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9A6D7D7" w14:textId="77777777" w:rsidR="00EB01F1" w:rsidRDefault="0072376A" w:rsidP="00726FD8">
      <w:pPr>
        <w:tabs>
          <w:tab w:val="left" w:pos="1891"/>
          <w:tab w:val="left" w:pos="9720"/>
        </w:tabs>
        <w:ind w:right="-185"/>
        <w:rPr>
          <w:rFonts w:ascii="Arial Black" w:hAnsi="Arial Black"/>
          <w:sz w:val="32"/>
          <w:szCs w:val="32"/>
        </w:rPr>
      </w:pPr>
      <w:r>
        <w:rPr>
          <w:rFonts w:ascii="Arial Black" w:hAnsi="Arial Black"/>
          <w:sz w:val="32"/>
          <w:szCs w:val="32"/>
        </w:rPr>
        <w:tab/>
      </w:r>
    </w:p>
    <w:p w14:paraId="70B34BD0" w14:textId="77777777" w:rsidR="00603560" w:rsidRPr="00FC1F96" w:rsidRDefault="00603560" w:rsidP="00603560">
      <w:pPr>
        <w:tabs>
          <w:tab w:val="left" w:pos="9720"/>
        </w:tabs>
        <w:ind w:right="-33"/>
        <w:jc w:val="right"/>
        <w:rPr>
          <w:rFonts w:ascii="Arial Black" w:hAnsi="Arial Black"/>
          <w:sz w:val="32"/>
          <w:szCs w:val="32"/>
        </w:rPr>
      </w:pPr>
      <w:r w:rsidRPr="00FC1F96">
        <w:rPr>
          <w:rFonts w:ascii="Arial Black" w:hAnsi="Arial Black"/>
          <w:sz w:val="32"/>
          <w:szCs w:val="32"/>
        </w:rPr>
        <w:t xml:space="preserve">RAPORT O ODDZIAŁYWANIU </w:t>
      </w:r>
      <w:r w:rsidRPr="00FC1F96">
        <w:rPr>
          <w:rFonts w:ascii="Arial Black" w:hAnsi="Arial Black"/>
          <w:sz w:val="32"/>
          <w:szCs w:val="32"/>
        </w:rPr>
        <w:br/>
        <w:t>PRZEDSIĘWZIĘCIA NA ŚRODOWISKO</w:t>
      </w:r>
    </w:p>
    <w:p w14:paraId="29705C4E" w14:textId="77777777" w:rsidR="00EA093C" w:rsidRPr="00FC1F96" w:rsidRDefault="00EA093C" w:rsidP="00726FD8">
      <w:pPr>
        <w:tabs>
          <w:tab w:val="left" w:pos="9720"/>
        </w:tabs>
        <w:ind w:right="-33"/>
        <w:jc w:val="right"/>
        <w:rPr>
          <w:rFonts w:ascii="Arial Black" w:hAnsi="Arial Black"/>
          <w:sz w:val="32"/>
          <w:szCs w:val="32"/>
        </w:rPr>
      </w:pPr>
    </w:p>
    <w:p w14:paraId="5691EBFC" w14:textId="77777777" w:rsidR="00EA093C" w:rsidRPr="00FC1F96" w:rsidRDefault="00EA093C" w:rsidP="00C52E83">
      <w:pPr>
        <w:tabs>
          <w:tab w:val="left" w:pos="9720"/>
        </w:tabs>
        <w:ind w:right="-33"/>
        <w:rPr>
          <w:rFonts w:ascii="Arial Black" w:hAnsi="Arial Black"/>
          <w:sz w:val="32"/>
          <w:szCs w:val="32"/>
        </w:rPr>
      </w:pPr>
    </w:p>
    <w:tbl>
      <w:tblPr>
        <w:tblW w:w="953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41"/>
        <w:gridCol w:w="5994"/>
      </w:tblGrid>
      <w:tr w:rsidR="002F2D1F" w:rsidRPr="00FC1F96" w14:paraId="16738DA3" w14:textId="77777777" w:rsidTr="00A52E78">
        <w:trPr>
          <w:trHeight w:val="1102"/>
        </w:trPr>
        <w:tc>
          <w:tcPr>
            <w:tcW w:w="3541" w:type="dxa"/>
            <w:tcBorders>
              <w:top w:val="nil"/>
              <w:left w:val="nil"/>
              <w:bottom w:val="nil"/>
              <w:right w:val="nil"/>
            </w:tcBorders>
          </w:tcPr>
          <w:p w14:paraId="3716FF9C" w14:textId="77777777" w:rsidR="002F2D1F" w:rsidRPr="00FC1F96" w:rsidRDefault="002F2D1F" w:rsidP="00726FD8">
            <w:pPr>
              <w:tabs>
                <w:tab w:val="left" w:pos="9720"/>
              </w:tabs>
              <w:ind w:right="-33"/>
              <w:jc w:val="right"/>
              <w:rPr>
                <w:rFonts w:ascii="Arial Black" w:hAnsi="Arial Black"/>
                <w:sz w:val="32"/>
                <w:szCs w:val="32"/>
              </w:rPr>
            </w:pPr>
            <w:r w:rsidRPr="00FC1F96">
              <w:rPr>
                <w:rFonts w:ascii="Arial" w:hAnsi="Arial" w:cs="Arial"/>
                <w:b/>
                <w:sz w:val="20"/>
                <w:szCs w:val="20"/>
              </w:rPr>
              <w:t>Etap:</w:t>
            </w:r>
          </w:p>
        </w:tc>
        <w:tc>
          <w:tcPr>
            <w:tcW w:w="5993" w:type="dxa"/>
            <w:tcBorders>
              <w:top w:val="nil"/>
              <w:left w:val="nil"/>
              <w:bottom w:val="nil"/>
              <w:right w:val="nil"/>
            </w:tcBorders>
          </w:tcPr>
          <w:p w14:paraId="0858CE14" w14:textId="77777777" w:rsidR="002F2D1F" w:rsidRPr="00FC1F96" w:rsidRDefault="002F2D1F" w:rsidP="00726FD8">
            <w:pPr>
              <w:tabs>
                <w:tab w:val="left" w:pos="9720"/>
              </w:tabs>
              <w:ind w:right="-33"/>
              <w:jc w:val="both"/>
              <w:rPr>
                <w:rFonts w:ascii="Arial" w:hAnsi="Arial" w:cs="Arial"/>
                <w:sz w:val="20"/>
                <w:szCs w:val="20"/>
              </w:rPr>
            </w:pPr>
            <w:r w:rsidRPr="00FC1F96">
              <w:rPr>
                <w:rFonts w:ascii="Arial" w:hAnsi="Arial" w:cs="Arial"/>
                <w:sz w:val="20"/>
                <w:szCs w:val="20"/>
              </w:rPr>
              <w:t xml:space="preserve">Uzyskanie decyzji o środowiskowych uwarunkowaniach </w:t>
            </w:r>
          </w:p>
          <w:p w14:paraId="51E696E7" w14:textId="77777777" w:rsidR="002F2D1F" w:rsidRPr="00FC1F96" w:rsidRDefault="002F2D1F" w:rsidP="00726FD8">
            <w:pPr>
              <w:tabs>
                <w:tab w:val="left" w:pos="9720"/>
              </w:tabs>
              <w:ind w:right="-33"/>
              <w:jc w:val="both"/>
              <w:rPr>
                <w:rFonts w:ascii="Arial" w:hAnsi="Arial" w:cs="Arial"/>
                <w:sz w:val="20"/>
                <w:szCs w:val="20"/>
              </w:rPr>
            </w:pPr>
          </w:p>
          <w:p w14:paraId="1637FA41" w14:textId="77777777" w:rsidR="002F2D1F" w:rsidRPr="00FC1F96" w:rsidRDefault="002F2D1F" w:rsidP="00726FD8">
            <w:pPr>
              <w:tabs>
                <w:tab w:val="left" w:pos="9720"/>
              </w:tabs>
              <w:ind w:right="-33"/>
              <w:jc w:val="both"/>
              <w:rPr>
                <w:rFonts w:ascii="Arial Black" w:hAnsi="Arial Black"/>
                <w:sz w:val="32"/>
                <w:szCs w:val="32"/>
              </w:rPr>
            </w:pPr>
          </w:p>
          <w:p w14:paraId="7C885D63" w14:textId="77777777" w:rsidR="002F2D1F" w:rsidRPr="00FC1F96" w:rsidRDefault="002F2D1F" w:rsidP="00726FD8">
            <w:pPr>
              <w:tabs>
                <w:tab w:val="left" w:pos="9720"/>
              </w:tabs>
              <w:ind w:right="252"/>
              <w:jc w:val="both"/>
              <w:rPr>
                <w:rFonts w:ascii="Arial Black" w:hAnsi="Arial Black"/>
                <w:sz w:val="16"/>
                <w:szCs w:val="16"/>
              </w:rPr>
            </w:pPr>
          </w:p>
        </w:tc>
      </w:tr>
      <w:tr w:rsidR="002F2D1F" w:rsidRPr="00FC1F96" w14:paraId="02AB9314" w14:textId="77777777" w:rsidTr="00A52E78">
        <w:trPr>
          <w:trHeight w:val="943"/>
        </w:trPr>
        <w:tc>
          <w:tcPr>
            <w:tcW w:w="3541" w:type="dxa"/>
            <w:tcBorders>
              <w:top w:val="nil"/>
              <w:left w:val="nil"/>
              <w:bottom w:val="nil"/>
              <w:right w:val="nil"/>
            </w:tcBorders>
          </w:tcPr>
          <w:p w14:paraId="6A0D64A1" w14:textId="77777777" w:rsidR="002F2D1F" w:rsidRPr="00FC1F96" w:rsidRDefault="002F2D1F" w:rsidP="00726FD8">
            <w:pPr>
              <w:ind w:left="360" w:right="-33" w:hanging="360"/>
              <w:jc w:val="right"/>
              <w:rPr>
                <w:rFonts w:ascii="Arial" w:hAnsi="Arial" w:cs="Arial"/>
                <w:b/>
                <w:sz w:val="20"/>
                <w:szCs w:val="20"/>
              </w:rPr>
            </w:pPr>
            <w:bookmarkStart w:id="0" w:name="_Hlk193449949"/>
            <w:r w:rsidRPr="00FC1F96">
              <w:rPr>
                <w:rFonts w:ascii="Arial" w:hAnsi="Arial" w:cs="Arial"/>
                <w:b/>
                <w:sz w:val="20"/>
                <w:szCs w:val="20"/>
              </w:rPr>
              <w:t>Przedsięwzięcie:</w:t>
            </w:r>
          </w:p>
          <w:p w14:paraId="1EDA5A18" w14:textId="77777777" w:rsidR="002F2D1F" w:rsidRPr="00FC1F96" w:rsidRDefault="002F2D1F" w:rsidP="00726FD8">
            <w:pPr>
              <w:tabs>
                <w:tab w:val="left" w:pos="9720"/>
              </w:tabs>
              <w:ind w:right="-33"/>
              <w:jc w:val="right"/>
              <w:rPr>
                <w:rFonts w:ascii="Arial Black" w:hAnsi="Arial Black"/>
                <w:sz w:val="32"/>
                <w:szCs w:val="32"/>
              </w:rPr>
            </w:pPr>
          </w:p>
        </w:tc>
        <w:tc>
          <w:tcPr>
            <w:tcW w:w="5993" w:type="dxa"/>
            <w:tcBorders>
              <w:top w:val="nil"/>
              <w:left w:val="nil"/>
              <w:bottom w:val="nil"/>
              <w:right w:val="nil"/>
            </w:tcBorders>
          </w:tcPr>
          <w:p w14:paraId="7BDD7315" w14:textId="7CC633D8" w:rsidR="00EA359E" w:rsidRPr="00FC1F96" w:rsidRDefault="00EA359E" w:rsidP="00EA359E">
            <w:pPr>
              <w:jc w:val="both"/>
              <w:rPr>
                <w:rFonts w:ascii="Arial" w:hAnsi="Arial" w:cs="Arial"/>
                <w:sz w:val="20"/>
                <w:szCs w:val="20"/>
              </w:rPr>
            </w:pPr>
            <w:bookmarkStart w:id="1" w:name="_Hlk180496743"/>
            <w:r w:rsidRPr="00FC1F96">
              <w:rPr>
                <w:rFonts w:ascii="Arial" w:hAnsi="Arial" w:cs="Arial"/>
                <w:sz w:val="20"/>
                <w:szCs w:val="20"/>
              </w:rPr>
              <w:t>Budowa fermy drobiu wraz</w:t>
            </w:r>
            <w:r w:rsidR="00821396" w:rsidRPr="00FC1F96">
              <w:rPr>
                <w:rFonts w:ascii="Arial" w:hAnsi="Arial" w:cs="Arial"/>
                <w:sz w:val="20"/>
                <w:szCs w:val="20"/>
              </w:rPr>
              <w:t xml:space="preserve"> z</w:t>
            </w:r>
            <w:r w:rsidRPr="00FC1F96">
              <w:rPr>
                <w:rFonts w:ascii="Arial" w:hAnsi="Arial" w:cs="Arial"/>
                <w:sz w:val="20"/>
                <w:szCs w:val="20"/>
              </w:rPr>
              <w:t xml:space="preserve"> infrastrukturą </w:t>
            </w:r>
            <w:r w:rsidR="00137405" w:rsidRPr="00FC1F96">
              <w:rPr>
                <w:rFonts w:ascii="Arial" w:hAnsi="Arial" w:cs="Arial"/>
                <w:sz w:val="20"/>
                <w:szCs w:val="20"/>
              </w:rPr>
              <w:t xml:space="preserve">towarzyszącą </w:t>
            </w:r>
            <w:r w:rsidRPr="00FC1F96">
              <w:rPr>
                <w:rFonts w:ascii="Arial" w:hAnsi="Arial" w:cs="Arial"/>
                <w:sz w:val="20"/>
                <w:szCs w:val="20"/>
              </w:rPr>
              <w:t>na dział</w:t>
            </w:r>
            <w:r w:rsidR="00F23732" w:rsidRPr="00FC1F96">
              <w:rPr>
                <w:rFonts w:ascii="Arial" w:hAnsi="Arial" w:cs="Arial"/>
                <w:sz w:val="20"/>
                <w:szCs w:val="20"/>
              </w:rPr>
              <w:t>kach</w:t>
            </w:r>
            <w:r w:rsidRPr="00FC1F96">
              <w:rPr>
                <w:rFonts w:ascii="Arial" w:hAnsi="Arial" w:cs="Arial"/>
                <w:sz w:val="20"/>
                <w:szCs w:val="20"/>
              </w:rPr>
              <w:t xml:space="preserve"> o nr ewid. gr. </w:t>
            </w:r>
            <w:r w:rsidR="00F23732" w:rsidRPr="00FC1F96">
              <w:rPr>
                <w:rFonts w:ascii="Arial" w:hAnsi="Arial" w:cs="Arial"/>
                <w:sz w:val="20"/>
                <w:szCs w:val="20"/>
              </w:rPr>
              <w:t>64, 65</w:t>
            </w:r>
            <w:r w:rsidR="00835969" w:rsidRPr="00FC1F96">
              <w:rPr>
                <w:rFonts w:ascii="Arial" w:hAnsi="Arial" w:cs="Arial"/>
                <w:sz w:val="20"/>
                <w:szCs w:val="20"/>
              </w:rPr>
              <w:t>,</w:t>
            </w:r>
            <w:r w:rsidRPr="00FC1F96">
              <w:rPr>
                <w:rFonts w:ascii="Arial" w:hAnsi="Arial" w:cs="Arial"/>
                <w:sz w:val="20"/>
                <w:szCs w:val="20"/>
              </w:rPr>
              <w:t xml:space="preserve"> obręb</w:t>
            </w:r>
            <w:r w:rsidR="00F23732" w:rsidRPr="00FC1F96">
              <w:rPr>
                <w:rFonts w:ascii="Arial" w:hAnsi="Arial" w:cs="Arial"/>
                <w:sz w:val="20"/>
                <w:szCs w:val="20"/>
              </w:rPr>
              <w:t xml:space="preserve"> Dąbrowa Widawska</w:t>
            </w:r>
            <w:r w:rsidRPr="00FC1F96">
              <w:rPr>
                <w:rFonts w:ascii="Arial" w:hAnsi="Arial" w:cs="Arial"/>
                <w:sz w:val="20"/>
                <w:szCs w:val="20"/>
              </w:rPr>
              <w:t xml:space="preserve">, gmina </w:t>
            </w:r>
            <w:r w:rsidR="00F23732" w:rsidRPr="00FC1F96">
              <w:rPr>
                <w:rFonts w:ascii="Arial" w:hAnsi="Arial" w:cs="Arial"/>
                <w:sz w:val="20"/>
                <w:szCs w:val="20"/>
              </w:rPr>
              <w:t>Widawa</w:t>
            </w:r>
            <w:r w:rsidRPr="00FC1F96">
              <w:rPr>
                <w:rFonts w:ascii="Arial" w:hAnsi="Arial" w:cs="Arial"/>
                <w:sz w:val="20"/>
                <w:szCs w:val="20"/>
              </w:rPr>
              <w:t xml:space="preserve">, powiat </w:t>
            </w:r>
            <w:r w:rsidR="00F23732" w:rsidRPr="00FC1F96">
              <w:rPr>
                <w:rFonts w:ascii="Arial" w:hAnsi="Arial" w:cs="Arial"/>
                <w:sz w:val="20"/>
                <w:szCs w:val="20"/>
              </w:rPr>
              <w:t>łaski</w:t>
            </w:r>
            <w:r w:rsidRPr="00FC1F96">
              <w:rPr>
                <w:rFonts w:ascii="Arial" w:hAnsi="Arial" w:cs="Arial"/>
                <w:sz w:val="20"/>
                <w:szCs w:val="20"/>
              </w:rPr>
              <w:t xml:space="preserve">, województwo </w:t>
            </w:r>
            <w:r w:rsidR="00F23732" w:rsidRPr="00FC1F96">
              <w:rPr>
                <w:rFonts w:ascii="Arial" w:hAnsi="Arial" w:cs="Arial"/>
                <w:sz w:val="20"/>
                <w:szCs w:val="20"/>
              </w:rPr>
              <w:t>łódzkie</w:t>
            </w:r>
            <w:r w:rsidRPr="00FC1F96">
              <w:rPr>
                <w:rFonts w:ascii="Arial" w:hAnsi="Arial" w:cs="Arial"/>
                <w:sz w:val="20"/>
                <w:szCs w:val="20"/>
              </w:rPr>
              <w:t>.</w:t>
            </w:r>
          </w:p>
          <w:bookmarkEnd w:id="1"/>
          <w:p w14:paraId="70EB01A9" w14:textId="77777777" w:rsidR="002F2D1F" w:rsidRPr="00FC1F96" w:rsidRDefault="002F2D1F" w:rsidP="0014401D">
            <w:pPr>
              <w:tabs>
                <w:tab w:val="left" w:pos="9720"/>
              </w:tabs>
              <w:snapToGrid w:val="0"/>
              <w:ind w:right="-108"/>
              <w:jc w:val="both"/>
              <w:rPr>
                <w:rFonts w:ascii="Arial" w:eastAsia="Tahoma" w:hAnsi="Arial" w:cs="Arial"/>
              </w:rPr>
            </w:pPr>
          </w:p>
        </w:tc>
      </w:tr>
      <w:bookmarkEnd w:id="0"/>
      <w:tr w:rsidR="00BE63D9" w:rsidRPr="00FC1F96" w14:paraId="6EC759C0" w14:textId="77777777" w:rsidTr="00A52E78">
        <w:trPr>
          <w:trHeight w:val="877"/>
        </w:trPr>
        <w:tc>
          <w:tcPr>
            <w:tcW w:w="3541" w:type="dxa"/>
            <w:tcBorders>
              <w:top w:val="nil"/>
              <w:left w:val="nil"/>
              <w:bottom w:val="nil"/>
              <w:right w:val="nil"/>
            </w:tcBorders>
          </w:tcPr>
          <w:p w14:paraId="0B362249" w14:textId="77777777" w:rsidR="00BE63D9" w:rsidRPr="00FC1F96" w:rsidRDefault="00BE63D9" w:rsidP="00726FD8">
            <w:pPr>
              <w:tabs>
                <w:tab w:val="left" w:pos="9720"/>
              </w:tabs>
              <w:ind w:right="-33"/>
              <w:jc w:val="right"/>
              <w:rPr>
                <w:rFonts w:ascii="Arial Black" w:hAnsi="Arial Black"/>
                <w:sz w:val="32"/>
                <w:szCs w:val="32"/>
              </w:rPr>
            </w:pPr>
            <w:r w:rsidRPr="00FC1F96">
              <w:rPr>
                <w:rFonts w:ascii="Arial Black" w:hAnsi="Arial Black"/>
                <w:sz w:val="32"/>
                <w:szCs w:val="32"/>
              </w:rPr>
              <w:t xml:space="preserve"> </w:t>
            </w:r>
          </w:p>
        </w:tc>
        <w:tc>
          <w:tcPr>
            <w:tcW w:w="5993" w:type="dxa"/>
            <w:tcBorders>
              <w:top w:val="nil"/>
              <w:left w:val="nil"/>
              <w:bottom w:val="nil"/>
              <w:right w:val="nil"/>
            </w:tcBorders>
          </w:tcPr>
          <w:p w14:paraId="36CE10F5" w14:textId="77777777" w:rsidR="00BE63D9" w:rsidRPr="00FC1F96" w:rsidRDefault="00BE63D9" w:rsidP="00726FD8">
            <w:pPr>
              <w:tabs>
                <w:tab w:val="left" w:pos="9720"/>
              </w:tabs>
              <w:ind w:right="-33"/>
              <w:jc w:val="right"/>
              <w:rPr>
                <w:rFonts w:ascii="Arial Black" w:hAnsi="Arial Black"/>
                <w:sz w:val="16"/>
                <w:szCs w:val="16"/>
              </w:rPr>
            </w:pPr>
          </w:p>
          <w:p w14:paraId="1A6D4796" w14:textId="77777777" w:rsidR="00BE63D9" w:rsidRPr="00FC1F96" w:rsidRDefault="00BE63D9" w:rsidP="00726FD8">
            <w:pPr>
              <w:tabs>
                <w:tab w:val="left" w:pos="9720"/>
              </w:tabs>
              <w:ind w:right="-33"/>
              <w:jc w:val="right"/>
              <w:rPr>
                <w:rFonts w:ascii="Arial Black" w:hAnsi="Arial Black"/>
                <w:sz w:val="16"/>
                <w:szCs w:val="16"/>
              </w:rPr>
            </w:pPr>
          </w:p>
          <w:p w14:paraId="6D5FFFB6" w14:textId="77777777" w:rsidR="004131EF" w:rsidRPr="00FC1F96" w:rsidRDefault="004131EF" w:rsidP="00726FD8">
            <w:pPr>
              <w:tabs>
                <w:tab w:val="left" w:pos="9720"/>
              </w:tabs>
              <w:ind w:right="-33"/>
              <w:jc w:val="right"/>
              <w:rPr>
                <w:rFonts w:ascii="Arial Black" w:hAnsi="Arial Black"/>
                <w:sz w:val="16"/>
                <w:szCs w:val="16"/>
              </w:rPr>
            </w:pPr>
          </w:p>
          <w:p w14:paraId="16E1C821" w14:textId="77777777" w:rsidR="004131EF" w:rsidRPr="00FC1F96" w:rsidRDefault="004131EF" w:rsidP="00726FD8">
            <w:pPr>
              <w:tabs>
                <w:tab w:val="left" w:pos="9720"/>
              </w:tabs>
              <w:ind w:right="-33"/>
              <w:jc w:val="right"/>
              <w:rPr>
                <w:rFonts w:ascii="Arial Black" w:hAnsi="Arial Black"/>
                <w:sz w:val="16"/>
                <w:szCs w:val="16"/>
              </w:rPr>
            </w:pPr>
          </w:p>
        </w:tc>
      </w:tr>
      <w:tr w:rsidR="00BE63D9" w:rsidRPr="00FC1F96" w14:paraId="3E94D7FF" w14:textId="77777777" w:rsidTr="00A52E78">
        <w:trPr>
          <w:trHeight w:val="438"/>
        </w:trPr>
        <w:tc>
          <w:tcPr>
            <w:tcW w:w="3541" w:type="dxa"/>
            <w:tcBorders>
              <w:top w:val="nil"/>
              <w:left w:val="nil"/>
              <w:bottom w:val="nil"/>
              <w:right w:val="nil"/>
            </w:tcBorders>
          </w:tcPr>
          <w:p w14:paraId="70CB0AB1" w14:textId="77777777" w:rsidR="00BE63D9" w:rsidRPr="00FC1F96" w:rsidRDefault="00BE63D9" w:rsidP="00726FD8">
            <w:pPr>
              <w:tabs>
                <w:tab w:val="left" w:pos="9720"/>
              </w:tabs>
              <w:ind w:right="-33"/>
              <w:jc w:val="right"/>
              <w:rPr>
                <w:rFonts w:ascii="Arial Black" w:hAnsi="Arial Black"/>
                <w:sz w:val="32"/>
                <w:szCs w:val="32"/>
              </w:rPr>
            </w:pPr>
          </w:p>
        </w:tc>
        <w:tc>
          <w:tcPr>
            <w:tcW w:w="5993" w:type="dxa"/>
            <w:tcBorders>
              <w:top w:val="nil"/>
              <w:left w:val="nil"/>
              <w:bottom w:val="nil"/>
              <w:right w:val="nil"/>
            </w:tcBorders>
          </w:tcPr>
          <w:p w14:paraId="38661087" w14:textId="77777777" w:rsidR="00BE63D9" w:rsidRPr="00FC1F96" w:rsidRDefault="00BE63D9" w:rsidP="00726FD8">
            <w:pPr>
              <w:tabs>
                <w:tab w:val="left" w:pos="9720"/>
              </w:tabs>
              <w:ind w:right="-33"/>
              <w:jc w:val="right"/>
              <w:rPr>
                <w:rFonts w:ascii="Arial Black" w:hAnsi="Arial Black"/>
                <w:sz w:val="32"/>
                <w:szCs w:val="32"/>
              </w:rPr>
            </w:pPr>
          </w:p>
        </w:tc>
      </w:tr>
      <w:tr w:rsidR="0039539C" w:rsidRPr="00FC1F96" w14:paraId="627A2815" w14:textId="77777777" w:rsidTr="00A52E78">
        <w:trPr>
          <w:trHeight w:val="896"/>
        </w:trPr>
        <w:tc>
          <w:tcPr>
            <w:tcW w:w="3541" w:type="dxa"/>
            <w:tcBorders>
              <w:top w:val="nil"/>
              <w:left w:val="nil"/>
              <w:bottom w:val="nil"/>
              <w:right w:val="nil"/>
            </w:tcBorders>
          </w:tcPr>
          <w:p w14:paraId="6F2F1A04" w14:textId="77777777" w:rsidR="0039539C" w:rsidRPr="00FC1F96" w:rsidRDefault="0039539C" w:rsidP="00726FD8">
            <w:pPr>
              <w:tabs>
                <w:tab w:val="left" w:pos="9720"/>
              </w:tabs>
              <w:ind w:right="-33"/>
              <w:jc w:val="right"/>
              <w:rPr>
                <w:rFonts w:ascii="Arial Black" w:hAnsi="Arial Black"/>
                <w:sz w:val="32"/>
                <w:szCs w:val="32"/>
              </w:rPr>
            </w:pPr>
            <w:r w:rsidRPr="00FC1F96">
              <w:rPr>
                <w:rFonts w:ascii="Arial" w:hAnsi="Arial" w:cs="Arial"/>
                <w:b/>
                <w:sz w:val="20"/>
                <w:szCs w:val="20"/>
              </w:rPr>
              <w:t>Inwestor:</w:t>
            </w:r>
          </w:p>
        </w:tc>
        <w:tc>
          <w:tcPr>
            <w:tcW w:w="5993" w:type="dxa"/>
            <w:tcBorders>
              <w:top w:val="nil"/>
              <w:left w:val="nil"/>
              <w:bottom w:val="nil"/>
              <w:right w:val="nil"/>
            </w:tcBorders>
          </w:tcPr>
          <w:p w14:paraId="7D05F71F" w14:textId="03DF7BF8" w:rsidR="007F21C6" w:rsidRPr="00FC1F96" w:rsidRDefault="00F23732" w:rsidP="007F21C6">
            <w:pPr>
              <w:rPr>
                <w:rFonts w:ascii="Arial" w:hAnsi="Arial" w:cs="Arial"/>
                <w:sz w:val="20"/>
                <w:szCs w:val="20"/>
              </w:rPr>
            </w:pPr>
            <w:bookmarkStart w:id="2" w:name="_Hlk185237629"/>
            <w:bookmarkStart w:id="3" w:name="_Hlk185488198"/>
            <w:bookmarkStart w:id="4" w:name="_Hlk194306469"/>
            <w:r w:rsidRPr="00FC1F96">
              <w:rPr>
                <w:rFonts w:ascii="Arial" w:hAnsi="Arial" w:cs="Arial"/>
                <w:sz w:val="20"/>
                <w:szCs w:val="20"/>
              </w:rPr>
              <w:t>Krystyna Jędras</w:t>
            </w:r>
          </w:p>
          <w:p w14:paraId="2E8E6325" w14:textId="066E6E45" w:rsidR="00F23732" w:rsidRPr="00FC1F96" w:rsidRDefault="00F23732" w:rsidP="007F21C6">
            <w:pPr>
              <w:rPr>
                <w:rFonts w:ascii="Arial" w:hAnsi="Arial" w:cs="Arial"/>
                <w:sz w:val="20"/>
                <w:szCs w:val="20"/>
              </w:rPr>
            </w:pPr>
            <w:r w:rsidRPr="00FC1F96">
              <w:rPr>
                <w:rFonts w:ascii="Arial" w:hAnsi="Arial" w:cs="Arial"/>
                <w:sz w:val="20"/>
                <w:szCs w:val="20"/>
              </w:rPr>
              <w:t>Wojciech Jędras</w:t>
            </w:r>
          </w:p>
          <w:p w14:paraId="68E66136" w14:textId="2A2D6B3E" w:rsidR="007F21C6" w:rsidRPr="00FC1F96" w:rsidRDefault="00F23732" w:rsidP="007F21C6">
            <w:pPr>
              <w:rPr>
                <w:rFonts w:ascii="Arial" w:hAnsi="Arial" w:cs="Arial"/>
                <w:sz w:val="20"/>
                <w:szCs w:val="20"/>
              </w:rPr>
            </w:pPr>
            <w:r w:rsidRPr="00FC1F96">
              <w:rPr>
                <w:rFonts w:ascii="Arial" w:hAnsi="Arial" w:cs="Arial"/>
                <w:sz w:val="20"/>
                <w:szCs w:val="20"/>
              </w:rPr>
              <w:t>Nowa Wieś</w:t>
            </w:r>
            <w:r w:rsidR="00412DC6" w:rsidRPr="00FC1F96">
              <w:rPr>
                <w:rFonts w:ascii="Arial" w:hAnsi="Arial" w:cs="Arial"/>
                <w:sz w:val="20"/>
                <w:szCs w:val="20"/>
              </w:rPr>
              <w:t xml:space="preserve"> </w:t>
            </w:r>
            <w:r w:rsidRPr="00FC1F96">
              <w:rPr>
                <w:rFonts w:ascii="Arial" w:hAnsi="Arial" w:cs="Arial"/>
                <w:sz w:val="20"/>
                <w:szCs w:val="20"/>
              </w:rPr>
              <w:t>4a</w:t>
            </w:r>
          </w:p>
          <w:bookmarkEnd w:id="2"/>
          <w:bookmarkEnd w:id="3"/>
          <w:bookmarkEnd w:id="4"/>
          <w:p w14:paraId="692C45AF" w14:textId="4D4D8A18" w:rsidR="00315AF1" w:rsidRPr="00FC1F96" w:rsidRDefault="00F23732" w:rsidP="007F21C6">
            <w:pPr>
              <w:rPr>
                <w:rFonts w:ascii="Arial" w:hAnsi="Arial" w:cs="Arial"/>
                <w:sz w:val="22"/>
                <w:szCs w:val="22"/>
              </w:rPr>
            </w:pPr>
            <w:r w:rsidRPr="00FC1F96">
              <w:rPr>
                <w:rFonts w:ascii="Arial" w:hAnsi="Arial" w:cs="Arial"/>
                <w:sz w:val="20"/>
                <w:szCs w:val="20"/>
              </w:rPr>
              <w:t>98-275 Brzeźnio</w:t>
            </w:r>
          </w:p>
        </w:tc>
      </w:tr>
      <w:tr w:rsidR="0039539C" w:rsidRPr="00A52E78" w14:paraId="1F8C2B6F" w14:textId="77777777" w:rsidTr="00A52E78">
        <w:trPr>
          <w:trHeight w:val="652"/>
        </w:trPr>
        <w:tc>
          <w:tcPr>
            <w:tcW w:w="3541" w:type="dxa"/>
            <w:tcBorders>
              <w:top w:val="nil"/>
              <w:left w:val="nil"/>
              <w:bottom w:val="nil"/>
              <w:right w:val="nil"/>
            </w:tcBorders>
          </w:tcPr>
          <w:p w14:paraId="0360A1D9" w14:textId="77777777" w:rsidR="0039539C" w:rsidRPr="005B1DC4" w:rsidRDefault="0039539C" w:rsidP="00726FD8">
            <w:pPr>
              <w:tabs>
                <w:tab w:val="left" w:pos="9720"/>
              </w:tabs>
              <w:ind w:right="-33"/>
              <w:rPr>
                <w:rFonts w:ascii="Garamond" w:hAnsi="Garamond"/>
                <w:sz w:val="20"/>
                <w:szCs w:val="20"/>
                <w:highlight w:val="yellow"/>
              </w:rPr>
            </w:pPr>
          </w:p>
          <w:p w14:paraId="40CC518E" w14:textId="77777777" w:rsidR="0039539C" w:rsidRPr="005B1DC4" w:rsidRDefault="0039539C" w:rsidP="00726FD8">
            <w:pPr>
              <w:tabs>
                <w:tab w:val="left" w:pos="9720"/>
              </w:tabs>
              <w:ind w:right="-33"/>
              <w:rPr>
                <w:rFonts w:ascii="Garamond" w:hAnsi="Garamond"/>
                <w:sz w:val="20"/>
                <w:szCs w:val="20"/>
                <w:highlight w:val="yellow"/>
              </w:rPr>
            </w:pPr>
          </w:p>
          <w:p w14:paraId="79617E2A" w14:textId="77777777" w:rsidR="0039539C" w:rsidRPr="005B1DC4" w:rsidRDefault="0039539C" w:rsidP="00726FD8">
            <w:pPr>
              <w:tabs>
                <w:tab w:val="left" w:pos="9720"/>
              </w:tabs>
              <w:ind w:right="-33"/>
              <w:rPr>
                <w:rFonts w:ascii="Garamond" w:hAnsi="Garamond"/>
                <w:sz w:val="20"/>
                <w:szCs w:val="20"/>
                <w:highlight w:val="yellow"/>
              </w:rPr>
            </w:pPr>
          </w:p>
          <w:p w14:paraId="2C31F956" w14:textId="77777777" w:rsidR="0039539C" w:rsidRPr="005B1DC4" w:rsidRDefault="0039539C" w:rsidP="00726FD8">
            <w:pPr>
              <w:tabs>
                <w:tab w:val="left" w:pos="9720"/>
              </w:tabs>
              <w:ind w:right="-33"/>
              <w:rPr>
                <w:rFonts w:ascii="Garamond" w:hAnsi="Garamond"/>
                <w:sz w:val="20"/>
                <w:szCs w:val="20"/>
                <w:highlight w:val="yellow"/>
              </w:rPr>
            </w:pPr>
          </w:p>
          <w:p w14:paraId="14371743" w14:textId="77777777" w:rsidR="0039539C" w:rsidRPr="005B1DC4" w:rsidRDefault="0039539C" w:rsidP="00726FD8">
            <w:pPr>
              <w:tabs>
                <w:tab w:val="left" w:pos="9720"/>
              </w:tabs>
              <w:ind w:right="-33"/>
              <w:rPr>
                <w:rFonts w:ascii="Garamond" w:hAnsi="Garamond"/>
                <w:sz w:val="20"/>
                <w:szCs w:val="20"/>
                <w:highlight w:val="yellow"/>
              </w:rPr>
            </w:pPr>
          </w:p>
          <w:p w14:paraId="20840F9A" w14:textId="77777777" w:rsidR="0039539C" w:rsidRPr="005B1DC4" w:rsidRDefault="0039539C" w:rsidP="00726FD8">
            <w:pPr>
              <w:tabs>
                <w:tab w:val="left" w:pos="9720"/>
              </w:tabs>
              <w:ind w:right="-33"/>
              <w:rPr>
                <w:rFonts w:ascii="Garamond" w:hAnsi="Garamond"/>
                <w:sz w:val="20"/>
                <w:szCs w:val="20"/>
                <w:highlight w:val="yellow"/>
              </w:rPr>
            </w:pPr>
          </w:p>
          <w:p w14:paraId="05574B82" w14:textId="77777777" w:rsidR="0039539C" w:rsidRPr="00A52E78" w:rsidRDefault="0039539C" w:rsidP="00726FD8">
            <w:pPr>
              <w:tabs>
                <w:tab w:val="left" w:pos="9720"/>
              </w:tabs>
              <w:ind w:right="-33"/>
              <w:rPr>
                <w:rFonts w:ascii="Garamond" w:hAnsi="Garamond"/>
                <w:sz w:val="20"/>
                <w:szCs w:val="20"/>
              </w:rPr>
            </w:pPr>
            <w:r w:rsidRPr="00A52E78">
              <w:rPr>
                <w:rFonts w:ascii="Garamond" w:hAnsi="Garamond"/>
                <w:sz w:val="20"/>
                <w:szCs w:val="20"/>
              </w:rPr>
              <w:t>Data sporządzenia:</w:t>
            </w:r>
          </w:p>
          <w:p w14:paraId="00F8756D" w14:textId="5F777CF3" w:rsidR="0039539C" w:rsidRPr="005B1DC4" w:rsidRDefault="00A52E78" w:rsidP="007116C5">
            <w:pPr>
              <w:tabs>
                <w:tab w:val="left" w:pos="9720"/>
              </w:tabs>
              <w:ind w:right="-33"/>
              <w:rPr>
                <w:rFonts w:ascii="Arial Black" w:hAnsi="Arial Black"/>
                <w:sz w:val="32"/>
                <w:szCs w:val="32"/>
                <w:highlight w:val="yellow"/>
              </w:rPr>
            </w:pPr>
            <w:r w:rsidRPr="00A52E78">
              <w:rPr>
                <w:rFonts w:ascii="Garamond" w:hAnsi="Garamond"/>
                <w:sz w:val="20"/>
                <w:szCs w:val="20"/>
              </w:rPr>
              <w:t>24</w:t>
            </w:r>
            <w:r w:rsidR="003E0023" w:rsidRPr="00A52E78">
              <w:rPr>
                <w:rFonts w:ascii="Garamond" w:hAnsi="Garamond"/>
                <w:sz w:val="20"/>
                <w:szCs w:val="20"/>
              </w:rPr>
              <w:t>.0</w:t>
            </w:r>
            <w:r w:rsidRPr="00A52E78">
              <w:rPr>
                <w:rFonts w:ascii="Garamond" w:hAnsi="Garamond"/>
                <w:sz w:val="20"/>
                <w:szCs w:val="20"/>
              </w:rPr>
              <w:t>9</w:t>
            </w:r>
            <w:r w:rsidR="003E0023" w:rsidRPr="00A52E78">
              <w:rPr>
                <w:rFonts w:ascii="Garamond" w:hAnsi="Garamond"/>
                <w:sz w:val="20"/>
                <w:szCs w:val="20"/>
              </w:rPr>
              <w:t>.2025r.</w:t>
            </w:r>
          </w:p>
        </w:tc>
        <w:tc>
          <w:tcPr>
            <w:tcW w:w="5993" w:type="dxa"/>
            <w:tcBorders>
              <w:top w:val="nil"/>
              <w:left w:val="nil"/>
              <w:bottom w:val="nil"/>
              <w:right w:val="nil"/>
            </w:tcBorders>
            <w:vAlign w:val="center"/>
          </w:tcPr>
          <w:p w14:paraId="56BD76BE" w14:textId="77777777" w:rsidR="0039539C" w:rsidRPr="00A52E78" w:rsidRDefault="0039539C" w:rsidP="00726FD8">
            <w:pPr>
              <w:tabs>
                <w:tab w:val="left" w:pos="9720"/>
              </w:tabs>
              <w:ind w:right="-108"/>
              <w:jc w:val="right"/>
              <w:rPr>
                <w:rFonts w:ascii="Arial" w:hAnsi="Arial" w:cs="Arial"/>
                <w:sz w:val="20"/>
                <w:szCs w:val="20"/>
              </w:rPr>
            </w:pPr>
          </w:p>
          <w:p w14:paraId="3D812DF1" w14:textId="77777777" w:rsidR="00EA093C" w:rsidRPr="00A52E78" w:rsidRDefault="00EA093C" w:rsidP="00726FD8">
            <w:pPr>
              <w:tabs>
                <w:tab w:val="left" w:pos="9720"/>
              </w:tabs>
              <w:ind w:right="-108"/>
              <w:rPr>
                <w:rFonts w:ascii="Arial" w:hAnsi="Arial" w:cs="Arial"/>
                <w:sz w:val="20"/>
                <w:szCs w:val="20"/>
              </w:rPr>
            </w:pPr>
          </w:p>
          <w:p w14:paraId="1FCC5078" w14:textId="77777777" w:rsidR="00CE13BE" w:rsidRPr="00A52E78" w:rsidRDefault="00CE13BE" w:rsidP="00726FD8">
            <w:pPr>
              <w:tabs>
                <w:tab w:val="left" w:pos="9720"/>
              </w:tabs>
              <w:ind w:right="-108"/>
              <w:rPr>
                <w:rFonts w:ascii="Arial" w:hAnsi="Arial" w:cs="Arial"/>
                <w:sz w:val="20"/>
                <w:szCs w:val="20"/>
              </w:rPr>
            </w:pPr>
          </w:p>
          <w:p w14:paraId="7C37BDDE" w14:textId="77777777" w:rsidR="00CE13BE" w:rsidRPr="00A52E78" w:rsidRDefault="00CE13BE" w:rsidP="00726FD8">
            <w:pPr>
              <w:tabs>
                <w:tab w:val="left" w:pos="9720"/>
              </w:tabs>
              <w:ind w:right="-108"/>
              <w:rPr>
                <w:rFonts w:ascii="Arial" w:hAnsi="Arial" w:cs="Arial"/>
                <w:sz w:val="20"/>
                <w:szCs w:val="20"/>
              </w:rPr>
            </w:pPr>
          </w:p>
          <w:p w14:paraId="017BE949" w14:textId="77777777" w:rsidR="00CE13BE" w:rsidRPr="00A52E78" w:rsidRDefault="00CE13BE" w:rsidP="00726FD8">
            <w:pPr>
              <w:tabs>
                <w:tab w:val="left" w:pos="9720"/>
              </w:tabs>
              <w:ind w:right="-108"/>
              <w:rPr>
                <w:rFonts w:ascii="Arial" w:hAnsi="Arial" w:cs="Arial"/>
                <w:sz w:val="20"/>
                <w:szCs w:val="20"/>
              </w:rPr>
            </w:pPr>
          </w:p>
          <w:p w14:paraId="27BF15D5" w14:textId="77777777" w:rsidR="00821396" w:rsidRPr="00A52E78" w:rsidRDefault="00821396" w:rsidP="00726FD8">
            <w:pPr>
              <w:tabs>
                <w:tab w:val="left" w:pos="9720"/>
              </w:tabs>
              <w:ind w:right="-108"/>
              <w:rPr>
                <w:rFonts w:ascii="Arial" w:hAnsi="Arial" w:cs="Arial"/>
                <w:sz w:val="20"/>
                <w:szCs w:val="20"/>
              </w:rPr>
            </w:pPr>
          </w:p>
          <w:p w14:paraId="09B13DE9" w14:textId="77777777" w:rsidR="00CE13BE" w:rsidRPr="00A52E78" w:rsidRDefault="00CE13BE" w:rsidP="00726FD8">
            <w:pPr>
              <w:tabs>
                <w:tab w:val="left" w:pos="9720"/>
              </w:tabs>
              <w:ind w:right="-108"/>
              <w:rPr>
                <w:rFonts w:ascii="Arial" w:hAnsi="Arial" w:cs="Arial"/>
                <w:sz w:val="20"/>
                <w:szCs w:val="20"/>
              </w:rPr>
            </w:pPr>
          </w:p>
          <w:p w14:paraId="6FA0C373" w14:textId="77777777" w:rsidR="00CE13BE" w:rsidRPr="00A52E78" w:rsidRDefault="00CE13BE" w:rsidP="00726FD8">
            <w:pPr>
              <w:tabs>
                <w:tab w:val="left" w:pos="9720"/>
              </w:tabs>
              <w:ind w:right="-108"/>
              <w:rPr>
                <w:rFonts w:ascii="Arial" w:hAnsi="Arial" w:cs="Arial"/>
                <w:sz w:val="20"/>
                <w:szCs w:val="20"/>
              </w:rPr>
            </w:pPr>
          </w:p>
          <w:p w14:paraId="0576F3C7" w14:textId="77777777" w:rsidR="00CE13BE" w:rsidRPr="00A52E78" w:rsidRDefault="00CE13BE" w:rsidP="00726FD8">
            <w:pPr>
              <w:tabs>
                <w:tab w:val="left" w:pos="9720"/>
              </w:tabs>
              <w:ind w:right="-108"/>
              <w:rPr>
                <w:rFonts w:ascii="Arial" w:hAnsi="Arial" w:cs="Arial"/>
                <w:sz w:val="20"/>
                <w:szCs w:val="20"/>
              </w:rPr>
            </w:pPr>
          </w:p>
          <w:p w14:paraId="3F72BED5" w14:textId="77777777" w:rsidR="00CE13BE" w:rsidRPr="00A52E78" w:rsidRDefault="00CE13BE" w:rsidP="00726FD8">
            <w:pPr>
              <w:tabs>
                <w:tab w:val="left" w:pos="9720"/>
              </w:tabs>
              <w:ind w:right="-108"/>
              <w:rPr>
                <w:rFonts w:ascii="Arial" w:hAnsi="Arial" w:cs="Arial"/>
                <w:sz w:val="20"/>
                <w:szCs w:val="20"/>
              </w:rPr>
            </w:pPr>
          </w:p>
          <w:p w14:paraId="6051DDBB" w14:textId="77777777" w:rsidR="00782A99" w:rsidRPr="00A52E78" w:rsidRDefault="00782A99" w:rsidP="006B0194">
            <w:pPr>
              <w:tabs>
                <w:tab w:val="left" w:pos="9720"/>
              </w:tabs>
              <w:ind w:right="-108"/>
              <w:rPr>
                <w:rFonts w:ascii="Arial" w:hAnsi="Arial" w:cs="Arial"/>
                <w:b/>
                <w:sz w:val="20"/>
                <w:szCs w:val="20"/>
              </w:rPr>
            </w:pPr>
          </w:p>
          <w:p w14:paraId="3FB443E6" w14:textId="77777777" w:rsidR="0039539C" w:rsidRPr="00A52E78" w:rsidRDefault="007B3AA8" w:rsidP="00C52E83">
            <w:pPr>
              <w:tabs>
                <w:tab w:val="left" w:pos="9720"/>
              </w:tabs>
              <w:ind w:right="-108" w:firstLine="3877"/>
              <w:jc w:val="right"/>
              <w:rPr>
                <w:rFonts w:ascii="Arial" w:hAnsi="Arial" w:cs="Arial"/>
                <w:sz w:val="20"/>
                <w:szCs w:val="20"/>
              </w:rPr>
            </w:pPr>
            <w:r w:rsidRPr="00A52E78">
              <w:rPr>
                <w:rFonts w:ascii="Arial" w:hAnsi="Arial" w:cs="Arial"/>
                <w:b/>
                <w:sz w:val="20"/>
                <w:szCs w:val="20"/>
              </w:rPr>
              <w:t>Autor</w:t>
            </w:r>
            <w:r w:rsidR="0039539C" w:rsidRPr="00A52E78">
              <w:rPr>
                <w:rFonts w:ascii="Arial" w:hAnsi="Arial" w:cs="Arial"/>
                <w:b/>
                <w:sz w:val="20"/>
                <w:szCs w:val="20"/>
              </w:rPr>
              <w:t>:</w:t>
            </w:r>
          </w:p>
          <w:p w14:paraId="019D96CA" w14:textId="77777777" w:rsidR="0039539C" w:rsidRPr="00A52E78" w:rsidRDefault="0039539C" w:rsidP="00A72E86">
            <w:pPr>
              <w:tabs>
                <w:tab w:val="left" w:pos="9720"/>
              </w:tabs>
              <w:ind w:right="-108"/>
              <w:rPr>
                <w:rFonts w:ascii="Arial" w:hAnsi="Arial" w:cs="Arial"/>
                <w:sz w:val="20"/>
                <w:szCs w:val="20"/>
              </w:rPr>
            </w:pPr>
          </w:p>
          <w:p w14:paraId="15AE7AC2" w14:textId="77777777" w:rsidR="0039539C" w:rsidRPr="00A52E78" w:rsidRDefault="0039539C" w:rsidP="00726FD8">
            <w:pPr>
              <w:tabs>
                <w:tab w:val="left" w:pos="9720"/>
              </w:tabs>
              <w:ind w:right="-108"/>
              <w:jc w:val="right"/>
              <w:rPr>
                <w:rFonts w:ascii="Arial" w:hAnsi="Arial" w:cs="Arial"/>
                <w:sz w:val="20"/>
                <w:szCs w:val="20"/>
              </w:rPr>
            </w:pPr>
          </w:p>
          <w:p w14:paraId="61A820DE" w14:textId="77777777" w:rsidR="0039539C" w:rsidRPr="00A52E78" w:rsidRDefault="0039539C" w:rsidP="00726FD8">
            <w:pPr>
              <w:tabs>
                <w:tab w:val="left" w:pos="9720"/>
              </w:tabs>
              <w:ind w:right="-108"/>
              <w:jc w:val="right"/>
              <w:rPr>
                <w:rFonts w:ascii="Arial" w:hAnsi="Arial" w:cs="Arial"/>
                <w:sz w:val="20"/>
                <w:szCs w:val="20"/>
              </w:rPr>
            </w:pPr>
          </w:p>
          <w:p w14:paraId="0A01D96E" w14:textId="77777777" w:rsidR="0039539C" w:rsidRPr="00A52E78" w:rsidRDefault="0039539C" w:rsidP="00726FD8">
            <w:pPr>
              <w:tabs>
                <w:tab w:val="left" w:pos="9720"/>
              </w:tabs>
              <w:ind w:right="-108"/>
              <w:jc w:val="right"/>
              <w:rPr>
                <w:rFonts w:ascii="Arial" w:hAnsi="Arial" w:cs="Arial"/>
                <w:sz w:val="20"/>
                <w:szCs w:val="20"/>
              </w:rPr>
            </w:pPr>
          </w:p>
          <w:p w14:paraId="03FEF4A1" w14:textId="77777777" w:rsidR="0039539C" w:rsidRPr="00A52E78" w:rsidRDefault="0039539C" w:rsidP="00726FD8">
            <w:pPr>
              <w:tabs>
                <w:tab w:val="left" w:pos="9720"/>
              </w:tabs>
              <w:ind w:right="-108"/>
              <w:jc w:val="right"/>
              <w:rPr>
                <w:rFonts w:ascii="Arial" w:hAnsi="Arial" w:cs="Arial"/>
                <w:sz w:val="20"/>
                <w:szCs w:val="20"/>
              </w:rPr>
            </w:pPr>
            <w:r w:rsidRPr="00A52E78">
              <w:rPr>
                <w:rFonts w:ascii="Arial" w:hAnsi="Arial" w:cs="Arial"/>
                <w:sz w:val="20"/>
                <w:szCs w:val="20"/>
              </w:rPr>
              <w:t>Bartosz Jeszke</w:t>
            </w:r>
          </w:p>
          <w:p w14:paraId="66FB89A5" w14:textId="77777777" w:rsidR="0039539C" w:rsidRPr="00A52E78" w:rsidRDefault="00BC00ED" w:rsidP="00726FD8">
            <w:pPr>
              <w:tabs>
                <w:tab w:val="left" w:pos="9720"/>
              </w:tabs>
              <w:ind w:right="-108"/>
              <w:jc w:val="right"/>
              <w:rPr>
                <w:rFonts w:ascii="Arial" w:hAnsi="Arial" w:cs="Arial"/>
                <w:sz w:val="10"/>
                <w:szCs w:val="10"/>
              </w:rPr>
            </w:pPr>
            <w:r w:rsidRPr="00A52E78">
              <w:rPr>
                <w:rFonts w:ascii="Arial" w:hAnsi="Arial" w:cs="Arial"/>
                <w:sz w:val="10"/>
                <w:szCs w:val="10"/>
              </w:rPr>
              <w:t>AUTOR OPRACOWANIA</w:t>
            </w:r>
          </w:p>
          <w:p w14:paraId="5ADC71E1" w14:textId="71BAD6B4" w:rsidR="0039539C" w:rsidRPr="00A52E78" w:rsidRDefault="0039539C" w:rsidP="00726FD8">
            <w:pPr>
              <w:tabs>
                <w:tab w:val="left" w:pos="9720"/>
              </w:tabs>
              <w:ind w:right="-108"/>
              <w:jc w:val="right"/>
              <w:rPr>
                <w:rFonts w:ascii="Arial" w:hAnsi="Arial" w:cs="Arial"/>
                <w:sz w:val="10"/>
                <w:szCs w:val="10"/>
              </w:rPr>
            </w:pPr>
            <w:r w:rsidRPr="00A52E78">
              <w:rPr>
                <w:rFonts w:ascii="Arial" w:hAnsi="Arial" w:cs="Arial"/>
                <w:sz w:val="10"/>
                <w:szCs w:val="10"/>
              </w:rPr>
              <w:t xml:space="preserve">tel. </w:t>
            </w:r>
            <w:r w:rsidR="00C34E9D" w:rsidRPr="00A52E78">
              <w:rPr>
                <w:rFonts w:ascii="Arial" w:hAnsi="Arial" w:cs="Arial"/>
                <w:sz w:val="10"/>
                <w:szCs w:val="10"/>
              </w:rPr>
              <w:t>666 622 488</w:t>
            </w:r>
          </w:p>
          <w:p w14:paraId="5609B701" w14:textId="77777777" w:rsidR="0039539C" w:rsidRPr="00193557" w:rsidRDefault="0039539C" w:rsidP="00726FD8">
            <w:pPr>
              <w:tabs>
                <w:tab w:val="left" w:pos="9720"/>
              </w:tabs>
              <w:ind w:right="-108"/>
              <w:jc w:val="right"/>
              <w:rPr>
                <w:rFonts w:ascii="Arial" w:hAnsi="Arial" w:cs="Arial"/>
                <w:sz w:val="10"/>
                <w:szCs w:val="10"/>
              </w:rPr>
            </w:pPr>
            <w:r w:rsidRPr="00193557">
              <w:rPr>
                <w:rFonts w:ascii="Arial" w:hAnsi="Arial" w:cs="Arial"/>
                <w:sz w:val="10"/>
                <w:szCs w:val="10"/>
              </w:rPr>
              <w:t>jeszke@ekoinvest.com.pl</w:t>
            </w:r>
          </w:p>
          <w:p w14:paraId="4DBE7B47" w14:textId="77777777" w:rsidR="0039539C" w:rsidRPr="00193557" w:rsidRDefault="0039539C" w:rsidP="00726FD8">
            <w:pPr>
              <w:tabs>
                <w:tab w:val="left" w:pos="9720"/>
              </w:tabs>
              <w:ind w:right="-108"/>
              <w:rPr>
                <w:rFonts w:ascii="Arial Black" w:hAnsi="Arial Black"/>
                <w:sz w:val="16"/>
                <w:szCs w:val="16"/>
              </w:rPr>
            </w:pPr>
          </w:p>
        </w:tc>
      </w:tr>
      <w:tr w:rsidR="0039539C" w:rsidRPr="00A52E78" w14:paraId="4440C5BE" w14:textId="77777777" w:rsidTr="00A52E78">
        <w:trPr>
          <w:trHeight w:val="1686"/>
        </w:trPr>
        <w:tc>
          <w:tcPr>
            <w:tcW w:w="3541" w:type="dxa"/>
            <w:tcBorders>
              <w:top w:val="nil"/>
              <w:left w:val="nil"/>
              <w:bottom w:val="nil"/>
              <w:right w:val="nil"/>
            </w:tcBorders>
          </w:tcPr>
          <w:p w14:paraId="5F6B1697" w14:textId="77777777" w:rsidR="0039539C" w:rsidRPr="00193557" w:rsidRDefault="0039539C" w:rsidP="00726FD8">
            <w:pPr>
              <w:tabs>
                <w:tab w:val="left" w:pos="9720"/>
              </w:tabs>
              <w:ind w:right="-33"/>
              <w:jc w:val="right"/>
              <w:rPr>
                <w:rFonts w:ascii="Arial Black" w:hAnsi="Arial Black"/>
                <w:sz w:val="28"/>
                <w:szCs w:val="28"/>
                <w:highlight w:val="yellow"/>
              </w:rPr>
            </w:pPr>
          </w:p>
        </w:tc>
        <w:tc>
          <w:tcPr>
            <w:tcW w:w="5993" w:type="dxa"/>
            <w:tcBorders>
              <w:top w:val="nil"/>
              <w:left w:val="nil"/>
              <w:bottom w:val="nil"/>
              <w:right w:val="nil"/>
            </w:tcBorders>
          </w:tcPr>
          <w:p w14:paraId="2A4E93D2" w14:textId="77777777" w:rsidR="0039539C" w:rsidRPr="00193557" w:rsidRDefault="0039539C" w:rsidP="00726FD8">
            <w:pPr>
              <w:tabs>
                <w:tab w:val="left" w:pos="9720"/>
              </w:tabs>
              <w:ind w:right="-108"/>
              <w:jc w:val="right"/>
              <w:rPr>
                <w:rFonts w:ascii="Arial Black" w:hAnsi="Arial Black"/>
                <w:sz w:val="28"/>
                <w:szCs w:val="28"/>
              </w:rPr>
            </w:pPr>
          </w:p>
          <w:p w14:paraId="72EC770D" w14:textId="77777777" w:rsidR="0014401D" w:rsidRPr="00193557" w:rsidRDefault="0014401D" w:rsidP="00563834">
            <w:pPr>
              <w:tabs>
                <w:tab w:val="left" w:pos="9720"/>
              </w:tabs>
              <w:ind w:right="-108"/>
              <w:rPr>
                <w:rFonts w:ascii="Arial Black" w:hAnsi="Arial Black"/>
                <w:sz w:val="28"/>
                <w:szCs w:val="28"/>
              </w:rPr>
            </w:pPr>
          </w:p>
          <w:p w14:paraId="74A0107A" w14:textId="77777777" w:rsidR="00782A99" w:rsidRPr="00193557" w:rsidRDefault="00782A99" w:rsidP="00726FD8">
            <w:pPr>
              <w:tabs>
                <w:tab w:val="left" w:pos="9720"/>
              </w:tabs>
              <w:ind w:right="-108"/>
              <w:jc w:val="right"/>
              <w:rPr>
                <w:rFonts w:ascii="Arial Black" w:hAnsi="Arial Black"/>
                <w:sz w:val="28"/>
                <w:szCs w:val="28"/>
              </w:rPr>
            </w:pPr>
          </w:p>
          <w:p w14:paraId="3BA501BF" w14:textId="77777777" w:rsidR="00782A99" w:rsidRPr="00193557" w:rsidRDefault="00782A99" w:rsidP="00726FD8">
            <w:pPr>
              <w:tabs>
                <w:tab w:val="left" w:pos="9720"/>
              </w:tabs>
              <w:ind w:right="-108"/>
              <w:jc w:val="right"/>
              <w:rPr>
                <w:rFonts w:ascii="Arial Black" w:hAnsi="Arial Black"/>
                <w:sz w:val="28"/>
                <w:szCs w:val="28"/>
              </w:rPr>
            </w:pPr>
          </w:p>
        </w:tc>
      </w:tr>
      <w:tr w:rsidR="0039539C" w:rsidRPr="00A52E78" w14:paraId="7DA89277" w14:textId="77777777" w:rsidTr="00A52E78">
        <w:trPr>
          <w:trHeight w:val="223"/>
        </w:trPr>
        <w:tc>
          <w:tcPr>
            <w:tcW w:w="9535" w:type="dxa"/>
            <w:gridSpan w:val="2"/>
            <w:tcBorders>
              <w:top w:val="single" w:sz="18" w:space="0" w:color="4D4D4D"/>
              <w:left w:val="nil"/>
              <w:bottom w:val="nil"/>
              <w:right w:val="nil"/>
            </w:tcBorders>
            <w:vAlign w:val="center"/>
          </w:tcPr>
          <w:p w14:paraId="03EEDD33" w14:textId="06E43D3C" w:rsidR="0039539C" w:rsidRPr="00A52E78" w:rsidRDefault="0069695D" w:rsidP="007116C5">
            <w:pPr>
              <w:ind w:right="-33"/>
              <w:jc w:val="center"/>
              <w:rPr>
                <w:rFonts w:ascii="Arial Black" w:hAnsi="Arial Black" w:cs="Arial"/>
                <w:sz w:val="32"/>
                <w:szCs w:val="32"/>
              </w:rPr>
            </w:pPr>
            <w:r w:rsidRPr="00A52E78">
              <w:rPr>
                <w:rFonts w:ascii="Arial" w:hAnsi="Arial" w:cs="Arial"/>
                <w:sz w:val="20"/>
                <w:szCs w:val="20"/>
              </w:rPr>
              <w:t>Rakoniewice</w:t>
            </w:r>
            <w:r w:rsidR="003E0023" w:rsidRPr="00A52E78">
              <w:rPr>
                <w:rFonts w:ascii="Arial" w:hAnsi="Arial" w:cs="Arial"/>
                <w:sz w:val="20"/>
                <w:szCs w:val="20"/>
              </w:rPr>
              <w:t xml:space="preserve">, </w:t>
            </w:r>
            <w:r w:rsidR="00A52E78" w:rsidRPr="00A52E78">
              <w:rPr>
                <w:rFonts w:ascii="Arial" w:hAnsi="Arial" w:cs="Arial"/>
                <w:sz w:val="20"/>
                <w:szCs w:val="20"/>
              </w:rPr>
              <w:t>wrzesień</w:t>
            </w:r>
            <w:r w:rsidR="001A03FB" w:rsidRPr="00A52E78">
              <w:rPr>
                <w:rFonts w:ascii="Arial" w:hAnsi="Arial" w:cs="Arial"/>
                <w:sz w:val="20"/>
                <w:szCs w:val="20"/>
              </w:rPr>
              <w:t xml:space="preserve"> </w:t>
            </w:r>
            <w:r w:rsidR="003E0023" w:rsidRPr="00A52E78">
              <w:rPr>
                <w:rFonts w:ascii="Arial" w:hAnsi="Arial" w:cs="Arial"/>
                <w:sz w:val="20"/>
                <w:szCs w:val="20"/>
              </w:rPr>
              <w:t>2025</w:t>
            </w:r>
            <w:r w:rsidRPr="00A52E78">
              <w:rPr>
                <w:rFonts w:ascii="Arial" w:hAnsi="Arial" w:cs="Arial"/>
                <w:sz w:val="20"/>
                <w:szCs w:val="20"/>
              </w:rPr>
              <w:t xml:space="preserve"> r.</w:t>
            </w:r>
          </w:p>
        </w:tc>
      </w:tr>
      <w:tr w:rsidR="0039539C" w:rsidRPr="00A52E78" w14:paraId="483F6148" w14:textId="77777777" w:rsidTr="00A52E78">
        <w:trPr>
          <w:trHeight w:val="438"/>
        </w:trPr>
        <w:tc>
          <w:tcPr>
            <w:tcW w:w="3541" w:type="dxa"/>
            <w:tcBorders>
              <w:top w:val="nil"/>
              <w:left w:val="nil"/>
              <w:bottom w:val="nil"/>
              <w:right w:val="nil"/>
            </w:tcBorders>
          </w:tcPr>
          <w:p w14:paraId="4707CE20" w14:textId="77777777" w:rsidR="0039539C" w:rsidRPr="005B1DC4" w:rsidRDefault="0039539C" w:rsidP="00726FD8">
            <w:pPr>
              <w:tabs>
                <w:tab w:val="left" w:pos="9720"/>
              </w:tabs>
              <w:ind w:right="-33"/>
              <w:jc w:val="right"/>
              <w:rPr>
                <w:rFonts w:ascii="Arial Black" w:hAnsi="Arial Black"/>
                <w:sz w:val="32"/>
                <w:szCs w:val="32"/>
                <w:highlight w:val="yellow"/>
              </w:rPr>
            </w:pPr>
          </w:p>
        </w:tc>
        <w:tc>
          <w:tcPr>
            <w:tcW w:w="5993" w:type="dxa"/>
            <w:tcBorders>
              <w:top w:val="nil"/>
              <w:left w:val="nil"/>
              <w:bottom w:val="nil"/>
              <w:right w:val="nil"/>
            </w:tcBorders>
          </w:tcPr>
          <w:p w14:paraId="117B74E0" w14:textId="04CF5CB9" w:rsidR="0039539C" w:rsidRPr="00A52E78" w:rsidRDefault="0039539C" w:rsidP="00782A99">
            <w:pPr>
              <w:ind w:right="-108"/>
              <w:jc w:val="right"/>
              <w:rPr>
                <w:rFonts w:ascii="Arial Black" w:hAnsi="Arial Black" w:cs="Arial"/>
                <w:sz w:val="32"/>
                <w:szCs w:val="32"/>
              </w:rPr>
            </w:pPr>
            <w:r w:rsidRPr="00A52E78">
              <w:rPr>
                <w:rFonts w:ascii="Arial Black" w:hAnsi="Arial Black" w:cs="Arial"/>
                <w:sz w:val="32"/>
                <w:szCs w:val="32"/>
              </w:rPr>
              <w:t xml:space="preserve">Egz. </w:t>
            </w:r>
            <w:r w:rsidR="00193557">
              <w:rPr>
                <w:rFonts w:ascii="Arial Black" w:hAnsi="Arial Black" w:cs="Arial"/>
                <w:sz w:val="32"/>
                <w:szCs w:val="32"/>
              </w:rPr>
              <w:t>1</w:t>
            </w:r>
            <w:r w:rsidR="00861B54" w:rsidRPr="00A52E78">
              <w:rPr>
                <w:rFonts w:ascii="Arial Black" w:hAnsi="Arial Black" w:cs="Arial"/>
                <w:sz w:val="32"/>
                <w:szCs w:val="32"/>
              </w:rPr>
              <w:t>2</w:t>
            </w:r>
          </w:p>
        </w:tc>
      </w:tr>
      <w:tr w:rsidR="006B0194" w:rsidRPr="005B1DC4" w14:paraId="2913CA74" w14:textId="77777777" w:rsidTr="00A52E78">
        <w:trPr>
          <w:trHeight w:val="438"/>
        </w:trPr>
        <w:tc>
          <w:tcPr>
            <w:tcW w:w="3541" w:type="dxa"/>
            <w:tcBorders>
              <w:top w:val="nil"/>
              <w:left w:val="nil"/>
              <w:bottom w:val="nil"/>
              <w:right w:val="nil"/>
            </w:tcBorders>
          </w:tcPr>
          <w:p w14:paraId="6C227E29" w14:textId="77777777" w:rsidR="006B0194" w:rsidRPr="00A52E78" w:rsidRDefault="006B0194" w:rsidP="006B0194">
            <w:pPr>
              <w:tabs>
                <w:tab w:val="left" w:pos="9720"/>
              </w:tabs>
              <w:ind w:right="-33"/>
              <w:rPr>
                <w:rFonts w:ascii="Arial Black" w:hAnsi="Arial Black"/>
                <w:sz w:val="16"/>
                <w:szCs w:val="16"/>
                <w:highlight w:val="yellow"/>
              </w:rPr>
            </w:pPr>
          </w:p>
        </w:tc>
        <w:tc>
          <w:tcPr>
            <w:tcW w:w="5993" w:type="dxa"/>
            <w:tcBorders>
              <w:top w:val="nil"/>
              <w:left w:val="nil"/>
              <w:bottom w:val="nil"/>
              <w:right w:val="nil"/>
            </w:tcBorders>
          </w:tcPr>
          <w:p w14:paraId="024EEE2C" w14:textId="77777777" w:rsidR="006B0194" w:rsidRPr="005B1DC4" w:rsidRDefault="006B0194" w:rsidP="00782A99">
            <w:pPr>
              <w:ind w:right="-108"/>
              <w:jc w:val="right"/>
              <w:rPr>
                <w:rFonts w:ascii="Arial Black" w:hAnsi="Arial Black" w:cs="Arial"/>
                <w:sz w:val="32"/>
                <w:szCs w:val="32"/>
                <w:highlight w:val="yellow"/>
              </w:rPr>
            </w:pPr>
          </w:p>
        </w:tc>
      </w:tr>
    </w:tbl>
    <w:bookmarkStart w:id="5" w:name="_Toc319067439"/>
    <w:p w14:paraId="39891619" w14:textId="2A3BA28D" w:rsidR="00420664" w:rsidRDefault="0036416A">
      <w:pPr>
        <w:pStyle w:val="Spistreci1"/>
        <w:tabs>
          <w:tab w:val="right" w:leader="dot" w:pos="8659"/>
        </w:tabs>
        <w:rPr>
          <w:rFonts w:asciiTheme="minorHAnsi" w:eastAsiaTheme="minorEastAsia" w:hAnsiTheme="minorHAnsi" w:cstheme="minorBidi"/>
          <w:b w:val="0"/>
          <w:bCs w:val="0"/>
          <w:caps w:val="0"/>
          <w:noProof/>
          <w:kern w:val="2"/>
          <w:sz w:val="24"/>
          <w:szCs w:val="24"/>
          <w14:ligatures w14:val="standardContextual"/>
        </w:rPr>
      </w:pPr>
      <w:r w:rsidRPr="005B1DC4">
        <w:rPr>
          <w:rFonts w:ascii="Garamond" w:hAnsi="Garamond"/>
          <w:sz w:val="18"/>
          <w:szCs w:val="18"/>
          <w:highlight w:val="yellow"/>
        </w:rPr>
        <w:lastRenderedPageBreak/>
        <w:fldChar w:fldCharType="begin"/>
      </w:r>
      <w:r w:rsidR="00912A0A" w:rsidRPr="005B1DC4">
        <w:rPr>
          <w:rFonts w:ascii="Garamond" w:hAnsi="Garamond"/>
          <w:sz w:val="18"/>
          <w:szCs w:val="18"/>
          <w:highlight w:val="yellow"/>
        </w:rPr>
        <w:instrText xml:space="preserve"> TOC \o "1-6" \h \z \u </w:instrText>
      </w:r>
      <w:r w:rsidRPr="005B1DC4">
        <w:rPr>
          <w:rFonts w:ascii="Garamond" w:hAnsi="Garamond"/>
          <w:sz w:val="18"/>
          <w:szCs w:val="18"/>
          <w:highlight w:val="yellow"/>
        </w:rPr>
        <w:fldChar w:fldCharType="separate"/>
      </w:r>
      <w:hyperlink w:anchor="_Toc209606205" w:history="1">
        <w:r w:rsidR="00420664" w:rsidRPr="000A1523">
          <w:rPr>
            <w:rStyle w:val="Hipercze"/>
            <w:noProof/>
          </w:rPr>
          <w:t>1. WSTĘP</w:t>
        </w:r>
        <w:r w:rsidR="00420664">
          <w:rPr>
            <w:noProof/>
            <w:webHidden/>
          </w:rPr>
          <w:tab/>
        </w:r>
        <w:r w:rsidR="00420664">
          <w:rPr>
            <w:noProof/>
            <w:webHidden/>
          </w:rPr>
          <w:fldChar w:fldCharType="begin"/>
        </w:r>
        <w:r w:rsidR="00420664">
          <w:rPr>
            <w:noProof/>
            <w:webHidden/>
          </w:rPr>
          <w:instrText xml:space="preserve"> PAGEREF _Toc209606205 \h </w:instrText>
        </w:r>
        <w:r w:rsidR="00420664">
          <w:rPr>
            <w:noProof/>
            <w:webHidden/>
          </w:rPr>
        </w:r>
        <w:r w:rsidR="00420664">
          <w:rPr>
            <w:noProof/>
            <w:webHidden/>
          </w:rPr>
          <w:fldChar w:fldCharType="separate"/>
        </w:r>
        <w:r w:rsidR="00193557">
          <w:rPr>
            <w:noProof/>
            <w:webHidden/>
          </w:rPr>
          <w:t>7</w:t>
        </w:r>
        <w:r w:rsidR="00420664">
          <w:rPr>
            <w:noProof/>
            <w:webHidden/>
          </w:rPr>
          <w:fldChar w:fldCharType="end"/>
        </w:r>
      </w:hyperlink>
    </w:p>
    <w:p w14:paraId="5B218AB5" w14:textId="2D5F6440" w:rsidR="00420664" w:rsidRDefault="00420664">
      <w:pPr>
        <w:pStyle w:val="Spistreci2"/>
        <w:tabs>
          <w:tab w:val="right" w:leader="dot" w:pos="8659"/>
        </w:tabs>
        <w:rPr>
          <w:rFonts w:asciiTheme="minorHAnsi" w:eastAsiaTheme="minorEastAsia" w:hAnsiTheme="minorHAnsi" w:cstheme="minorBidi"/>
          <w:smallCaps w:val="0"/>
          <w:noProof/>
          <w:kern w:val="2"/>
          <w:sz w:val="24"/>
          <w:szCs w:val="24"/>
          <w14:ligatures w14:val="standardContextual"/>
        </w:rPr>
      </w:pPr>
      <w:hyperlink w:anchor="_Toc209606206" w:history="1">
        <w:r w:rsidRPr="000A1523">
          <w:rPr>
            <w:rStyle w:val="Hipercze"/>
            <w:noProof/>
          </w:rPr>
          <w:t>1. 1. Przedmiot i zakres dokumentu</w:t>
        </w:r>
        <w:r>
          <w:rPr>
            <w:noProof/>
            <w:webHidden/>
          </w:rPr>
          <w:tab/>
        </w:r>
        <w:r>
          <w:rPr>
            <w:noProof/>
            <w:webHidden/>
          </w:rPr>
          <w:fldChar w:fldCharType="begin"/>
        </w:r>
        <w:r>
          <w:rPr>
            <w:noProof/>
            <w:webHidden/>
          </w:rPr>
          <w:instrText xml:space="preserve"> PAGEREF _Toc209606206 \h </w:instrText>
        </w:r>
        <w:r>
          <w:rPr>
            <w:noProof/>
            <w:webHidden/>
          </w:rPr>
        </w:r>
        <w:r>
          <w:rPr>
            <w:noProof/>
            <w:webHidden/>
          </w:rPr>
          <w:fldChar w:fldCharType="separate"/>
        </w:r>
        <w:r w:rsidR="00193557">
          <w:rPr>
            <w:noProof/>
            <w:webHidden/>
          </w:rPr>
          <w:t>7</w:t>
        </w:r>
        <w:r>
          <w:rPr>
            <w:noProof/>
            <w:webHidden/>
          </w:rPr>
          <w:fldChar w:fldCharType="end"/>
        </w:r>
      </w:hyperlink>
    </w:p>
    <w:p w14:paraId="30D3227D" w14:textId="6F060CFA" w:rsidR="00420664" w:rsidRDefault="00420664">
      <w:pPr>
        <w:pStyle w:val="Spistreci2"/>
        <w:tabs>
          <w:tab w:val="right" w:leader="dot" w:pos="8659"/>
        </w:tabs>
        <w:rPr>
          <w:rFonts w:asciiTheme="minorHAnsi" w:eastAsiaTheme="minorEastAsia" w:hAnsiTheme="minorHAnsi" w:cstheme="minorBidi"/>
          <w:smallCaps w:val="0"/>
          <w:noProof/>
          <w:kern w:val="2"/>
          <w:sz w:val="24"/>
          <w:szCs w:val="24"/>
          <w14:ligatures w14:val="standardContextual"/>
        </w:rPr>
      </w:pPr>
      <w:hyperlink w:anchor="_Toc209606207" w:history="1">
        <w:r w:rsidRPr="000A1523">
          <w:rPr>
            <w:rStyle w:val="Hipercze"/>
            <w:noProof/>
          </w:rPr>
          <w:t>1. 2. Podstawa opracowania</w:t>
        </w:r>
        <w:r>
          <w:rPr>
            <w:noProof/>
            <w:webHidden/>
          </w:rPr>
          <w:tab/>
        </w:r>
        <w:r>
          <w:rPr>
            <w:noProof/>
            <w:webHidden/>
          </w:rPr>
          <w:fldChar w:fldCharType="begin"/>
        </w:r>
        <w:r>
          <w:rPr>
            <w:noProof/>
            <w:webHidden/>
          </w:rPr>
          <w:instrText xml:space="preserve"> PAGEREF _Toc209606207 \h </w:instrText>
        </w:r>
        <w:r>
          <w:rPr>
            <w:noProof/>
            <w:webHidden/>
          </w:rPr>
        </w:r>
        <w:r>
          <w:rPr>
            <w:noProof/>
            <w:webHidden/>
          </w:rPr>
          <w:fldChar w:fldCharType="separate"/>
        </w:r>
        <w:r w:rsidR="00193557">
          <w:rPr>
            <w:noProof/>
            <w:webHidden/>
          </w:rPr>
          <w:t>7</w:t>
        </w:r>
        <w:r>
          <w:rPr>
            <w:noProof/>
            <w:webHidden/>
          </w:rPr>
          <w:fldChar w:fldCharType="end"/>
        </w:r>
      </w:hyperlink>
    </w:p>
    <w:p w14:paraId="2EDEDBFE" w14:textId="11353885" w:rsidR="00420664" w:rsidRDefault="00420664">
      <w:pPr>
        <w:pStyle w:val="Spistreci1"/>
        <w:tabs>
          <w:tab w:val="right" w:leader="dot" w:pos="8659"/>
        </w:tabs>
        <w:rPr>
          <w:rFonts w:asciiTheme="minorHAnsi" w:eastAsiaTheme="minorEastAsia" w:hAnsiTheme="minorHAnsi" w:cstheme="minorBidi"/>
          <w:b w:val="0"/>
          <w:bCs w:val="0"/>
          <w:caps w:val="0"/>
          <w:noProof/>
          <w:kern w:val="2"/>
          <w:sz w:val="24"/>
          <w:szCs w:val="24"/>
          <w14:ligatures w14:val="standardContextual"/>
        </w:rPr>
      </w:pPr>
      <w:hyperlink w:anchor="_Toc209606208" w:history="1">
        <w:r w:rsidRPr="000A1523">
          <w:rPr>
            <w:rStyle w:val="Hipercze"/>
            <w:noProof/>
          </w:rPr>
          <w:t>2. OPIS PLANOWANEGO PRZEDSIĘWZIĘCIA</w:t>
        </w:r>
        <w:r>
          <w:rPr>
            <w:noProof/>
            <w:webHidden/>
          </w:rPr>
          <w:tab/>
        </w:r>
        <w:r>
          <w:rPr>
            <w:noProof/>
            <w:webHidden/>
          </w:rPr>
          <w:fldChar w:fldCharType="begin"/>
        </w:r>
        <w:r>
          <w:rPr>
            <w:noProof/>
            <w:webHidden/>
          </w:rPr>
          <w:instrText xml:space="preserve"> PAGEREF _Toc209606208 \h </w:instrText>
        </w:r>
        <w:r>
          <w:rPr>
            <w:noProof/>
            <w:webHidden/>
          </w:rPr>
        </w:r>
        <w:r>
          <w:rPr>
            <w:noProof/>
            <w:webHidden/>
          </w:rPr>
          <w:fldChar w:fldCharType="separate"/>
        </w:r>
        <w:r w:rsidR="00193557">
          <w:rPr>
            <w:noProof/>
            <w:webHidden/>
          </w:rPr>
          <w:t>8</w:t>
        </w:r>
        <w:r>
          <w:rPr>
            <w:noProof/>
            <w:webHidden/>
          </w:rPr>
          <w:fldChar w:fldCharType="end"/>
        </w:r>
      </w:hyperlink>
    </w:p>
    <w:p w14:paraId="36AA7D29" w14:textId="617764A7" w:rsidR="00420664" w:rsidRDefault="00420664">
      <w:pPr>
        <w:pStyle w:val="Spistreci2"/>
        <w:tabs>
          <w:tab w:val="right" w:leader="dot" w:pos="8659"/>
        </w:tabs>
        <w:rPr>
          <w:rFonts w:asciiTheme="minorHAnsi" w:eastAsiaTheme="minorEastAsia" w:hAnsiTheme="minorHAnsi" w:cstheme="minorBidi"/>
          <w:smallCaps w:val="0"/>
          <w:noProof/>
          <w:kern w:val="2"/>
          <w:sz w:val="24"/>
          <w:szCs w:val="24"/>
          <w14:ligatures w14:val="standardContextual"/>
        </w:rPr>
      </w:pPr>
      <w:hyperlink w:anchor="_Toc209606209" w:history="1">
        <w:r w:rsidRPr="000A1523">
          <w:rPr>
            <w:rStyle w:val="Hipercze"/>
            <w:noProof/>
          </w:rPr>
          <w:t>2.1. Rodzaj, skala i usytuowanie przedsięwzięcia</w:t>
        </w:r>
        <w:r>
          <w:rPr>
            <w:noProof/>
            <w:webHidden/>
          </w:rPr>
          <w:tab/>
        </w:r>
        <w:r>
          <w:rPr>
            <w:noProof/>
            <w:webHidden/>
          </w:rPr>
          <w:fldChar w:fldCharType="begin"/>
        </w:r>
        <w:r>
          <w:rPr>
            <w:noProof/>
            <w:webHidden/>
          </w:rPr>
          <w:instrText xml:space="preserve"> PAGEREF _Toc209606209 \h </w:instrText>
        </w:r>
        <w:r>
          <w:rPr>
            <w:noProof/>
            <w:webHidden/>
          </w:rPr>
        </w:r>
        <w:r>
          <w:rPr>
            <w:noProof/>
            <w:webHidden/>
          </w:rPr>
          <w:fldChar w:fldCharType="separate"/>
        </w:r>
        <w:r w:rsidR="00193557">
          <w:rPr>
            <w:noProof/>
            <w:webHidden/>
          </w:rPr>
          <w:t>8</w:t>
        </w:r>
        <w:r>
          <w:rPr>
            <w:noProof/>
            <w:webHidden/>
          </w:rPr>
          <w:fldChar w:fldCharType="end"/>
        </w:r>
      </w:hyperlink>
    </w:p>
    <w:p w14:paraId="45905839" w14:textId="5F7A87F9" w:rsidR="00420664" w:rsidRDefault="00420664">
      <w:pPr>
        <w:pStyle w:val="Spistreci2"/>
        <w:tabs>
          <w:tab w:val="right" w:leader="dot" w:pos="8659"/>
        </w:tabs>
        <w:rPr>
          <w:rFonts w:asciiTheme="minorHAnsi" w:eastAsiaTheme="minorEastAsia" w:hAnsiTheme="minorHAnsi" w:cstheme="minorBidi"/>
          <w:smallCaps w:val="0"/>
          <w:noProof/>
          <w:kern w:val="2"/>
          <w:sz w:val="24"/>
          <w:szCs w:val="24"/>
          <w14:ligatures w14:val="standardContextual"/>
        </w:rPr>
      </w:pPr>
      <w:hyperlink w:anchor="_Toc209606210" w:history="1">
        <w:r w:rsidRPr="000A1523">
          <w:rPr>
            <w:rStyle w:val="Hipercze"/>
            <w:noProof/>
          </w:rPr>
          <w:t>2.2. Warunki użytkowania terenu w fazie budowy i eksploatacji lub użytkowania</w:t>
        </w:r>
        <w:r>
          <w:rPr>
            <w:noProof/>
            <w:webHidden/>
          </w:rPr>
          <w:tab/>
        </w:r>
        <w:r>
          <w:rPr>
            <w:noProof/>
            <w:webHidden/>
          </w:rPr>
          <w:fldChar w:fldCharType="begin"/>
        </w:r>
        <w:r>
          <w:rPr>
            <w:noProof/>
            <w:webHidden/>
          </w:rPr>
          <w:instrText xml:space="preserve"> PAGEREF _Toc209606210 \h </w:instrText>
        </w:r>
        <w:r>
          <w:rPr>
            <w:noProof/>
            <w:webHidden/>
          </w:rPr>
        </w:r>
        <w:r>
          <w:rPr>
            <w:noProof/>
            <w:webHidden/>
          </w:rPr>
          <w:fldChar w:fldCharType="separate"/>
        </w:r>
        <w:r w:rsidR="00193557">
          <w:rPr>
            <w:noProof/>
            <w:webHidden/>
          </w:rPr>
          <w:t>8</w:t>
        </w:r>
        <w:r>
          <w:rPr>
            <w:noProof/>
            <w:webHidden/>
          </w:rPr>
          <w:fldChar w:fldCharType="end"/>
        </w:r>
      </w:hyperlink>
    </w:p>
    <w:p w14:paraId="4D9563BD" w14:textId="17BC7022" w:rsidR="00420664" w:rsidRDefault="00420664">
      <w:pPr>
        <w:pStyle w:val="Spistreci2"/>
        <w:tabs>
          <w:tab w:val="right" w:leader="dot" w:pos="8659"/>
        </w:tabs>
        <w:rPr>
          <w:rFonts w:asciiTheme="minorHAnsi" w:eastAsiaTheme="minorEastAsia" w:hAnsiTheme="minorHAnsi" w:cstheme="minorBidi"/>
          <w:smallCaps w:val="0"/>
          <w:noProof/>
          <w:kern w:val="2"/>
          <w:sz w:val="24"/>
          <w:szCs w:val="24"/>
          <w14:ligatures w14:val="standardContextual"/>
        </w:rPr>
      </w:pPr>
      <w:hyperlink w:anchor="_Toc209606211" w:history="1">
        <w:r w:rsidRPr="000A1523">
          <w:rPr>
            <w:rStyle w:val="Hipercze"/>
            <w:noProof/>
          </w:rPr>
          <w:t>2.3. Główne cechy charakterystyczne procesów</w:t>
        </w:r>
        <w:r>
          <w:rPr>
            <w:noProof/>
            <w:webHidden/>
          </w:rPr>
          <w:tab/>
        </w:r>
        <w:r>
          <w:rPr>
            <w:noProof/>
            <w:webHidden/>
          </w:rPr>
          <w:fldChar w:fldCharType="begin"/>
        </w:r>
        <w:r>
          <w:rPr>
            <w:noProof/>
            <w:webHidden/>
          </w:rPr>
          <w:instrText xml:space="preserve"> PAGEREF _Toc209606211 \h </w:instrText>
        </w:r>
        <w:r>
          <w:rPr>
            <w:noProof/>
            <w:webHidden/>
          </w:rPr>
        </w:r>
        <w:r>
          <w:rPr>
            <w:noProof/>
            <w:webHidden/>
          </w:rPr>
          <w:fldChar w:fldCharType="separate"/>
        </w:r>
        <w:r w:rsidR="00193557">
          <w:rPr>
            <w:noProof/>
            <w:webHidden/>
          </w:rPr>
          <w:t>9</w:t>
        </w:r>
        <w:r>
          <w:rPr>
            <w:noProof/>
            <w:webHidden/>
          </w:rPr>
          <w:fldChar w:fldCharType="end"/>
        </w:r>
      </w:hyperlink>
    </w:p>
    <w:p w14:paraId="77202C1D" w14:textId="6823F1C5" w:rsidR="00420664" w:rsidRDefault="00420664">
      <w:pPr>
        <w:pStyle w:val="Spistreci2"/>
        <w:tabs>
          <w:tab w:val="right" w:leader="dot" w:pos="8659"/>
        </w:tabs>
        <w:rPr>
          <w:rFonts w:asciiTheme="minorHAnsi" w:eastAsiaTheme="minorEastAsia" w:hAnsiTheme="minorHAnsi" w:cstheme="minorBidi"/>
          <w:smallCaps w:val="0"/>
          <w:noProof/>
          <w:kern w:val="2"/>
          <w:sz w:val="24"/>
          <w:szCs w:val="24"/>
          <w14:ligatures w14:val="standardContextual"/>
        </w:rPr>
      </w:pPr>
      <w:hyperlink w:anchor="_Toc209606212" w:history="1">
        <w:r w:rsidRPr="000A1523">
          <w:rPr>
            <w:rStyle w:val="Hipercze"/>
            <w:noProof/>
          </w:rPr>
          <w:t>2.4. Przewidywane ilości wykorzystywanej wody, surowców, materiałów, paliw</w:t>
        </w:r>
        <w:r>
          <w:rPr>
            <w:noProof/>
            <w:webHidden/>
          </w:rPr>
          <w:tab/>
        </w:r>
        <w:r>
          <w:rPr>
            <w:noProof/>
            <w:webHidden/>
          </w:rPr>
          <w:fldChar w:fldCharType="begin"/>
        </w:r>
        <w:r>
          <w:rPr>
            <w:noProof/>
            <w:webHidden/>
          </w:rPr>
          <w:instrText xml:space="preserve"> PAGEREF _Toc209606212 \h </w:instrText>
        </w:r>
        <w:r>
          <w:rPr>
            <w:noProof/>
            <w:webHidden/>
          </w:rPr>
        </w:r>
        <w:r>
          <w:rPr>
            <w:noProof/>
            <w:webHidden/>
          </w:rPr>
          <w:fldChar w:fldCharType="separate"/>
        </w:r>
        <w:r w:rsidR="00193557">
          <w:rPr>
            <w:noProof/>
            <w:webHidden/>
          </w:rPr>
          <w:t>12</w:t>
        </w:r>
        <w:r>
          <w:rPr>
            <w:noProof/>
            <w:webHidden/>
          </w:rPr>
          <w:fldChar w:fldCharType="end"/>
        </w:r>
      </w:hyperlink>
    </w:p>
    <w:p w14:paraId="2849484D" w14:textId="624F85F7" w:rsidR="00420664" w:rsidRDefault="00420664">
      <w:pPr>
        <w:pStyle w:val="Spistreci2"/>
        <w:tabs>
          <w:tab w:val="right" w:leader="dot" w:pos="8659"/>
        </w:tabs>
        <w:rPr>
          <w:rFonts w:asciiTheme="minorHAnsi" w:eastAsiaTheme="minorEastAsia" w:hAnsiTheme="minorHAnsi" w:cstheme="minorBidi"/>
          <w:smallCaps w:val="0"/>
          <w:noProof/>
          <w:kern w:val="2"/>
          <w:sz w:val="24"/>
          <w:szCs w:val="24"/>
          <w14:ligatures w14:val="standardContextual"/>
        </w:rPr>
      </w:pPr>
      <w:hyperlink w:anchor="_Toc209606213" w:history="1">
        <w:r w:rsidRPr="000A1523">
          <w:rPr>
            <w:rStyle w:val="Hipercze"/>
            <w:noProof/>
          </w:rPr>
          <w:t>2.5. Przewidywane rodzaje i ilości emisji, w tym odpadów, wynikające z funkcjonowania planowanego przedsięwzięcia</w:t>
        </w:r>
        <w:r>
          <w:rPr>
            <w:noProof/>
            <w:webHidden/>
          </w:rPr>
          <w:tab/>
        </w:r>
        <w:r>
          <w:rPr>
            <w:noProof/>
            <w:webHidden/>
          </w:rPr>
          <w:fldChar w:fldCharType="begin"/>
        </w:r>
        <w:r>
          <w:rPr>
            <w:noProof/>
            <w:webHidden/>
          </w:rPr>
          <w:instrText xml:space="preserve"> PAGEREF _Toc209606213 \h </w:instrText>
        </w:r>
        <w:r>
          <w:rPr>
            <w:noProof/>
            <w:webHidden/>
          </w:rPr>
        </w:r>
        <w:r>
          <w:rPr>
            <w:noProof/>
            <w:webHidden/>
          </w:rPr>
          <w:fldChar w:fldCharType="separate"/>
        </w:r>
        <w:r w:rsidR="00193557">
          <w:rPr>
            <w:noProof/>
            <w:webHidden/>
          </w:rPr>
          <w:t>12</w:t>
        </w:r>
        <w:r>
          <w:rPr>
            <w:noProof/>
            <w:webHidden/>
          </w:rPr>
          <w:fldChar w:fldCharType="end"/>
        </w:r>
      </w:hyperlink>
    </w:p>
    <w:p w14:paraId="1E677DE1" w14:textId="068887DE" w:rsidR="00420664" w:rsidRDefault="00420664">
      <w:pPr>
        <w:pStyle w:val="Spistreci2"/>
        <w:tabs>
          <w:tab w:val="right" w:leader="dot" w:pos="8659"/>
        </w:tabs>
        <w:rPr>
          <w:rFonts w:asciiTheme="minorHAnsi" w:eastAsiaTheme="minorEastAsia" w:hAnsiTheme="minorHAnsi" w:cstheme="minorBidi"/>
          <w:smallCaps w:val="0"/>
          <w:noProof/>
          <w:kern w:val="2"/>
          <w:sz w:val="24"/>
          <w:szCs w:val="24"/>
          <w14:ligatures w14:val="standardContextual"/>
        </w:rPr>
      </w:pPr>
      <w:hyperlink w:anchor="_Toc209606214" w:history="1">
        <w:r w:rsidRPr="000A1523">
          <w:rPr>
            <w:rStyle w:val="Hipercze"/>
            <w:noProof/>
          </w:rPr>
          <w:t>2.6. Informacje o różnorodności biologicznej, wykorzystaniu zasobów naturalnych, w tym gleby, wody i powierzchni ziemi</w:t>
        </w:r>
        <w:r>
          <w:rPr>
            <w:noProof/>
            <w:webHidden/>
          </w:rPr>
          <w:tab/>
        </w:r>
        <w:r>
          <w:rPr>
            <w:noProof/>
            <w:webHidden/>
          </w:rPr>
          <w:fldChar w:fldCharType="begin"/>
        </w:r>
        <w:r>
          <w:rPr>
            <w:noProof/>
            <w:webHidden/>
          </w:rPr>
          <w:instrText xml:space="preserve"> PAGEREF _Toc209606214 \h </w:instrText>
        </w:r>
        <w:r>
          <w:rPr>
            <w:noProof/>
            <w:webHidden/>
          </w:rPr>
        </w:r>
        <w:r>
          <w:rPr>
            <w:noProof/>
            <w:webHidden/>
          </w:rPr>
          <w:fldChar w:fldCharType="separate"/>
        </w:r>
        <w:r w:rsidR="00193557">
          <w:rPr>
            <w:noProof/>
            <w:webHidden/>
          </w:rPr>
          <w:t>12</w:t>
        </w:r>
        <w:r>
          <w:rPr>
            <w:noProof/>
            <w:webHidden/>
          </w:rPr>
          <w:fldChar w:fldCharType="end"/>
        </w:r>
      </w:hyperlink>
    </w:p>
    <w:p w14:paraId="0354D44B" w14:textId="71BCC7F4" w:rsidR="00420664" w:rsidRDefault="00420664">
      <w:pPr>
        <w:pStyle w:val="Spistreci1"/>
        <w:tabs>
          <w:tab w:val="right" w:leader="dot" w:pos="8659"/>
        </w:tabs>
        <w:rPr>
          <w:rFonts w:asciiTheme="minorHAnsi" w:eastAsiaTheme="minorEastAsia" w:hAnsiTheme="minorHAnsi" w:cstheme="minorBidi"/>
          <w:b w:val="0"/>
          <w:bCs w:val="0"/>
          <w:caps w:val="0"/>
          <w:noProof/>
          <w:kern w:val="2"/>
          <w:sz w:val="24"/>
          <w:szCs w:val="24"/>
          <w14:ligatures w14:val="standardContextual"/>
        </w:rPr>
      </w:pPr>
      <w:hyperlink w:anchor="_Toc209606215" w:history="1">
        <w:r w:rsidRPr="000A1523">
          <w:rPr>
            <w:rStyle w:val="Hipercze"/>
            <w:noProof/>
          </w:rPr>
          <w:t>3. OBOWIĄZUJĄCE DLA TERENU INWESTYCJI DECYZJE I POZWOLENIA</w:t>
        </w:r>
        <w:r>
          <w:rPr>
            <w:noProof/>
            <w:webHidden/>
          </w:rPr>
          <w:tab/>
        </w:r>
        <w:r>
          <w:rPr>
            <w:noProof/>
            <w:webHidden/>
          </w:rPr>
          <w:fldChar w:fldCharType="begin"/>
        </w:r>
        <w:r>
          <w:rPr>
            <w:noProof/>
            <w:webHidden/>
          </w:rPr>
          <w:instrText xml:space="preserve"> PAGEREF _Toc209606215 \h </w:instrText>
        </w:r>
        <w:r>
          <w:rPr>
            <w:noProof/>
            <w:webHidden/>
          </w:rPr>
        </w:r>
        <w:r>
          <w:rPr>
            <w:noProof/>
            <w:webHidden/>
          </w:rPr>
          <w:fldChar w:fldCharType="separate"/>
        </w:r>
        <w:r w:rsidR="00193557">
          <w:rPr>
            <w:noProof/>
            <w:webHidden/>
          </w:rPr>
          <w:t>13</w:t>
        </w:r>
        <w:r>
          <w:rPr>
            <w:noProof/>
            <w:webHidden/>
          </w:rPr>
          <w:fldChar w:fldCharType="end"/>
        </w:r>
      </w:hyperlink>
    </w:p>
    <w:p w14:paraId="6860F385" w14:textId="78C3AC7A" w:rsidR="00420664" w:rsidRDefault="00420664">
      <w:pPr>
        <w:pStyle w:val="Spistreci1"/>
        <w:tabs>
          <w:tab w:val="right" w:leader="dot" w:pos="8659"/>
        </w:tabs>
        <w:rPr>
          <w:rFonts w:asciiTheme="minorHAnsi" w:eastAsiaTheme="minorEastAsia" w:hAnsiTheme="minorHAnsi" w:cstheme="minorBidi"/>
          <w:b w:val="0"/>
          <w:bCs w:val="0"/>
          <w:caps w:val="0"/>
          <w:noProof/>
          <w:kern w:val="2"/>
          <w:sz w:val="24"/>
          <w:szCs w:val="24"/>
          <w14:ligatures w14:val="standardContextual"/>
        </w:rPr>
      </w:pPr>
      <w:hyperlink w:anchor="_Toc209606216" w:history="1">
        <w:r w:rsidRPr="000A1523">
          <w:rPr>
            <w:rStyle w:val="Hipercze"/>
            <w:noProof/>
          </w:rPr>
          <w:t>4. TEREN INWESTYCJI W DOKUMENTACH PLANISTYCZNYCH GMINY</w:t>
        </w:r>
        <w:r>
          <w:rPr>
            <w:noProof/>
            <w:webHidden/>
          </w:rPr>
          <w:tab/>
        </w:r>
        <w:r>
          <w:rPr>
            <w:noProof/>
            <w:webHidden/>
          </w:rPr>
          <w:fldChar w:fldCharType="begin"/>
        </w:r>
        <w:r>
          <w:rPr>
            <w:noProof/>
            <w:webHidden/>
          </w:rPr>
          <w:instrText xml:space="preserve"> PAGEREF _Toc209606216 \h </w:instrText>
        </w:r>
        <w:r>
          <w:rPr>
            <w:noProof/>
            <w:webHidden/>
          </w:rPr>
        </w:r>
        <w:r>
          <w:rPr>
            <w:noProof/>
            <w:webHidden/>
          </w:rPr>
          <w:fldChar w:fldCharType="separate"/>
        </w:r>
        <w:r w:rsidR="00193557">
          <w:rPr>
            <w:noProof/>
            <w:webHidden/>
          </w:rPr>
          <w:t>13</w:t>
        </w:r>
        <w:r>
          <w:rPr>
            <w:noProof/>
            <w:webHidden/>
          </w:rPr>
          <w:fldChar w:fldCharType="end"/>
        </w:r>
      </w:hyperlink>
    </w:p>
    <w:p w14:paraId="6A6B30F3" w14:textId="3478E9B0" w:rsidR="00420664" w:rsidRDefault="00420664">
      <w:pPr>
        <w:pStyle w:val="Spistreci1"/>
        <w:tabs>
          <w:tab w:val="right" w:leader="dot" w:pos="8659"/>
        </w:tabs>
        <w:rPr>
          <w:rFonts w:asciiTheme="minorHAnsi" w:eastAsiaTheme="minorEastAsia" w:hAnsiTheme="minorHAnsi" w:cstheme="minorBidi"/>
          <w:b w:val="0"/>
          <w:bCs w:val="0"/>
          <w:caps w:val="0"/>
          <w:noProof/>
          <w:kern w:val="2"/>
          <w:sz w:val="24"/>
          <w:szCs w:val="24"/>
          <w14:ligatures w14:val="standardContextual"/>
        </w:rPr>
      </w:pPr>
      <w:hyperlink w:anchor="_Toc209606217" w:history="1">
        <w:r w:rsidRPr="000A1523">
          <w:rPr>
            <w:rStyle w:val="Hipercze"/>
            <w:noProof/>
          </w:rPr>
          <w:t>5. OPIS ELEMENTÓW PRZYRODNICZYCH ŚRODOWISKA OBJĘTYCH ZAKRESEM PRZEWIDYWANEGO ODDZIAŁYWANIA PLANOWANEGO PRZEDSIĘWZIĘCIA</w:t>
        </w:r>
        <w:r>
          <w:rPr>
            <w:noProof/>
            <w:webHidden/>
          </w:rPr>
          <w:tab/>
        </w:r>
        <w:r>
          <w:rPr>
            <w:noProof/>
            <w:webHidden/>
          </w:rPr>
          <w:fldChar w:fldCharType="begin"/>
        </w:r>
        <w:r>
          <w:rPr>
            <w:noProof/>
            <w:webHidden/>
          </w:rPr>
          <w:instrText xml:space="preserve"> PAGEREF _Toc209606217 \h </w:instrText>
        </w:r>
        <w:r>
          <w:rPr>
            <w:noProof/>
            <w:webHidden/>
          </w:rPr>
        </w:r>
        <w:r>
          <w:rPr>
            <w:noProof/>
            <w:webHidden/>
          </w:rPr>
          <w:fldChar w:fldCharType="separate"/>
        </w:r>
        <w:r w:rsidR="00193557">
          <w:rPr>
            <w:noProof/>
            <w:webHidden/>
          </w:rPr>
          <w:t>14</w:t>
        </w:r>
        <w:r>
          <w:rPr>
            <w:noProof/>
            <w:webHidden/>
          </w:rPr>
          <w:fldChar w:fldCharType="end"/>
        </w:r>
      </w:hyperlink>
    </w:p>
    <w:p w14:paraId="2D41BFE2" w14:textId="17F1342F" w:rsidR="00420664" w:rsidRDefault="00420664">
      <w:pPr>
        <w:pStyle w:val="Spistreci2"/>
        <w:tabs>
          <w:tab w:val="right" w:leader="dot" w:pos="8659"/>
        </w:tabs>
        <w:rPr>
          <w:rFonts w:asciiTheme="minorHAnsi" w:eastAsiaTheme="minorEastAsia" w:hAnsiTheme="minorHAnsi" w:cstheme="minorBidi"/>
          <w:smallCaps w:val="0"/>
          <w:noProof/>
          <w:kern w:val="2"/>
          <w:sz w:val="24"/>
          <w:szCs w:val="24"/>
          <w14:ligatures w14:val="standardContextual"/>
        </w:rPr>
      </w:pPr>
      <w:hyperlink w:anchor="_Toc209606218" w:history="1">
        <w:r w:rsidRPr="000A1523">
          <w:rPr>
            <w:rStyle w:val="Hipercze"/>
            <w:noProof/>
          </w:rPr>
          <w:t>5.1. Położenie fizycznogeograficzne</w:t>
        </w:r>
        <w:r>
          <w:rPr>
            <w:noProof/>
            <w:webHidden/>
          </w:rPr>
          <w:tab/>
        </w:r>
        <w:r>
          <w:rPr>
            <w:noProof/>
            <w:webHidden/>
          </w:rPr>
          <w:fldChar w:fldCharType="begin"/>
        </w:r>
        <w:r>
          <w:rPr>
            <w:noProof/>
            <w:webHidden/>
          </w:rPr>
          <w:instrText xml:space="preserve"> PAGEREF _Toc209606218 \h </w:instrText>
        </w:r>
        <w:r>
          <w:rPr>
            <w:noProof/>
            <w:webHidden/>
          </w:rPr>
        </w:r>
        <w:r>
          <w:rPr>
            <w:noProof/>
            <w:webHidden/>
          </w:rPr>
          <w:fldChar w:fldCharType="separate"/>
        </w:r>
        <w:r w:rsidR="00193557">
          <w:rPr>
            <w:noProof/>
            <w:webHidden/>
          </w:rPr>
          <w:t>14</w:t>
        </w:r>
        <w:r>
          <w:rPr>
            <w:noProof/>
            <w:webHidden/>
          </w:rPr>
          <w:fldChar w:fldCharType="end"/>
        </w:r>
      </w:hyperlink>
    </w:p>
    <w:p w14:paraId="4E6B0044" w14:textId="0E024D79" w:rsidR="00420664" w:rsidRDefault="00420664">
      <w:pPr>
        <w:pStyle w:val="Spistreci2"/>
        <w:tabs>
          <w:tab w:val="right" w:leader="dot" w:pos="8659"/>
        </w:tabs>
        <w:rPr>
          <w:rFonts w:asciiTheme="minorHAnsi" w:eastAsiaTheme="minorEastAsia" w:hAnsiTheme="minorHAnsi" w:cstheme="minorBidi"/>
          <w:smallCaps w:val="0"/>
          <w:noProof/>
          <w:kern w:val="2"/>
          <w:sz w:val="24"/>
          <w:szCs w:val="24"/>
          <w14:ligatures w14:val="standardContextual"/>
        </w:rPr>
      </w:pPr>
      <w:hyperlink w:anchor="_Toc209606219" w:history="1">
        <w:r w:rsidRPr="000A1523">
          <w:rPr>
            <w:rStyle w:val="Hipercze"/>
            <w:noProof/>
          </w:rPr>
          <w:t>5.2. Budowa geologiczna, pedosfera i warunki hydrogeologiczne, w tym właściwości hydromorfologiczne, fizykochemiczne, biologiczne i chemiczne wód</w:t>
        </w:r>
        <w:r>
          <w:rPr>
            <w:noProof/>
            <w:webHidden/>
          </w:rPr>
          <w:tab/>
        </w:r>
        <w:r>
          <w:rPr>
            <w:noProof/>
            <w:webHidden/>
          </w:rPr>
          <w:fldChar w:fldCharType="begin"/>
        </w:r>
        <w:r>
          <w:rPr>
            <w:noProof/>
            <w:webHidden/>
          </w:rPr>
          <w:instrText xml:space="preserve"> PAGEREF _Toc209606219 \h </w:instrText>
        </w:r>
        <w:r>
          <w:rPr>
            <w:noProof/>
            <w:webHidden/>
          </w:rPr>
        </w:r>
        <w:r>
          <w:rPr>
            <w:noProof/>
            <w:webHidden/>
          </w:rPr>
          <w:fldChar w:fldCharType="separate"/>
        </w:r>
        <w:r w:rsidR="00193557">
          <w:rPr>
            <w:noProof/>
            <w:webHidden/>
          </w:rPr>
          <w:t>14</w:t>
        </w:r>
        <w:r>
          <w:rPr>
            <w:noProof/>
            <w:webHidden/>
          </w:rPr>
          <w:fldChar w:fldCharType="end"/>
        </w:r>
      </w:hyperlink>
    </w:p>
    <w:p w14:paraId="79F60F42" w14:textId="2DECB1A1" w:rsidR="00420664" w:rsidRDefault="00420664">
      <w:pPr>
        <w:pStyle w:val="Spistreci2"/>
        <w:tabs>
          <w:tab w:val="right" w:leader="dot" w:pos="8659"/>
        </w:tabs>
        <w:rPr>
          <w:rFonts w:asciiTheme="minorHAnsi" w:eastAsiaTheme="minorEastAsia" w:hAnsiTheme="minorHAnsi" w:cstheme="minorBidi"/>
          <w:smallCaps w:val="0"/>
          <w:noProof/>
          <w:kern w:val="2"/>
          <w:sz w:val="24"/>
          <w:szCs w:val="24"/>
          <w14:ligatures w14:val="standardContextual"/>
        </w:rPr>
      </w:pPr>
      <w:hyperlink w:anchor="_Toc209606220" w:history="1">
        <w:r w:rsidRPr="000A1523">
          <w:rPr>
            <w:rStyle w:val="Hipercze"/>
            <w:noProof/>
          </w:rPr>
          <w:t>Teren inwestycji nie znajduje się w obrębie GZWP.</w:t>
        </w:r>
        <w:r>
          <w:rPr>
            <w:noProof/>
            <w:webHidden/>
          </w:rPr>
          <w:tab/>
        </w:r>
        <w:r>
          <w:rPr>
            <w:noProof/>
            <w:webHidden/>
          </w:rPr>
          <w:fldChar w:fldCharType="begin"/>
        </w:r>
        <w:r>
          <w:rPr>
            <w:noProof/>
            <w:webHidden/>
          </w:rPr>
          <w:instrText xml:space="preserve"> PAGEREF _Toc209606220 \h </w:instrText>
        </w:r>
        <w:r>
          <w:rPr>
            <w:noProof/>
            <w:webHidden/>
          </w:rPr>
        </w:r>
        <w:r>
          <w:rPr>
            <w:noProof/>
            <w:webHidden/>
          </w:rPr>
          <w:fldChar w:fldCharType="separate"/>
        </w:r>
        <w:r w:rsidR="00193557">
          <w:rPr>
            <w:noProof/>
            <w:webHidden/>
          </w:rPr>
          <w:t>15</w:t>
        </w:r>
        <w:r>
          <w:rPr>
            <w:noProof/>
            <w:webHidden/>
          </w:rPr>
          <w:fldChar w:fldCharType="end"/>
        </w:r>
      </w:hyperlink>
    </w:p>
    <w:p w14:paraId="6FB46005" w14:textId="4D487FCE" w:rsidR="00420664" w:rsidRDefault="00420664">
      <w:pPr>
        <w:pStyle w:val="Spistreci2"/>
        <w:tabs>
          <w:tab w:val="right" w:leader="dot" w:pos="8659"/>
        </w:tabs>
        <w:rPr>
          <w:rFonts w:asciiTheme="minorHAnsi" w:eastAsiaTheme="minorEastAsia" w:hAnsiTheme="minorHAnsi" w:cstheme="minorBidi"/>
          <w:smallCaps w:val="0"/>
          <w:noProof/>
          <w:kern w:val="2"/>
          <w:sz w:val="24"/>
          <w:szCs w:val="24"/>
          <w14:ligatures w14:val="standardContextual"/>
        </w:rPr>
      </w:pPr>
      <w:hyperlink w:anchor="_Toc209606221" w:history="1">
        <w:r w:rsidRPr="000A1523">
          <w:rPr>
            <w:rStyle w:val="Hipercze"/>
            <w:noProof/>
          </w:rPr>
          <w:t>5.3. Obszary wodno-błotne, inne obszary o płytkim zaleganiu wód podziemnych, w tym siedliska łęgowe oraz ujścia rzek</w:t>
        </w:r>
        <w:r>
          <w:rPr>
            <w:noProof/>
            <w:webHidden/>
          </w:rPr>
          <w:tab/>
        </w:r>
        <w:r>
          <w:rPr>
            <w:noProof/>
            <w:webHidden/>
          </w:rPr>
          <w:fldChar w:fldCharType="begin"/>
        </w:r>
        <w:r>
          <w:rPr>
            <w:noProof/>
            <w:webHidden/>
          </w:rPr>
          <w:instrText xml:space="preserve"> PAGEREF _Toc209606221 \h </w:instrText>
        </w:r>
        <w:r>
          <w:rPr>
            <w:noProof/>
            <w:webHidden/>
          </w:rPr>
        </w:r>
        <w:r>
          <w:rPr>
            <w:noProof/>
            <w:webHidden/>
          </w:rPr>
          <w:fldChar w:fldCharType="separate"/>
        </w:r>
        <w:r w:rsidR="00193557">
          <w:rPr>
            <w:noProof/>
            <w:webHidden/>
          </w:rPr>
          <w:t>16</w:t>
        </w:r>
        <w:r>
          <w:rPr>
            <w:noProof/>
            <w:webHidden/>
          </w:rPr>
          <w:fldChar w:fldCharType="end"/>
        </w:r>
      </w:hyperlink>
    </w:p>
    <w:p w14:paraId="75D48232" w14:textId="6C520A28" w:rsidR="00420664" w:rsidRDefault="00420664">
      <w:pPr>
        <w:pStyle w:val="Spistreci2"/>
        <w:tabs>
          <w:tab w:val="right" w:leader="dot" w:pos="8659"/>
        </w:tabs>
        <w:rPr>
          <w:rFonts w:asciiTheme="minorHAnsi" w:eastAsiaTheme="minorEastAsia" w:hAnsiTheme="minorHAnsi" w:cstheme="minorBidi"/>
          <w:smallCaps w:val="0"/>
          <w:noProof/>
          <w:kern w:val="2"/>
          <w:sz w:val="24"/>
          <w:szCs w:val="24"/>
          <w14:ligatures w14:val="standardContextual"/>
        </w:rPr>
      </w:pPr>
      <w:hyperlink w:anchor="_Toc209606222" w:history="1">
        <w:r w:rsidRPr="000A1523">
          <w:rPr>
            <w:rStyle w:val="Hipercze"/>
            <w:noProof/>
          </w:rPr>
          <w:t>5.4. Obszary przylegające do jezior</w:t>
        </w:r>
        <w:r>
          <w:rPr>
            <w:noProof/>
            <w:webHidden/>
          </w:rPr>
          <w:tab/>
        </w:r>
        <w:r>
          <w:rPr>
            <w:noProof/>
            <w:webHidden/>
          </w:rPr>
          <w:fldChar w:fldCharType="begin"/>
        </w:r>
        <w:r>
          <w:rPr>
            <w:noProof/>
            <w:webHidden/>
          </w:rPr>
          <w:instrText xml:space="preserve"> PAGEREF _Toc209606222 \h </w:instrText>
        </w:r>
        <w:r>
          <w:rPr>
            <w:noProof/>
            <w:webHidden/>
          </w:rPr>
        </w:r>
        <w:r>
          <w:rPr>
            <w:noProof/>
            <w:webHidden/>
          </w:rPr>
          <w:fldChar w:fldCharType="separate"/>
        </w:r>
        <w:r w:rsidR="00193557">
          <w:rPr>
            <w:noProof/>
            <w:webHidden/>
          </w:rPr>
          <w:t>16</w:t>
        </w:r>
        <w:r>
          <w:rPr>
            <w:noProof/>
            <w:webHidden/>
          </w:rPr>
          <w:fldChar w:fldCharType="end"/>
        </w:r>
      </w:hyperlink>
    </w:p>
    <w:p w14:paraId="7493A508" w14:textId="51EED353" w:rsidR="00420664" w:rsidRDefault="00420664">
      <w:pPr>
        <w:pStyle w:val="Spistreci2"/>
        <w:tabs>
          <w:tab w:val="right" w:leader="dot" w:pos="8659"/>
        </w:tabs>
        <w:rPr>
          <w:rFonts w:asciiTheme="minorHAnsi" w:eastAsiaTheme="minorEastAsia" w:hAnsiTheme="minorHAnsi" w:cstheme="minorBidi"/>
          <w:smallCaps w:val="0"/>
          <w:noProof/>
          <w:kern w:val="2"/>
          <w:sz w:val="24"/>
          <w:szCs w:val="24"/>
          <w14:ligatures w14:val="standardContextual"/>
        </w:rPr>
      </w:pPr>
      <w:hyperlink w:anchor="_Toc209606223" w:history="1">
        <w:r w:rsidRPr="000A1523">
          <w:rPr>
            <w:rStyle w:val="Hipercze"/>
            <w:noProof/>
          </w:rPr>
          <w:t>5.5. Obszary wybrzeży i środowisko morskie</w:t>
        </w:r>
        <w:r>
          <w:rPr>
            <w:noProof/>
            <w:webHidden/>
          </w:rPr>
          <w:tab/>
        </w:r>
        <w:r>
          <w:rPr>
            <w:noProof/>
            <w:webHidden/>
          </w:rPr>
          <w:fldChar w:fldCharType="begin"/>
        </w:r>
        <w:r>
          <w:rPr>
            <w:noProof/>
            <w:webHidden/>
          </w:rPr>
          <w:instrText xml:space="preserve"> PAGEREF _Toc209606223 \h </w:instrText>
        </w:r>
        <w:r>
          <w:rPr>
            <w:noProof/>
            <w:webHidden/>
          </w:rPr>
        </w:r>
        <w:r>
          <w:rPr>
            <w:noProof/>
            <w:webHidden/>
          </w:rPr>
          <w:fldChar w:fldCharType="separate"/>
        </w:r>
        <w:r w:rsidR="00193557">
          <w:rPr>
            <w:noProof/>
            <w:webHidden/>
          </w:rPr>
          <w:t>16</w:t>
        </w:r>
        <w:r>
          <w:rPr>
            <w:noProof/>
            <w:webHidden/>
          </w:rPr>
          <w:fldChar w:fldCharType="end"/>
        </w:r>
      </w:hyperlink>
    </w:p>
    <w:p w14:paraId="5F2F2142" w14:textId="49F8959F" w:rsidR="00420664" w:rsidRDefault="00420664">
      <w:pPr>
        <w:pStyle w:val="Spistreci2"/>
        <w:tabs>
          <w:tab w:val="right" w:leader="dot" w:pos="8659"/>
        </w:tabs>
        <w:rPr>
          <w:rFonts w:asciiTheme="minorHAnsi" w:eastAsiaTheme="minorEastAsia" w:hAnsiTheme="minorHAnsi" w:cstheme="minorBidi"/>
          <w:smallCaps w:val="0"/>
          <w:noProof/>
          <w:kern w:val="2"/>
          <w:sz w:val="24"/>
          <w:szCs w:val="24"/>
          <w14:ligatures w14:val="standardContextual"/>
        </w:rPr>
      </w:pPr>
      <w:hyperlink w:anchor="_Toc209606224" w:history="1">
        <w:r w:rsidRPr="000A1523">
          <w:rPr>
            <w:rStyle w:val="Hipercze"/>
            <w:noProof/>
          </w:rPr>
          <w:t>5.6. Obszary górskie lub leśne</w:t>
        </w:r>
        <w:r>
          <w:rPr>
            <w:noProof/>
            <w:webHidden/>
          </w:rPr>
          <w:tab/>
        </w:r>
        <w:r>
          <w:rPr>
            <w:noProof/>
            <w:webHidden/>
          </w:rPr>
          <w:fldChar w:fldCharType="begin"/>
        </w:r>
        <w:r>
          <w:rPr>
            <w:noProof/>
            <w:webHidden/>
          </w:rPr>
          <w:instrText xml:space="preserve"> PAGEREF _Toc209606224 \h </w:instrText>
        </w:r>
        <w:r>
          <w:rPr>
            <w:noProof/>
            <w:webHidden/>
          </w:rPr>
        </w:r>
        <w:r>
          <w:rPr>
            <w:noProof/>
            <w:webHidden/>
          </w:rPr>
          <w:fldChar w:fldCharType="separate"/>
        </w:r>
        <w:r w:rsidR="00193557">
          <w:rPr>
            <w:noProof/>
            <w:webHidden/>
          </w:rPr>
          <w:t>16</w:t>
        </w:r>
        <w:r>
          <w:rPr>
            <w:noProof/>
            <w:webHidden/>
          </w:rPr>
          <w:fldChar w:fldCharType="end"/>
        </w:r>
      </w:hyperlink>
    </w:p>
    <w:p w14:paraId="2E1BDCD6" w14:textId="30FBFCF8" w:rsidR="00420664" w:rsidRDefault="00420664">
      <w:pPr>
        <w:pStyle w:val="Spistreci2"/>
        <w:tabs>
          <w:tab w:val="right" w:leader="dot" w:pos="8659"/>
        </w:tabs>
        <w:rPr>
          <w:rFonts w:asciiTheme="minorHAnsi" w:eastAsiaTheme="minorEastAsia" w:hAnsiTheme="minorHAnsi" w:cstheme="minorBidi"/>
          <w:smallCaps w:val="0"/>
          <w:noProof/>
          <w:kern w:val="2"/>
          <w:sz w:val="24"/>
          <w:szCs w:val="24"/>
          <w14:ligatures w14:val="standardContextual"/>
        </w:rPr>
      </w:pPr>
      <w:hyperlink w:anchor="_Toc209606225" w:history="1">
        <w:r w:rsidRPr="000A1523">
          <w:rPr>
            <w:rStyle w:val="Hipercze"/>
            <w:noProof/>
          </w:rPr>
          <w:t>5.7. Dostęp do złóż kopalin</w:t>
        </w:r>
        <w:r>
          <w:rPr>
            <w:noProof/>
            <w:webHidden/>
          </w:rPr>
          <w:tab/>
        </w:r>
        <w:r>
          <w:rPr>
            <w:noProof/>
            <w:webHidden/>
          </w:rPr>
          <w:fldChar w:fldCharType="begin"/>
        </w:r>
        <w:r>
          <w:rPr>
            <w:noProof/>
            <w:webHidden/>
          </w:rPr>
          <w:instrText xml:space="preserve"> PAGEREF _Toc209606225 \h </w:instrText>
        </w:r>
        <w:r>
          <w:rPr>
            <w:noProof/>
            <w:webHidden/>
          </w:rPr>
        </w:r>
        <w:r>
          <w:rPr>
            <w:noProof/>
            <w:webHidden/>
          </w:rPr>
          <w:fldChar w:fldCharType="separate"/>
        </w:r>
        <w:r w:rsidR="00193557">
          <w:rPr>
            <w:noProof/>
            <w:webHidden/>
          </w:rPr>
          <w:t>17</w:t>
        </w:r>
        <w:r>
          <w:rPr>
            <w:noProof/>
            <w:webHidden/>
          </w:rPr>
          <w:fldChar w:fldCharType="end"/>
        </w:r>
      </w:hyperlink>
    </w:p>
    <w:p w14:paraId="7DF3BAE1" w14:textId="68FDD4A9" w:rsidR="00420664" w:rsidRDefault="00420664">
      <w:pPr>
        <w:pStyle w:val="Spistreci2"/>
        <w:tabs>
          <w:tab w:val="right" w:leader="dot" w:pos="8659"/>
        </w:tabs>
        <w:rPr>
          <w:rFonts w:asciiTheme="minorHAnsi" w:eastAsiaTheme="minorEastAsia" w:hAnsiTheme="minorHAnsi" w:cstheme="minorBidi"/>
          <w:smallCaps w:val="0"/>
          <w:noProof/>
          <w:kern w:val="2"/>
          <w:sz w:val="24"/>
          <w:szCs w:val="24"/>
          <w14:ligatures w14:val="standardContextual"/>
        </w:rPr>
      </w:pPr>
      <w:hyperlink w:anchor="_Toc209606226" w:history="1">
        <w:r w:rsidRPr="000A1523">
          <w:rPr>
            <w:rStyle w:val="Hipercze"/>
            <w:noProof/>
          </w:rPr>
          <w:t>5.8. Obszary objęte ochroną, w tym strefy ochronne ujęć wód i obszary ochronne zbiorników wód śródlądowych</w:t>
        </w:r>
        <w:r>
          <w:rPr>
            <w:noProof/>
            <w:webHidden/>
          </w:rPr>
          <w:tab/>
        </w:r>
        <w:r>
          <w:rPr>
            <w:noProof/>
            <w:webHidden/>
          </w:rPr>
          <w:fldChar w:fldCharType="begin"/>
        </w:r>
        <w:r>
          <w:rPr>
            <w:noProof/>
            <w:webHidden/>
          </w:rPr>
          <w:instrText xml:space="preserve"> PAGEREF _Toc209606226 \h </w:instrText>
        </w:r>
        <w:r>
          <w:rPr>
            <w:noProof/>
            <w:webHidden/>
          </w:rPr>
        </w:r>
        <w:r>
          <w:rPr>
            <w:noProof/>
            <w:webHidden/>
          </w:rPr>
          <w:fldChar w:fldCharType="separate"/>
        </w:r>
        <w:r w:rsidR="00193557">
          <w:rPr>
            <w:noProof/>
            <w:webHidden/>
          </w:rPr>
          <w:t>17</w:t>
        </w:r>
        <w:r>
          <w:rPr>
            <w:noProof/>
            <w:webHidden/>
          </w:rPr>
          <w:fldChar w:fldCharType="end"/>
        </w:r>
      </w:hyperlink>
    </w:p>
    <w:p w14:paraId="0A555256" w14:textId="287C4267" w:rsidR="00420664" w:rsidRDefault="00420664">
      <w:pPr>
        <w:pStyle w:val="Spistreci2"/>
        <w:tabs>
          <w:tab w:val="right" w:leader="dot" w:pos="8659"/>
        </w:tabs>
        <w:rPr>
          <w:rFonts w:asciiTheme="minorHAnsi" w:eastAsiaTheme="minorEastAsia" w:hAnsiTheme="minorHAnsi" w:cstheme="minorBidi"/>
          <w:smallCaps w:val="0"/>
          <w:noProof/>
          <w:kern w:val="2"/>
          <w:sz w:val="24"/>
          <w:szCs w:val="24"/>
          <w14:ligatures w14:val="standardContextual"/>
        </w:rPr>
      </w:pPr>
      <w:hyperlink w:anchor="_Toc209606227" w:history="1">
        <w:r w:rsidRPr="000A1523">
          <w:rPr>
            <w:rStyle w:val="Hipercze"/>
            <w:noProof/>
          </w:rPr>
          <w:t>5.9. Elementy środowiska objęte ochroną na podstawie ustawy z dnia 16 kwietnia 2004 r.  o ochronie przyrody oraz korytarzy ekologicznych w rozumieniu tej ustawy</w:t>
        </w:r>
        <w:r>
          <w:rPr>
            <w:noProof/>
            <w:webHidden/>
          </w:rPr>
          <w:tab/>
        </w:r>
        <w:r>
          <w:rPr>
            <w:noProof/>
            <w:webHidden/>
          </w:rPr>
          <w:fldChar w:fldCharType="begin"/>
        </w:r>
        <w:r>
          <w:rPr>
            <w:noProof/>
            <w:webHidden/>
          </w:rPr>
          <w:instrText xml:space="preserve"> PAGEREF _Toc209606227 \h </w:instrText>
        </w:r>
        <w:r>
          <w:rPr>
            <w:noProof/>
            <w:webHidden/>
          </w:rPr>
        </w:r>
        <w:r>
          <w:rPr>
            <w:noProof/>
            <w:webHidden/>
          </w:rPr>
          <w:fldChar w:fldCharType="separate"/>
        </w:r>
        <w:r w:rsidR="00193557">
          <w:rPr>
            <w:noProof/>
            <w:webHidden/>
          </w:rPr>
          <w:t>17</w:t>
        </w:r>
        <w:r>
          <w:rPr>
            <w:noProof/>
            <w:webHidden/>
          </w:rPr>
          <w:fldChar w:fldCharType="end"/>
        </w:r>
      </w:hyperlink>
    </w:p>
    <w:p w14:paraId="064465D1" w14:textId="6A189CAF" w:rsidR="00420664" w:rsidRDefault="00420664">
      <w:pPr>
        <w:pStyle w:val="Spistreci2"/>
        <w:tabs>
          <w:tab w:val="right" w:leader="dot" w:pos="8659"/>
        </w:tabs>
        <w:rPr>
          <w:rFonts w:asciiTheme="minorHAnsi" w:eastAsiaTheme="minorEastAsia" w:hAnsiTheme="minorHAnsi" w:cstheme="minorBidi"/>
          <w:smallCaps w:val="0"/>
          <w:noProof/>
          <w:kern w:val="2"/>
          <w:sz w:val="24"/>
          <w:szCs w:val="24"/>
          <w14:ligatures w14:val="standardContextual"/>
        </w:rPr>
      </w:pPr>
      <w:hyperlink w:anchor="_Toc209606228" w:history="1">
        <w:r w:rsidRPr="000A1523">
          <w:rPr>
            <w:rStyle w:val="Hipercze"/>
            <w:noProof/>
          </w:rPr>
          <w:t>5.10. Obszary, na których standardy jakości środowiska zostały przekroczone lub istnieje prawdopodobieństwo ich przekroczenia</w:t>
        </w:r>
        <w:r>
          <w:rPr>
            <w:noProof/>
            <w:webHidden/>
          </w:rPr>
          <w:tab/>
        </w:r>
        <w:r>
          <w:rPr>
            <w:noProof/>
            <w:webHidden/>
          </w:rPr>
          <w:fldChar w:fldCharType="begin"/>
        </w:r>
        <w:r>
          <w:rPr>
            <w:noProof/>
            <w:webHidden/>
          </w:rPr>
          <w:instrText xml:space="preserve"> PAGEREF _Toc209606228 \h </w:instrText>
        </w:r>
        <w:r>
          <w:rPr>
            <w:noProof/>
            <w:webHidden/>
          </w:rPr>
        </w:r>
        <w:r>
          <w:rPr>
            <w:noProof/>
            <w:webHidden/>
          </w:rPr>
          <w:fldChar w:fldCharType="separate"/>
        </w:r>
        <w:r w:rsidR="00193557">
          <w:rPr>
            <w:noProof/>
            <w:webHidden/>
          </w:rPr>
          <w:t>18</w:t>
        </w:r>
        <w:r>
          <w:rPr>
            <w:noProof/>
            <w:webHidden/>
          </w:rPr>
          <w:fldChar w:fldCharType="end"/>
        </w:r>
      </w:hyperlink>
    </w:p>
    <w:p w14:paraId="0902BBBA" w14:textId="236542C0" w:rsidR="00420664" w:rsidRDefault="00420664">
      <w:pPr>
        <w:pStyle w:val="Spistreci2"/>
        <w:tabs>
          <w:tab w:val="right" w:leader="dot" w:pos="8659"/>
        </w:tabs>
        <w:rPr>
          <w:rFonts w:asciiTheme="minorHAnsi" w:eastAsiaTheme="minorEastAsia" w:hAnsiTheme="minorHAnsi" w:cstheme="minorBidi"/>
          <w:smallCaps w:val="0"/>
          <w:noProof/>
          <w:kern w:val="2"/>
          <w:sz w:val="24"/>
          <w:szCs w:val="24"/>
          <w14:ligatures w14:val="standardContextual"/>
        </w:rPr>
      </w:pPr>
      <w:hyperlink w:anchor="_Toc209606229" w:history="1">
        <w:r w:rsidRPr="000A1523">
          <w:rPr>
            <w:rStyle w:val="Hipercze"/>
            <w:noProof/>
          </w:rPr>
          <w:t>5.11. Obszary występowania w granicach OSN</w:t>
        </w:r>
        <w:r>
          <w:rPr>
            <w:noProof/>
            <w:webHidden/>
          </w:rPr>
          <w:tab/>
        </w:r>
        <w:r>
          <w:rPr>
            <w:noProof/>
            <w:webHidden/>
          </w:rPr>
          <w:fldChar w:fldCharType="begin"/>
        </w:r>
        <w:r>
          <w:rPr>
            <w:noProof/>
            <w:webHidden/>
          </w:rPr>
          <w:instrText xml:space="preserve"> PAGEREF _Toc209606229 \h </w:instrText>
        </w:r>
        <w:r>
          <w:rPr>
            <w:noProof/>
            <w:webHidden/>
          </w:rPr>
        </w:r>
        <w:r>
          <w:rPr>
            <w:noProof/>
            <w:webHidden/>
          </w:rPr>
          <w:fldChar w:fldCharType="separate"/>
        </w:r>
        <w:r w:rsidR="00193557">
          <w:rPr>
            <w:noProof/>
            <w:webHidden/>
          </w:rPr>
          <w:t>19</w:t>
        </w:r>
        <w:r>
          <w:rPr>
            <w:noProof/>
            <w:webHidden/>
          </w:rPr>
          <w:fldChar w:fldCharType="end"/>
        </w:r>
      </w:hyperlink>
    </w:p>
    <w:p w14:paraId="48E875E8" w14:textId="6B6E48B5" w:rsidR="00420664" w:rsidRDefault="00420664">
      <w:pPr>
        <w:pStyle w:val="Spistreci2"/>
        <w:tabs>
          <w:tab w:val="right" w:leader="dot" w:pos="8659"/>
        </w:tabs>
        <w:rPr>
          <w:rFonts w:asciiTheme="minorHAnsi" w:eastAsiaTheme="minorEastAsia" w:hAnsiTheme="minorHAnsi" w:cstheme="minorBidi"/>
          <w:smallCaps w:val="0"/>
          <w:noProof/>
          <w:kern w:val="2"/>
          <w:sz w:val="24"/>
          <w:szCs w:val="24"/>
          <w14:ligatures w14:val="standardContextual"/>
        </w:rPr>
      </w:pPr>
      <w:hyperlink w:anchor="_Toc209606230" w:history="1">
        <w:r w:rsidRPr="000A1523">
          <w:rPr>
            <w:rStyle w:val="Hipercze"/>
            <w:noProof/>
          </w:rPr>
          <w:t>5.12. Obszary szczególnego zagrożenia powodzią</w:t>
        </w:r>
        <w:r>
          <w:rPr>
            <w:noProof/>
            <w:webHidden/>
          </w:rPr>
          <w:tab/>
        </w:r>
        <w:r>
          <w:rPr>
            <w:noProof/>
            <w:webHidden/>
          </w:rPr>
          <w:fldChar w:fldCharType="begin"/>
        </w:r>
        <w:r>
          <w:rPr>
            <w:noProof/>
            <w:webHidden/>
          </w:rPr>
          <w:instrText xml:space="preserve"> PAGEREF _Toc209606230 \h </w:instrText>
        </w:r>
        <w:r>
          <w:rPr>
            <w:noProof/>
            <w:webHidden/>
          </w:rPr>
        </w:r>
        <w:r>
          <w:rPr>
            <w:noProof/>
            <w:webHidden/>
          </w:rPr>
          <w:fldChar w:fldCharType="separate"/>
        </w:r>
        <w:r w:rsidR="00193557">
          <w:rPr>
            <w:noProof/>
            <w:webHidden/>
          </w:rPr>
          <w:t>19</w:t>
        </w:r>
        <w:r>
          <w:rPr>
            <w:noProof/>
            <w:webHidden/>
          </w:rPr>
          <w:fldChar w:fldCharType="end"/>
        </w:r>
      </w:hyperlink>
    </w:p>
    <w:p w14:paraId="19002CFC" w14:textId="65210D2B" w:rsidR="00420664" w:rsidRDefault="00420664">
      <w:pPr>
        <w:pStyle w:val="Spistreci2"/>
        <w:tabs>
          <w:tab w:val="right" w:leader="dot" w:pos="8659"/>
        </w:tabs>
        <w:rPr>
          <w:rFonts w:asciiTheme="minorHAnsi" w:eastAsiaTheme="minorEastAsia" w:hAnsiTheme="minorHAnsi" w:cstheme="minorBidi"/>
          <w:smallCaps w:val="0"/>
          <w:noProof/>
          <w:kern w:val="2"/>
          <w:sz w:val="24"/>
          <w:szCs w:val="24"/>
          <w14:ligatures w14:val="standardContextual"/>
        </w:rPr>
      </w:pPr>
      <w:hyperlink w:anchor="_Toc209606231" w:history="1">
        <w:r w:rsidRPr="000A1523">
          <w:rPr>
            <w:rStyle w:val="Hipercze"/>
            <w:noProof/>
          </w:rPr>
          <w:t>5.13. Uzdrowiska i obszary ochrony uzdrowiskowej</w:t>
        </w:r>
        <w:r>
          <w:rPr>
            <w:noProof/>
            <w:webHidden/>
          </w:rPr>
          <w:tab/>
        </w:r>
        <w:r>
          <w:rPr>
            <w:noProof/>
            <w:webHidden/>
          </w:rPr>
          <w:fldChar w:fldCharType="begin"/>
        </w:r>
        <w:r>
          <w:rPr>
            <w:noProof/>
            <w:webHidden/>
          </w:rPr>
          <w:instrText xml:space="preserve"> PAGEREF _Toc209606231 \h </w:instrText>
        </w:r>
        <w:r>
          <w:rPr>
            <w:noProof/>
            <w:webHidden/>
          </w:rPr>
        </w:r>
        <w:r>
          <w:rPr>
            <w:noProof/>
            <w:webHidden/>
          </w:rPr>
          <w:fldChar w:fldCharType="separate"/>
        </w:r>
        <w:r w:rsidR="00193557">
          <w:rPr>
            <w:noProof/>
            <w:webHidden/>
          </w:rPr>
          <w:t>19</w:t>
        </w:r>
        <w:r>
          <w:rPr>
            <w:noProof/>
            <w:webHidden/>
          </w:rPr>
          <w:fldChar w:fldCharType="end"/>
        </w:r>
      </w:hyperlink>
    </w:p>
    <w:p w14:paraId="36CA8202" w14:textId="53C866B6" w:rsidR="00420664" w:rsidRDefault="00420664">
      <w:pPr>
        <w:pStyle w:val="Spistreci2"/>
        <w:tabs>
          <w:tab w:val="right" w:leader="dot" w:pos="8659"/>
        </w:tabs>
        <w:rPr>
          <w:rFonts w:asciiTheme="minorHAnsi" w:eastAsiaTheme="minorEastAsia" w:hAnsiTheme="minorHAnsi" w:cstheme="minorBidi"/>
          <w:smallCaps w:val="0"/>
          <w:noProof/>
          <w:kern w:val="2"/>
          <w:sz w:val="24"/>
          <w:szCs w:val="24"/>
          <w14:ligatures w14:val="standardContextual"/>
        </w:rPr>
      </w:pPr>
      <w:hyperlink w:anchor="_Toc209606232" w:history="1">
        <w:r w:rsidRPr="000A1523">
          <w:rPr>
            <w:rStyle w:val="Hipercze"/>
            <w:noProof/>
          </w:rPr>
          <w:t>5.14. Warunki klimatyczne</w:t>
        </w:r>
        <w:r>
          <w:rPr>
            <w:noProof/>
            <w:webHidden/>
          </w:rPr>
          <w:tab/>
        </w:r>
        <w:r>
          <w:rPr>
            <w:noProof/>
            <w:webHidden/>
          </w:rPr>
          <w:fldChar w:fldCharType="begin"/>
        </w:r>
        <w:r>
          <w:rPr>
            <w:noProof/>
            <w:webHidden/>
          </w:rPr>
          <w:instrText xml:space="preserve"> PAGEREF _Toc209606232 \h </w:instrText>
        </w:r>
        <w:r>
          <w:rPr>
            <w:noProof/>
            <w:webHidden/>
          </w:rPr>
        </w:r>
        <w:r>
          <w:rPr>
            <w:noProof/>
            <w:webHidden/>
          </w:rPr>
          <w:fldChar w:fldCharType="separate"/>
        </w:r>
        <w:r w:rsidR="00193557">
          <w:rPr>
            <w:noProof/>
            <w:webHidden/>
          </w:rPr>
          <w:t>19</w:t>
        </w:r>
        <w:r>
          <w:rPr>
            <w:noProof/>
            <w:webHidden/>
          </w:rPr>
          <w:fldChar w:fldCharType="end"/>
        </w:r>
      </w:hyperlink>
    </w:p>
    <w:p w14:paraId="11EA64FD" w14:textId="441E9500" w:rsidR="00420664" w:rsidRDefault="00420664">
      <w:pPr>
        <w:pStyle w:val="Spistreci2"/>
        <w:tabs>
          <w:tab w:val="right" w:leader="dot" w:pos="8659"/>
        </w:tabs>
        <w:rPr>
          <w:rFonts w:asciiTheme="minorHAnsi" w:eastAsiaTheme="minorEastAsia" w:hAnsiTheme="minorHAnsi" w:cstheme="minorBidi"/>
          <w:smallCaps w:val="0"/>
          <w:noProof/>
          <w:kern w:val="2"/>
          <w:sz w:val="24"/>
          <w:szCs w:val="24"/>
          <w14:ligatures w14:val="standardContextual"/>
        </w:rPr>
      </w:pPr>
      <w:hyperlink w:anchor="_Toc209606233" w:history="1">
        <w:r w:rsidRPr="000A1523">
          <w:rPr>
            <w:rStyle w:val="Hipercze"/>
            <w:noProof/>
          </w:rPr>
          <w:t>5.15. Zapotrzebowanie na energię</w:t>
        </w:r>
        <w:r>
          <w:rPr>
            <w:noProof/>
            <w:webHidden/>
          </w:rPr>
          <w:tab/>
        </w:r>
        <w:r>
          <w:rPr>
            <w:noProof/>
            <w:webHidden/>
          </w:rPr>
          <w:fldChar w:fldCharType="begin"/>
        </w:r>
        <w:r>
          <w:rPr>
            <w:noProof/>
            <w:webHidden/>
          </w:rPr>
          <w:instrText xml:space="preserve"> PAGEREF _Toc209606233 \h </w:instrText>
        </w:r>
        <w:r>
          <w:rPr>
            <w:noProof/>
            <w:webHidden/>
          </w:rPr>
        </w:r>
        <w:r>
          <w:rPr>
            <w:noProof/>
            <w:webHidden/>
          </w:rPr>
          <w:fldChar w:fldCharType="separate"/>
        </w:r>
        <w:r w:rsidR="00193557">
          <w:rPr>
            <w:noProof/>
            <w:webHidden/>
          </w:rPr>
          <w:t>20</w:t>
        </w:r>
        <w:r>
          <w:rPr>
            <w:noProof/>
            <w:webHidden/>
          </w:rPr>
          <w:fldChar w:fldCharType="end"/>
        </w:r>
      </w:hyperlink>
    </w:p>
    <w:p w14:paraId="683104B7" w14:textId="14B83D42" w:rsidR="00420664" w:rsidRDefault="00420664">
      <w:pPr>
        <w:pStyle w:val="Spistreci2"/>
        <w:tabs>
          <w:tab w:val="right" w:leader="dot" w:pos="8659"/>
        </w:tabs>
        <w:rPr>
          <w:rFonts w:asciiTheme="minorHAnsi" w:eastAsiaTheme="minorEastAsia" w:hAnsiTheme="minorHAnsi" w:cstheme="minorBidi"/>
          <w:smallCaps w:val="0"/>
          <w:noProof/>
          <w:kern w:val="2"/>
          <w:sz w:val="24"/>
          <w:szCs w:val="24"/>
          <w14:ligatures w14:val="standardContextual"/>
        </w:rPr>
      </w:pPr>
      <w:hyperlink w:anchor="_Toc209606234" w:history="1">
        <w:r w:rsidRPr="000A1523">
          <w:rPr>
            <w:rStyle w:val="Hipercze"/>
            <w:noProof/>
          </w:rPr>
          <w:t>5.16. Analiza oddziaływań przedsięwzięcia związanych ze zmianami klimatu</w:t>
        </w:r>
        <w:r>
          <w:rPr>
            <w:noProof/>
            <w:webHidden/>
          </w:rPr>
          <w:tab/>
        </w:r>
        <w:r>
          <w:rPr>
            <w:noProof/>
            <w:webHidden/>
          </w:rPr>
          <w:fldChar w:fldCharType="begin"/>
        </w:r>
        <w:r>
          <w:rPr>
            <w:noProof/>
            <w:webHidden/>
          </w:rPr>
          <w:instrText xml:space="preserve"> PAGEREF _Toc209606234 \h </w:instrText>
        </w:r>
        <w:r>
          <w:rPr>
            <w:noProof/>
            <w:webHidden/>
          </w:rPr>
        </w:r>
        <w:r>
          <w:rPr>
            <w:noProof/>
            <w:webHidden/>
          </w:rPr>
          <w:fldChar w:fldCharType="separate"/>
        </w:r>
        <w:r w:rsidR="00193557">
          <w:rPr>
            <w:noProof/>
            <w:webHidden/>
          </w:rPr>
          <w:t>20</w:t>
        </w:r>
        <w:r>
          <w:rPr>
            <w:noProof/>
            <w:webHidden/>
          </w:rPr>
          <w:fldChar w:fldCharType="end"/>
        </w:r>
      </w:hyperlink>
    </w:p>
    <w:p w14:paraId="3B8ED345" w14:textId="1D1709A8" w:rsidR="00420664" w:rsidRDefault="00420664">
      <w:pPr>
        <w:pStyle w:val="Spistreci2"/>
        <w:tabs>
          <w:tab w:val="right" w:leader="dot" w:pos="8659"/>
        </w:tabs>
        <w:rPr>
          <w:rFonts w:asciiTheme="minorHAnsi" w:eastAsiaTheme="minorEastAsia" w:hAnsiTheme="minorHAnsi" w:cstheme="minorBidi"/>
          <w:smallCaps w:val="0"/>
          <w:noProof/>
          <w:kern w:val="2"/>
          <w:sz w:val="24"/>
          <w:szCs w:val="24"/>
          <w14:ligatures w14:val="standardContextual"/>
        </w:rPr>
      </w:pPr>
      <w:hyperlink w:anchor="_Toc209606235" w:history="1">
        <w:r w:rsidRPr="000A1523">
          <w:rPr>
            <w:rStyle w:val="Hipercze"/>
            <w:noProof/>
          </w:rPr>
          <w:t>5.17. Krajobraz</w:t>
        </w:r>
        <w:r>
          <w:rPr>
            <w:noProof/>
            <w:webHidden/>
          </w:rPr>
          <w:tab/>
        </w:r>
        <w:r>
          <w:rPr>
            <w:noProof/>
            <w:webHidden/>
          </w:rPr>
          <w:fldChar w:fldCharType="begin"/>
        </w:r>
        <w:r>
          <w:rPr>
            <w:noProof/>
            <w:webHidden/>
          </w:rPr>
          <w:instrText xml:space="preserve"> PAGEREF _Toc209606235 \h </w:instrText>
        </w:r>
        <w:r>
          <w:rPr>
            <w:noProof/>
            <w:webHidden/>
          </w:rPr>
        </w:r>
        <w:r>
          <w:rPr>
            <w:noProof/>
            <w:webHidden/>
          </w:rPr>
          <w:fldChar w:fldCharType="separate"/>
        </w:r>
        <w:r w:rsidR="00193557">
          <w:rPr>
            <w:noProof/>
            <w:webHidden/>
          </w:rPr>
          <w:t>23</w:t>
        </w:r>
        <w:r>
          <w:rPr>
            <w:noProof/>
            <w:webHidden/>
          </w:rPr>
          <w:fldChar w:fldCharType="end"/>
        </w:r>
      </w:hyperlink>
    </w:p>
    <w:p w14:paraId="714BE265" w14:textId="26AFBFF8" w:rsidR="00420664" w:rsidRDefault="00420664">
      <w:pPr>
        <w:pStyle w:val="Spistreci1"/>
        <w:tabs>
          <w:tab w:val="right" w:leader="dot" w:pos="8659"/>
        </w:tabs>
        <w:rPr>
          <w:rFonts w:asciiTheme="minorHAnsi" w:eastAsiaTheme="minorEastAsia" w:hAnsiTheme="minorHAnsi" w:cstheme="minorBidi"/>
          <w:b w:val="0"/>
          <w:bCs w:val="0"/>
          <w:caps w:val="0"/>
          <w:noProof/>
          <w:kern w:val="2"/>
          <w:sz w:val="24"/>
          <w:szCs w:val="24"/>
          <w14:ligatures w14:val="standardContextual"/>
        </w:rPr>
      </w:pPr>
      <w:hyperlink w:anchor="_Toc209606236" w:history="1">
        <w:r w:rsidRPr="000A1523">
          <w:rPr>
            <w:rStyle w:val="Hipercze"/>
            <w:noProof/>
          </w:rPr>
          <w:t>6. OPIS ISTNIEJĄCYCH W SĄSIEDZTWIE LUB W BEZPOŚREDNIM ZASIĘGU ODDZIAŁYWANIA PLANOWANEGO PRZEDSIĘWZIĘCIA ZABYTKÓW CHRONIONYCH NA PODSTAWIE PRZEPISÓW O OCHRONIE ZABYTKÓW  I OPIECIE NAD ZABYTKAMI</w:t>
        </w:r>
        <w:r>
          <w:rPr>
            <w:noProof/>
            <w:webHidden/>
          </w:rPr>
          <w:tab/>
        </w:r>
        <w:r>
          <w:rPr>
            <w:noProof/>
            <w:webHidden/>
          </w:rPr>
          <w:fldChar w:fldCharType="begin"/>
        </w:r>
        <w:r>
          <w:rPr>
            <w:noProof/>
            <w:webHidden/>
          </w:rPr>
          <w:instrText xml:space="preserve"> PAGEREF _Toc209606236 \h </w:instrText>
        </w:r>
        <w:r>
          <w:rPr>
            <w:noProof/>
            <w:webHidden/>
          </w:rPr>
        </w:r>
        <w:r>
          <w:rPr>
            <w:noProof/>
            <w:webHidden/>
          </w:rPr>
          <w:fldChar w:fldCharType="separate"/>
        </w:r>
        <w:r w:rsidR="00193557">
          <w:rPr>
            <w:noProof/>
            <w:webHidden/>
          </w:rPr>
          <w:t>24</w:t>
        </w:r>
        <w:r>
          <w:rPr>
            <w:noProof/>
            <w:webHidden/>
          </w:rPr>
          <w:fldChar w:fldCharType="end"/>
        </w:r>
      </w:hyperlink>
    </w:p>
    <w:p w14:paraId="07391EDA" w14:textId="081E83E6" w:rsidR="00420664" w:rsidRDefault="00420664">
      <w:pPr>
        <w:pStyle w:val="Spistreci1"/>
        <w:tabs>
          <w:tab w:val="right" w:leader="dot" w:pos="8659"/>
        </w:tabs>
        <w:rPr>
          <w:rFonts w:asciiTheme="minorHAnsi" w:eastAsiaTheme="minorEastAsia" w:hAnsiTheme="minorHAnsi" w:cstheme="minorBidi"/>
          <w:b w:val="0"/>
          <w:bCs w:val="0"/>
          <w:caps w:val="0"/>
          <w:noProof/>
          <w:kern w:val="2"/>
          <w:sz w:val="24"/>
          <w:szCs w:val="24"/>
          <w14:ligatures w14:val="standardContextual"/>
        </w:rPr>
      </w:pPr>
      <w:hyperlink w:anchor="_Toc209606237" w:history="1">
        <w:r w:rsidRPr="000A1523">
          <w:rPr>
            <w:rStyle w:val="Hipercze"/>
            <w:noProof/>
          </w:rPr>
          <w:t>7. OPIS PRZEWIDYWANYCH SKUTKÓW DLA ŚRODOWISKA W PRZYPADKU NIEPODEJMOWANIA PRZEDSIĘWZIĘCIA UWZGLĘDNIAJACY DOSTĘPNE INFORMACJE O ŚRODOWISKU ORAZ WIEDZĘ NAUKOWĄ</w:t>
        </w:r>
        <w:r>
          <w:rPr>
            <w:noProof/>
            <w:webHidden/>
          </w:rPr>
          <w:tab/>
        </w:r>
        <w:r>
          <w:rPr>
            <w:noProof/>
            <w:webHidden/>
          </w:rPr>
          <w:fldChar w:fldCharType="begin"/>
        </w:r>
        <w:r>
          <w:rPr>
            <w:noProof/>
            <w:webHidden/>
          </w:rPr>
          <w:instrText xml:space="preserve"> PAGEREF _Toc209606237 \h </w:instrText>
        </w:r>
        <w:r>
          <w:rPr>
            <w:noProof/>
            <w:webHidden/>
          </w:rPr>
        </w:r>
        <w:r>
          <w:rPr>
            <w:noProof/>
            <w:webHidden/>
          </w:rPr>
          <w:fldChar w:fldCharType="separate"/>
        </w:r>
        <w:r w:rsidR="00193557">
          <w:rPr>
            <w:noProof/>
            <w:webHidden/>
          </w:rPr>
          <w:t>25</w:t>
        </w:r>
        <w:r>
          <w:rPr>
            <w:noProof/>
            <w:webHidden/>
          </w:rPr>
          <w:fldChar w:fldCharType="end"/>
        </w:r>
      </w:hyperlink>
    </w:p>
    <w:p w14:paraId="356142E0" w14:textId="1FD3F7DB" w:rsidR="00420664" w:rsidRDefault="00420664">
      <w:pPr>
        <w:pStyle w:val="Spistreci1"/>
        <w:tabs>
          <w:tab w:val="right" w:leader="dot" w:pos="8659"/>
        </w:tabs>
        <w:rPr>
          <w:rFonts w:asciiTheme="minorHAnsi" w:eastAsiaTheme="minorEastAsia" w:hAnsiTheme="minorHAnsi" w:cstheme="minorBidi"/>
          <w:b w:val="0"/>
          <w:bCs w:val="0"/>
          <w:caps w:val="0"/>
          <w:noProof/>
          <w:kern w:val="2"/>
          <w:sz w:val="24"/>
          <w:szCs w:val="24"/>
          <w14:ligatures w14:val="standardContextual"/>
        </w:rPr>
      </w:pPr>
      <w:hyperlink w:anchor="_Toc209606238" w:history="1">
        <w:r w:rsidRPr="000A1523">
          <w:rPr>
            <w:rStyle w:val="Hipercze"/>
            <w:noProof/>
          </w:rPr>
          <w:t>8. OPIS ANALIZOWANYCH WARIANTÓW</w:t>
        </w:r>
        <w:r>
          <w:rPr>
            <w:noProof/>
            <w:webHidden/>
          </w:rPr>
          <w:tab/>
        </w:r>
        <w:r>
          <w:rPr>
            <w:noProof/>
            <w:webHidden/>
          </w:rPr>
          <w:fldChar w:fldCharType="begin"/>
        </w:r>
        <w:r>
          <w:rPr>
            <w:noProof/>
            <w:webHidden/>
          </w:rPr>
          <w:instrText xml:space="preserve"> PAGEREF _Toc209606238 \h </w:instrText>
        </w:r>
        <w:r>
          <w:rPr>
            <w:noProof/>
            <w:webHidden/>
          </w:rPr>
        </w:r>
        <w:r>
          <w:rPr>
            <w:noProof/>
            <w:webHidden/>
          </w:rPr>
          <w:fldChar w:fldCharType="separate"/>
        </w:r>
        <w:r w:rsidR="00193557">
          <w:rPr>
            <w:noProof/>
            <w:webHidden/>
          </w:rPr>
          <w:t>25</w:t>
        </w:r>
        <w:r>
          <w:rPr>
            <w:noProof/>
            <w:webHidden/>
          </w:rPr>
          <w:fldChar w:fldCharType="end"/>
        </w:r>
      </w:hyperlink>
    </w:p>
    <w:p w14:paraId="6F4F4F42" w14:textId="026D904E" w:rsidR="00420664" w:rsidRDefault="00420664">
      <w:pPr>
        <w:pStyle w:val="Spistreci2"/>
        <w:tabs>
          <w:tab w:val="right" w:leader="dot" w:pos="8659"/>
        </w:tabs>
        <w:rPr>
          <w:rFonts w:asciiTheme="minorHAnsi" w:eastAsiaTheme="minorEastAsia" w:hAnsiTheme="minorHAnsi" w:cstheme="minorBidi"/>
          <w:smallCaps w:val="0"/>
          <w:noProof/>
          <w:kern w:val="2"/>
          <w:sz w:val="24"/>
          <w:szCs w:val="24"/>
          <w14:ligatures w14:val="standardContextual"/>
        </w:rPr>
      </w:pPr>
      <w:hyperlink w:anchor="_Toc209606239" w:history="1">
        <w:r w:rsidRPr="000A1523">
          <w:rPr>
            <w:rStyle w:val="Hipercze"/>
            <w:noProof/>
          </w:rPr>
          <w:t>8.1. W</w:t>
        </w:r>
        <w:r w:rsidRPr="000A1523">
          <w:rPr>
            <w:rStyle w:val="Hipercze"/>
            <w:rFonts w:cs="TimesNewRomanPSMT"/>
            <w:noProof/>
          </w:rPr>
          <w:t>ariant proponowany przez wnioskodawcę</w:t>
        </w:r>
        <w:r>
          <w:rPr>
            <w:noProof/>
            <w:webHidden/>
          </w:rPr>
          <w:tab/>
        </w:r>
        <w:r>
          <w:rPr>
            <w:noProof/>
            <w:webHidden/>
          </w:rPr>
          <w:fldChar w:fldCharType="begin"/>
        </w:r>
        <w:r>
          <w:rPr>
            <w:noProof/>
            <w:webHidden/>
          </w:rPr>
          <w:instrText xml:space="preserve"> PAGEREF _Toc209606239 \h </w:instrText>
        </w:r>
        <w:r>
          <w:rPr>
            <w:noProof/>
            <w:webHidden/>
          </w:rPr>
        </w:r>
        <w:r>
          <w:rPr>
            <w:noProof/>
            <w:webHidden/>
          </w:rPr>
          <w:fldChar w:fldCharType="separate"/>
        </w:r>
        <w:r w:rsidR="00193557">
          <w:rPr>
            <w:noProof/>
            <w:webHidden/>
          </w:rPr>
          <w:t>25</w:t>
        </w:r>
        <w:r>
          <w:rPr>
            <w:noProof/>
            <w:webHidden/>
          </w:rPr>
          <w:fldChar w:fldCharType="end"/>
        </w:r>
      </w:hyperlink>
    </w:p>
    <w:p w14:paraId="50A0868B" w14:textId="4C410D8C" w:rsidR="00420664" w:rsidRDefault="00420664">
      <w:pPr>
        <w:pStyle w:val="Spistreci2"/>
        <w:tabs>
          <w:tab w:val="right" w:leader="dot" w:pos="8659"/>
        </w:tabs>
        <w:rPr>
          <w:rFonts w:asciiTheme="minorHAnsi" w:eastAsiaTheme="minorEastAsia" w:hAnsiTheme="minorHAnsi" w:cstheme="minorBidi"/>
          <w:smallCaps w:val="0"/>
          <w:noProof/>
          <w:kern w:val="2"/>
          <w:sz w:val="24"/>
          <w:szCs w:val="24"/>
          <w14:ligatures w14:val="standardContextual"/>
        </w:rPr>
      </w:pPr>
      <w:hyperlink w:anchor="_Toc209606240" w:history="1">
        <w:r w:rsidRPr="000A1523">
          <w:rPr>
            <w:rStyle w:val="Hipercze"/>
            <w:noProof/>
          </w:rPr>
          <w:t>8.2. Wa</w:t>
        </w:r>
        <w:r w:rsidRPr="000A1523">
          <w:rPr>
            <w:rStyle w:val="Hipercze"/>
            <w:rFonts w:cs="TimesNewRomanPSMT"/>
            <w:noProof/>
          </w:rPr>
          <w:t>riant alternatywny technologiczny</w:t>
        </w:r>
        <w:r>
          <w:rPr>
            <w:noProof/>
            <w:webHidden/>
          </w:rPr>
          <w:tab/>
        </w:r>
        <w:r>
          <w:rPr>
            <w:noProof/>
            <w:webHidden/>
          </w:rPr>
          <w:fldChar w:fldCharType="begin"/>
        </w:r>
        <w:r>
          <w:rPr>
            <w:noProof/>
            <w:webHidden/>
          </w:rPr>
          <w:instrText xml:space="preserve"> PAGEREF _Toc209606240 \h </w:instrText>
        </w:r>
        <w:r>
          <w:rPr>
            <w:noProof/>
            <w:webHidden/>
          </w:rPr>
        </w:r>
        <w:r>
          <w:rPr>
            <w:noProof/>
            <w:webHidden/>
          </w:rPr>
          <w:fldChar w:fldCharType="separate"/>
        </w:r>
        <w:r w:rsidR="00193557">
          <w:rPr>
            <w:noProof/>
            <w:webHidden/>
          </w:rPr>
          <w:t>27</w:t>
        </w:r>
        <w:r>
          <w:rPr>
            <w:noProof/>
            <w:webHidden/>
          </w:rPr>
          <w:fldChar w:fldCharType="end"/>
        </w:r>
      </w:hyperlink>
    </w:p>
    <w:p w14:paraId="39566E2B" w14:textId="1670285D" w:rsidR="00420664" w:rsidRDefault="00420664">
      <w:pPr>
        <w:pStyle w:val="Spistreci2"/>
        <w:tabs>
          <w:tab w:val="right" w:leader="dot" w:pos="8659"/>
        </w:tabs>
        <w:rPr>
          <w:rFonts w:asciiTheme="minorHAnsi" w:eastAsiaTheme="minorEastAsia" w:hAnsiTheme="minorHAnsi" w:cstheme="minorBidi"/>
          <w:smallCaps w:val="0"/>
          <w:noProof/>
          <w:kern w:val="2"/>
          <w:sz w:val="24"/>
          <w:szCs w:val="24"/>
          <w14:ligatures w14:val="standardContextual"/>
        </w:rPr>
      </w:pPr>
      <w:hyperlink w:anchor="_Toc209606241" w:history="1">
        <w:r w:rsidRPr="000A1523">
          <w:rPr>
            <w:rStyle w:val="Hipercze"/>
            <w:noProof/>
          </w:rPr>
          <w:t>8.3. Racjonalny wariant najkorzystniejszy dla środowiska</w:t>
        </w:r>
        <w:r>
          <w:rPr>
            <w:noProof/>
            <w:webHidden/>
          </w:rPr>
          <w:tab/>
        </w:r>
        <w:r>
          <w:rPr>
            <w:noProof/>
            <w:webHidden/>
          </w:rPr>
          <w:fldChar w:fldCharType="begin"/>
        </w:r>
        <w:r>
          <w:rPr>
            <w:noProof/>
            <w:webHidden/>
          </w:rPr>
          <w:instrText xml:space="preserve"> PAGEREF _Toc209606241 \h </w:instrText>
        </w:r>
        <w:r>
          <w:rPr>
            <w:noProof/>
            <w:webHidden/>
          </w:rPr>
        </w:r>
        <w:r>
          <w:rPr>
            <w:noProof/>
            <w:webHidden/>
          </w:rPr>
          <w:fldChar w:fldCharType="separate"/>
        </w:r>
        <w:r w:rsidR="00193557">
          <w:rPr>
            <w:noProof/>
            <w:webHidden/>
          </w:rPr>
          <w:t>31</w:t>
        </w:r>
        <w:r>
          <w:rPr>
            <w:noProof/>
            <w:webHidden/>
          </w:rPr>
          <w:fldChar w:fldCharType="end"/>
        </w:r>
      </w:hyperlink>
    </w:p>
    <w:p w14:paraId="43CD4222" w14:textId="2D14696D" w:rsidR="00420664" w:rsidRDefault="00420664">
      <w:pPr>
        <w:pStyle w:val="Spistreci2"/>
        <w:tabs>
          <w:tab w:val="right" w:leader="dot" w:pos="8659"/>
        </w:tabs>
        <w:rPr>
          <w:rFonts w:asciiTheme="minorHAnsi" w:eastAsiaTheme="minorEastAsia" w:hAnsiTheme="minorHAnsi" w:cstheme="minorBidi"/>
          <w:smallCaps w:val="0"/>
          <w:noProof/>
          <w:kern w:val="2"/>
          <w:sz w:val="24"/>
          <w:szCs w:val="24"/>
          <w14:ligatures w14:val="standardContextual"/>
        </w:rPr>
      </w:pPr>
      <w:hyperlink w:anchor="_Toc209606242" w:history="1">
        <w:r w:rsidRPr="000A1523">
          <w:rPr>
            <w:rStyle w:val="Hipercze"/>
            <w:noProof/>
          </w:rPr>
          <w:t>8.4. Uzasadnienie wybranego wariantu wraz z porównaniem pozostałych</w:t>
        </w:r>
        <w:r>
          <w:rPr>
            <w:noProof/>
            <w:webHidden/>
          </w:rPr>
          <w:tab/>
        </w:r>
        <w:r>
          <w:rPr>
            <w:noProof/>
            <w:webHidden/>
          </w:rPr>
          <w:fldChar w:fldCharType="begin"/>
        </w:r>
        <w:r>
          <w:rPr>
            <w:noProof/>
            <w:webHidden/>
          </w:rPr>
          <w:instrText xml:space="preserve"> PAGEREF _Toc209606242 \h </w:instrText>
        </w:r>
        <w:r>
          <w:rPr>
            <w:noProof/>
            <w:webHidden/>
          </w:rPr>
        </w:r>
        <w:r>
          <w:rPr>
            <w:noProof/>
            <w:webHidden/>
          </w:rPr>
          <w:fldChar w:fldCharType="separate"/>
        </w:r>
        <w:r w:rsidR="00193557">
          <w:rPr>
            <w:noProof/>
            <w:webHidden/>
          </w:rPr>
          <w:t>32</w:t>
        </w:r>
        <w:r>
          <w:rPr>
            <w:noProof/>
            <w:webHidden/>
          </w:rPr>
          <w:fldChar w:fldCharType="end"/>
        </w:r>
      </w:hyperlink>
    </w:p>
    <w:p w14:paraId="346EFC60" w14:textId="13AB077D" w:rsidR="00420664" w:rsidRDefault="00420664">
      <w:pPr>
        <w:pStyle w:val="Spistreci1"/>
        <w:tabs>
          <w:tab w:val="right" w:leader="dot" w:pos="8659"/>
        </w:tabs>
        <w:rPr>
          <w:rFonts w:asciiTheme="minorHAnsi" w:eastAsiaTheme="minorEastAsia" w:hAnsiTheme="minorHAnsi" w:cstheme="minorBidi"/>
          <w:b w:val="0"/>
          <w:bCs w:val="0"/>
          <w:caps w:val="0"/>
          <w:noProof/>
          <w:kern w:val="2"/>
          <w:sz w:val="24"/>
          <w:szCs w:val="24"/>
          <w14:ligatures w14:val="standardContextual"/>
        </w:rPr>
      </w:pPr>
      <w:hyperlink w:anchor="_Toc209606243" w:history="1">
        <w:r w:rsidRPr="000A1523">
          <w:rPr>
            <w:rStyle w:val="Hipercze"/>
            <w:noProof/>
          </w:rPr>
          <w:t>9. UZASADNIENIE PROPONOWANEGO PRZEZ WNIOSKODAWCĘ WARIANTU, ZE WSKAZANIEM JEGO ODDZIAŁYWANIA NA ŚRODOWISKO ORAZ OPISEM METOD PROGNOZOWANIA</w:t>
        </w:r>
        <w:r>
          <w:rPr>
            <w:noProof/>
            <w:webHidden/>
          </w:rPr>
          <w:tab/>
        </w:r>
        <w:r>
          <w:rPr>
            <w:noProof/>
            <w:webHidden/>
          </w:rPr>
          <w:fldChar w:fldCharType="begin"/>
        </w:r>
        <w:r>
          <w:rPr>
            <w:noProof/>
            <w:webHidden/>
          </w:rPr>
          <w:instrText xml:space="preserve"> PAGEREF _Toc209606243 \h </w:instrText>
        </w:r>
        <w:r>
          <w:rPr>
            <w:noProof/>
            <w:webHidden/>
          </w:rPr>
        </w:r>
        <w:r>
          <w:rPr>
            <w:noProof/>
            <w:webHidden/>
          </w:rPr>
          <w:fldChar w:fldCharType="separate"/>
        </w:r>
        <w:r w:rsidR="00193557">
          <w:rPr>
            <w:noProof/>
            <w:webHidden/>
          </w:rPr>
          <w:t>35</w:t>
        </w:r>
        <w:r>
          <w:rPr>
            <w:noProof/>
            <w:webHidden/>
          </w:rPr>
          <w:fldChar w:fldCharType="end"/>
        </w:r>
      </w:hyperlink>
    </w:p>
    <w:p w14:paraId="20D4C98A" w14:textId="0F3BD850" w:rsidR="00420664" w:rsidRDefault="00420664">
      <w:pPr>
        <w:pStyle w:val="Spistreci2"/>
        <w:tabs>
          <w:tab w:val="right" w:leader="dot" w:pos="8659"/>
        </w:tabs>
        <w:rPr>
          <w:rFonts w:asciiTheme="minorHAnsi" w:eastAsiaTheme="minorEastAsia" w:hAnsiTheme="minorHAnsi" w:cstheme="minorBidi"/>
          <w:smallCaps w:val="0"/>
          <w:noProof/>
          <w:kern w:val="2"/>
          <w:sz w:val="24"/>
          <w:szCs w:val="24"/>
          <w14:ligatures w14:val="standardContextual"/>
        </w:rPr>
      </w:pPr>
      <w:hyperlink w:anchor="_Toc209606244" w:history="1">
        <w:r w:rsidRPr="000A1523">
          <w:rPr>
            <w:rStyle w:val="Hipercze"/>
            <w:noProof/>
          </w:rPr>
          <w:t>9.1. Oddziaływanie na ludzi, rośliny, zwierzęta, grzyby i siedliska przyrodnicze</w:t>
        </w:r>
        <w:r>
          <w:rPr>
            <w:noProof/>
            <w:webHidden/>
          </w:rPr>
          <w:tab/>
        </w:r>
        <w:r>
          <w:rPr>
            <w:noProof/>
            <w:webHidden/>
          </w:rPr>
          <w:fldChar w:fldCharType="begin"/>
        </w:r>
        <w:r>
          <w:rPr>
            <w:noProof/>
            <w:webHidden/>
          </w:rPr>
          <w:instrText xml:space="preserve"> PAGEREF _Toc209606244 \h </w:instrText>
        </w:r>
        <w:r>
          <w:rPr>
            <w:noProof/>
            <w:webHidden/>
          </w:rPr>
        </w:r>
        <w:r>
          <w:rPr>
            <w:noProof/>
            <w:webHidden/>
          </w:rPr>
          <w:fldChar w:fldCharType="separate"/>
        </w:r>
        <w:r w:rsidR="00193557">
          <w:rPr>
            <w:noProof/>
            <w:webHidden/>
          </w:rPr>
          <w:t>35</w:t>
        </w:r>
        <w:r>
          <w:rPr>
            <w:noProof/>
            <w:webHidden/>
          </w:rPr>
          <w:fldChar w:fldCharType="end"/>
        </w:r>
      </w:hyperlink>
    </w:p>
    <w:p w14:paraId="1E4484BB" w14:textId="6D0F40E0" w:rsidR="00420664" w:rsidRDefault="00420664">
      <w:pPr>
        <w:pStyle w:val="Spistreci2"/>
        <w:tabs>
          <w:tab w:val="right" w:leader="dot" w:pos="8659"/>
        </w:tabs>
        <w:rPr>
          <w:rFonts w:asciiTheme="minorHAnsi" w:eastAsiaTheme="minorEastAsia" w:hAnsiTheme="minorHAnsi" w:cstheme="minorBidi"/>
          <w:smallCaps w:val="0"/>
          <w:noProof/>
          <w:kern w:val="2"/>
          <w:sz w:val="24"/>
          <w:szCs w:val="24"/>
          <w14:ligatures w14:val="standardContextual"/>
        </w:rPr>
      </w:pPr>
      <w:hyperlink w:anchor="_Toc209606245" w:history="1">
        <w:r w:rsidRPr="000A1523">
          <w:rPr>
            <w:rStyle w:val="Hipercze"/>
            <w:noProof/>
          </w:rPr>
          <w:t xml:space="preserve">9.2. Oddziaływanie na </w:t>
        </w:r>
        <w:r w:rsidRPr="000A1523">
          <w:rPr>
            <w:rStyle w:val="Hipercze"/>
            <w:rFonts w:cs="TimesNewRomanPSMT"/>
            <w:noProof/>
          </w:rPr>
          <w:t>wodę i środowisko gruntowo - wodne</w:t>
        </w:r>
        <w:r>
          <w:rPr>
            <w:noProof/>
            <w:webHidden/>
          </w:rPr>
          <w:tab/>
        </w:r>
        <w:r>
          <w:rPr>
            <w:noProof/>
            <w:webHidden/>
          </w:rPr>
          <w:fldChar w:fldCharType="begin"/>
        </w:r>
        <w:r>
          <w:rPr>
            <w:noProof/>
            <w:webHidden/>
          </w:rPr>
          <w:instrText xml:space="preserve"> PAGEREF _Toc209606245 \h </w:instrText>
        </w:r>
        <w:r>
          <w:rPr>
            <w:noProof/>
            <w:webHidden/>
          </w:rPr>
        </w:r>
        <w:r>
          <w:rPr>
            <w:noProof/>
            <w:webHidden/>
          </w:rPr>
          <w:fldChar w:fldCharType="separate"/>
        </w:r>
        <w:r w:rsidR="00193557">
          <w:rPr>
            <w:noProof/>
            <w:webHidden/>
          </w:rPr>
          <w:t>36</w:t>
        </w:r>
        <w:r>
          <w:rPr>
            <w:noProof/>
            <w:webHidden/>
          </w:rPr>
          <w:fldChar w:fldCharType="end"/>
        </w:r>
      </w:hyperlink>
    </w:p>
    <w:p w14:paraId="45A4CC5B" w14:textId="05D0237B" w:rsidR="00420664" w:rsidRDefault="00420664">
      <w:pPr>
        <w:pStyle w:val="Spistreci3"/>
        <w:tabs>
          <w:tab w:val="right" w:leader="dot" w:pos="8659"/>
        </w:tabs>
        <w:rPr>
          <w:rFonts w:asciiTheme="minorHAnsi" w:eastAsiaTheme="minorEastAsia" w:hAnsiTheme="minorHAnsi" w:cstheme="minorBidi"/>
          <w:i w:val="0"/>
          <w:iCs w:val="0"/>
          <w:noProof/>
          <w:kern w:val="2"/>
          <w:sz w:val="24"/>
          <w:szCs w:val="24"/>
          <w14:ligatures w14:val="standardContextual"/>
        </w:rPr>
      </w:pPr>
      <w:hyperlink w:anchor="_Toc209606246" w:history="1">
        <w:r w:rsidRPr="000A1523">
          <w:rPr>
            <w:rStyle w:val="Hipercze"/>
            <w:noProof/>
          </w:rPr>
          <w:t>9.2.1. Wstęp</w:t>
        </w:r>
        <w:r>
          <w:rPr>
            <w:noProof/>
            <w:webHidden/>
          </w:rPr>
          <w:tab/>
        </w:r>
        <w:r>
          <w:rPr>
            <w:noProof/>
            <w:webHidden/>
          </w:rPr>
          <w:fldChar w:fldCharType="begin"/>
        </w:r>
        <w:r>
          <w:rPr>
            <w:noProof/>
            <w:webHidden/>
          </w:rPr>
          <w:instrText xml:space="preserve"> PAGEREF _Toc209606246 \h </w:instrText>
        </w:r>
        <w:r>
          <w:rPr>
            <w:noProof/>
            <w:webHidden/>
          </w:rPr>
        </w:r>
        <w:r>
          <w:rPr>
            <w:noProof/>
            <w:webHidden/>
          </w:rPr>
          <w:fldChar w:fldCharType="separate"/>
        </w:r>
        <w:r w:rsidR="00193557">
          <w:rPr>
            <w:noProof/>
            <w:webHidden/>
          </w:rPr>
          <w:t>36</w:t>
        </w:r>
        <w:r>
          <w:rPr>
            <w:noProof/>
            <w:webHidden/>
          </w:rPr>
          <w:fldChar w:fldCharType="end"/>
        </w:r>
      </w:hyperlink>
    </w:p>
    <w:p w14:paraId="5E409167" w14:textId="6DCD3340" w:rsidR="00420664" w:rsidRDefault="00420664">
      <w:pPr>
        <w:pStyle w:val="Spistreci3"/>
        <w:tabs>
          <w:tab w:val="right" w:leader="dot" w:pos="8659"/>
        </w:tabs>
        <w:rPr>
          <w:rFonts w:asciiTheme="minorHAnsi" w:eastAsiaTheme="minorEastAsia" w:hAnsiTheme="minorHAnsi" w:cstheme="minorBidi"/>
          <w:i w:val="0"/>
          <w:iCs w:val="0"/>
          <w:noProof/>
          <w:kern w:val="2"/>
          <w:sz w:val="24"/>
          <w:szCs w:val="24"/>
          <w14:ligatures w14:val="standardContextual"/>
        </w:rPr>
      </w:pPr>
      <w:hyperlink w:anchor="_Toc209606247" w:history="1">
        <w:r w:rsidRPr="000A1523">
          <w:rPr>
            <w:rStyle w:val="Hipercze"/>
            <w:noProof/>
          </w:rPr>
          <w:t>9.2.2. Metody prognozowania</w:t>
        </w:r>
        <w:r>
          <w:rPr>
            <w:noProof/>
            <w:webHidden/>
          </w:rPr>
          <w:tab/>
        </w:r>
        <w:r>
          <w:rPr>
            <w:noProof/>
            <w:webHidden/>
          </w:rPr>
          <w:fldChar w:fldCharType="begin"/>
        </w:r>
        <w:r>
          <w:rPr>
            <w:noProof/>
            <w:webHidden/>
          </w:rPr>
          <w:instrText xml:space="preserve"> PAGEREF _Toc209606247 \h </w:instrText>
        </w:r>
        <w:r>
          <w:rPr>
            <w:noProof/>
            <w:webHidden/>
          </w:rPr>
        </w:r>
        <w:r>
          <w:rPr>
            <w:noProof/>
            <w:webHidden/>
          </w:rPr>
          <w:fldChar w:fldCharType="separate"/>
        </w:r>
        <w:r w:rsidR="00193557">
          <w:rPr>
            <w:noProof/>
            <w:webHidden/>
          </w:rPr>
          <w:t>36</w:t>
        </w:r>
        <w:r>
          <w:rPr>
            <w:noProof/>
            <w:webHidden/>
          </w:rPr>
          <w:fldChar w:fldCharType="end"/>
        </w:r>
      </w:hyperlink>
    </w:p>
    <w:p w14:paraId="6E170E28" w14:textId="0D506799" w:rsidR="00420664" w:rsidRDefault="00420664">
      <w:pPr>
        <w:pStyle w:val="Spistreci3"/>
        <w:tabs>
          <w:tab w:val="right" w:leader="dot" w:pos="8659"/>
        </w:tabs>
        <w:rPr>
          <w:rFonts w:asciiTheme="minorHAnsi" w:eastAsiaTheme="minorEastAsia" w:hAnsiTheme="minorHAnsi" w:cstheme="minorBidi"/>
          <w:i w:val="0"/>
          <w:iCs w:val="0"/>
          <w:noProof/>
          <w:kern w:val="2"/>
          <w:sz w:val="24"/>
          <w:szCs w:val="24"/>
          <w14:ligatures w14:val="standardContextual"/>
        </w:rPr>
      </w:pPr>
      <w:hyperlink w:anchor="_Toc209606248" w:history="1">
        <w:r w:rsidRPr="000A1523">
          <w:rPr>
            <w:rStyle w:val="Hipercze"/>
            <w:noProof/>
          </w:rPr>
          <w:t>9.2.3. Gospodarka wodna</w:t>
        </w:r>
        <w:r>
          <w:rPr>
            <w:noProof/>
            <w:webHidden/>
          </w:rPr>
          <w:tab/>
        </w:r>
        <w:r>
          <w:rPr>
            <w:noProof/>
            <w:webHidden/>
          </w:rPr>
          <w:fldChar w:fldCharType="begin"/>
        </w:r>
        <w:r>
          <w:rPr>
            <w:noProof/>
            <w:webHidden/>
          </w:rPr>
          <w:instrText xml:space="preserve"> PAGEREF _Toc209606248 \h </w:instrText>
        </w:r>
        <w:r>
          <w:rPr>
            <w:noProof/>
            <w:webHidden/>
          </w:rPr>
        </w:r>
        <w:r>
          <w:rPr>
            <w:noProof/>
            <w:webHidden/>
          </w:rPr>
          <w:fldChar w:fldCharType="separate"/>
        </w:r>
        <w:r w:rsidR="00193557">
          <w:rPr>
            <w:noProof/>
            <w:webHidden/>
          </w:rPr>
          <w:t>37</w:t>
        </w:r>
        <w:r>
          <w:rPr>
            <w:noProof/>
            <w:webHidden/>
          </w:rPr>
          <w:fldChar w:fldCharType="end"/>
        </w:r>
      </w:hyperlink>
    </w:p>
    <w:p w14:paraId="05870A66" w14:textId="6D488822" w:rsidR="00420664" w:rsidRDefault="00420664">
      <w:pPr>
        <w:pStyle w:val="Spistreci4"/>
        <w:tabs>
          <w:tab w:val="right" w:leader="dot" w:pos="8659"/>
        </w:tabs>
        <w:rPr>
          <w:rFonts w:asciiTheme="minorHAnsi" w:eastAsiaTheme="minorEastAsia" w:hAnsiTheme="minorHAnsi" w:cstheme="minorBidi"/>
          <w:noProof/>
          <w:kern w:val="2"/>
          <w:sz w:val="24"/>
          <w:szCs w:val="24"/>
          <w14:ligatures w14:val="standardContextual"/>
        </w:rPr>
      </w:pPr>
      <w:hyperlink w:anchor="_Toc209606249" w:history="1">
        <w:r w:rsidRPr="000A1523">
          <w:rPr>
            <w:rStyle w:val="Hipercze"/>
            <w:noProof/>
          </w:rPr>
          <w:t>9.2.3.1. Zaopatrzenie w wodę</w:t>
        </w:r>
        <w:r>
          <w:rPr>
            <w:noProof/>
            <w:webHidden/>
          </w:rPr>
          <w:tab/>
        </w:r>
        <w:r>
          <w:rPr>
            <w:noProof/>
            <w:webHidden/>
          </w:rPr>
          <w:fldChar w:fldCharType="begin"/>
        </w:r>
        <w:r>
          <w:rPr>
            <w:noProof/>
            <w:webHidden/>
          </w:rPr>
          <w:instrText xml:space="preserve"> PAGEREF _Toc209606249 \h </w:instrText>
        </w:r>
        <w:r>
          <w:rPr>
            <w:noProof/>
            <w:webHidden/>
          </w:rPr>
        </w:r>
        <w:r>
          <w:rPr>
            <w:noProof/>
            <w:webHidden/>
          </w:rPr>
          <w:fldChar w:fldCharType="separate"/>
        </w:r>
        <w:r w:rsidR="00193557">
          <w:rPr>
            <w:noProof/>
            <w:webHidden/>
          </w:rPr>
          <w:t>37</w:t>
        </w:r>
        <w:r>
          <w:rPr>
            <w:noProof/>
            <w:webHidden/>
          </w:rPr>
          <w:fldChar w:fldCharType="end"/>
        </w:r>
      </w:hyperlink>
    </w:p>
    <w:p w14:paraId="28A693E4" w14:textId="6E66C9F5" w:rsidR="00420664" w:rsidRDefault="00420664">
      <w:pPr>
        <w:pStyle w:val="Spistreci4"/>
        <w:tabs>
          <w:tab w:val="right" w:leader="dot" w:pos="8659"/>
        </w:tabs>
        <w:rPr>
          <w:rFonts w:asciiTheme="minorHAnsi" w:eastAsiaTheme="minorEastAsia" w:hAnsiTheme="minorHAnsi" w:cstheme="minorBidi"/>
          <w:noProof/>
          <w:kern w:val="2"/>
          <w:sz w:val="24"/>
          <w:szCs w:val="24"/>
          <w14:ligatures w14:val="standardContextual"/>
        </w:rPr>
      </w:pPr>
      <w:hyperlink w:anchor="_Toc209606250" w:history="1">
        <w:r w:rsidRPr="000A1523">
          <w:rPr>
            <w:rStyle w:val="Hipercze"/>
            <w:noProof/>
          </w:rPr>
          <w:t>9.2.3.2. Zapotrzebowanie na cele technologiczne</w:t>
        </w:r>
        <w:r>
          <w:rPr>
            <w:noProof/>
            <w:webHidden/>
          </w:rPr>
          <w:tab/>
        </w:r>
        <w:r>
          <w:rPr>
            <w:noProof/>
            <w:webHidden/>
          </w:rPr>
          <w:fldChar w:fldCharType="begin"/>
        </w:r>
        <w:r>
          <w:rPr>
            <w:noProof/>
            <w:webHidden/>
          </w:rPr>
          <w:instrText xml:space="preserve"> PAGEREF _Toc209606250 \h </w:instrText>
        </w:r>
        <w:r>
          <w:rPr>
            <w:noProof/>
            <w:webHidden/>
          </w:rPr>
        </w:r>
        <w:r>
          <w:rPr>
            <w:noProof/>
            <w:webHidden/>
          </w:rPr>
          <w:fldChar w:fldCharType="separate"/>
        </w:r>
        <w:r w:rsidR="00193557">
          <w:rPr>
            <w:noProof/>
            <w:webHidden/>
          </w:rPr>
          <w:t>37</w:t>
        </w:r>
        <w:r>
          <w:rPr>
            <w:noProof/>
            <w:webHidden/>
          </w:rPr>
          <w:fldChar w:fldCharType="end"/>
        </w:r>
      </w:hyperlink>
    </w:p>
    <w:p w14:paraId="19846B72" w14:textId="62E04C2C" w:rsidR="00420664" w:rsidRDefault="00420664">
      <w:pPr>
        <w:pStyle w:val="Spistreci4"/>
        <w:tabs>
          <w:tab w:val="right" w:leader="dot" w:pos="8659"/>
        </w:tabs>
        <w:rPr>
          <w:rFonts w:asciiTheme="minorHAnsi" w:eastAsiaTheme="minorEastAsia" w:hAnsiTheme="minorHAnsi" w:cstheme="minorBidi"/>
          <w:noProof/>
          <w:kern w:val="2"/>
          <w:sz w:val="24"/>
          <w:szCs w:val="24"/>
          <w14:ligatures w14:val="standardContextual"/>
        </w:rPr>
      </w:pPr>
      <w:hyperlink w:anchor="_Toc209606251" w:history="1">
        <w:r w:rsidRPr="000A1523">
          <w:rPr>
            <w:rStyle w:val="Hipercze"/>
            <w:noProof/>
          </w:rPr>
          <w:t>9.2.3.3. Zapotrzebowanie na cele bytowe</w:t>
        </w:r>
        <w:r>
          <w:rPr>
            <w:noProof/>
            <w:webHidden/>
          </w:rPr>
          <w:tab/>
        </w:r>
        <w:r>
          <w:rPr>
            <w:noProof/>
            <w:webHidden/>
          </w:rPr>
          <w:fldChar w:fldCharType="begin"/>
        </w:r>
        <w:r>
          <w:rPr>
            <w:noProof/>
            <w:webHidden/>
          </w:rPr>
          <w:instrText xml:space="preserve"> PAGEREF _Toc209606251 \h </w:instrText>
        </w:r>
        <w:r>
          <w:rPr>
            <w:noProof/>
            <w:webHidden/>
          </w:rPr>
        </w:r>
        <w:r>
          <w:rPr>
            <w:noProof/>
            <w:webHidden/>
          </w:rPr>
          <w:fldChar w:fldCharType="separate"/>
        </w:r>
        <w:r w:rsidR="00193557">
          <w:rPr>
            <w:noProof/>
            <w:webHidden/>
          </w:rPr>
          <w:t>38</w:t>
        </w:r>
        <w:r>
          <w:rPr>
            <w:noProof/>
            <w:webHidden/>
          </w:rPr>
          <w:fldChar w:fldCharType="end"/>
        </w:r>
      </w:hyperlink>
    </w:p>
    <w:p w14:paraId="081AB12F" w14:textId="453C86AA" w:rsidR="00420664" w:rsidRDefault="00420664">
      <w:pPr>
        <w:pStyle w:val="Spistreci4"/>
        <w:tabs>
          <w:tab w:val="right" w:leader="dot" w:pos="8659"/>
        </w:tabs>
        <w:rPr>
          <w:rFonts w:asciiTheme="minorHAnsi" w:eastAsiaTheme="minorEastAsia" w:hAnsiTheme="minorHAnsi" w:cstheme="minorBidi"/>
          <w:noProof/>
          <w:kern w:val="2"/>
          <w:sz w:val="24"/>
          <w:szCs w:val="24"/>
          <w14:ligatures w14:val="standardContextual"/>
        </w:rPr>
      </w:pPr>
      <w:hyperlink w:anchor="_Toc209606252" w:history="1">
        <w:r w:rsidRPr="000A1523">
          <w:rPr>
            <w:rStyle w:val="Hipercze"/>
            <w:noProof/>
          </w:rPr>
          <w:t>9.2.3.4. Zapotrzebowanie na cele przeciwpożarowe</w:t>
        </w:r>
        <w:r>
          <w:rPr>
            <w:noProof/>
            <w:webHidden/>
          </w:rPr>
          <w:tab/>
        </w:r>
        <w:r>
          <w:rPr>
            <w:noProof/>
            <w:webHidden/>
          </w:rPr>
          <w:fldChar w:fldCharType="begin"/>
        </w:r>
        <w:r>
          <w:rPr>
            <w:noProof/>
            <w:webHidden/>
          </w:rPr>
          <w:instrText xml:space="preserve"> PAGEREF _Toc209606252 \h </w:instrText>
        </w:r>
        <w:r>
          <w:rPr>
            <w:noProof/>
            <w:webHidden/>
          </w:rPr>
        </w:r>
        <w:r>
          <w:rPr>
            <w:noProof/>
            <w:webHidden/>
          </w:rPr>
          <w:fldChar w:fldCharType="separate"/>
        </w:r>
        <w:r w:rsidR="00193557">
          <w:rPr>
            <w:noProof/>
            <w:webHidden/>
          </w:rPr>
          <w:t>39</w:t>
        </w:r>
        <w:r>
          <w:rPr>
            <w:noProof/>
            <w:webHidden/>
          </w:rPr>
          <w:fldChar w:fldCharType="end"/>
        </w:r>
      </w:hyperlink>
    </w:p>
    <w:p w14:paraId="030C1778" w14:textId="2EFA4F10" w:rsidR="00420664" w:rsidRDefault="00420664">
      <w:pPr>
        <w:pStyle w:val="Spistreci4"/>
        <w:tabs>
          <w:tab w:val="right" w:leader="dot" w:pos="8659"/>
        </w:tabs>
        <w:rPr>
          <w:rFonts w:asciiTheme="minorHAnsi" w:eastAsiaTheme="minorEastAsia" w:hAnsiTheme="minorHAnsi" w:cstheme="minorBidi"/>
          <w:noProof/>
          <w:kern w:val="2"/>
          <w:sz w:val="24"/>
          <w:szCs w:val="24"/>
          <w14:ligatures w14:val="standardContextual"/>
        </w:rPr>
      </w:pPr>
      <w:hyperlink w:anchor="_Toc209606253" w:history="1">
        <w:r w:rsidRPr="000A1523">
          <w:rPr>
            <w:rStyle w:val="Hipercze"/>
            <w:noProof/>
          </w:rPr>
          <w:t>9.2.3.5. Zapotrzebowanie na inne cele</w:t>
        </w:r>
        <w:r>
          <w:rPr>
            <w:noProof/>
            <w:webHidden/>
          </w:rPr>
          <w:tab/>
        </w:r>
        <w:r>
          <w:rPr>
            <w:noProof/>
            <w:webHidden/>
          </w:rPr>
          <w:fldChar w:fldCharType="begin"/>
        </w:r>
        <w:r>
          <w:rPr>
            <w:noProof/>
            <w:webHidden/>
          </w:rPr>
          <w:instrText xml:space="preserve"> PAGEREF _Toc209606253 \h </w:instrText>
        </w:r>
        <w:r>
          <w:rPr>
            <w:noProof/>
            <w:webHidden/>
          </w:rPr>
        </w:r>
        <w:r>
          <w:rPr>
            <w:noProof/>
            <w:webHidden/>
          </w:rPr>
          <w:fldChar w:fldCharType="separate"/>
        </w:r>
        <w:r w:rsidR="00193557">
          <w:rPr>
            <w:noProof/>
            <w:webHidden/>
          </w:rPr>
          <w:t>39</w:t>
        </w:r>
        <w:r>
          <w:rPr>
            <w:noProof/>
            <w:webHidden/>
          </w:rPr>
          <w:fldChar w:fldCharType="end"/>
        </w:r>
      </w:hyperlink>
    </w:p>
    <w:p w14:paraId="01ECFD56" w14:textId="5312C045" w:rsidR="00420664" w:rsidRDefault="00420664">
      <w:pPr>
        <w:pStyle w:val="Spistreci4"/>
        <w:tabs>
          <w:tab w:val="right" w:leader="dot" w:pos="8659"/>
        </w:tabs>
        <w:rPr>
          <w:rFonts w:asciiTheme="minorHAnsi" w:eastAsiaTheme="minorEastAsia" w:hAnsiTheme="minorHAnsi" w:cstheme="minorBidi"/>
          <w:noProof/>
          <w:kern w:val="2"/>
          <w:sz w:val="24"/>
          <w:szCs w:val="24"/>
          <w14:ligatures w14:val="standardContextual"/>
        </w:rPr>
      </w:pPr>
      <w:hyperlink w:anchor="_Toc209606254" w:history="1">
        <w:r w:rsidRPr="000A1523">
          <w:rPr>
            <w:rStyle w:val="Hipercze"/>
            <w:noProof/>
          </w:rPr>
          <w:t>9.2.3.6. Łączne zapotrzebowanie na wodę</w:t>
        </w:r>
        <w:r>
          <w:rPr>
            <w:noProof/>
            <w:webHidden/>
          </w:rPr>
          <w:tab/>
        </w:r>
        <w:r>
          <w:rPr>
            <w:noProof/>
            <w:webHidden/>
          </w:rPr>
          <w:fldChar w:fldCharType="begin"/>
        </w:r>
        <w:r>
          <w:rPr>
            <w:noProof/>
            <w:webHidden/>
          </w:rPr>
          <w:instrText xml:space="preserve"> PAGEREF _Toc209606254 \h </w:instrText>
        </w:r>
        <w:r>
          <w:rPr>
            <w:noProof/>
            <w:webHidden/>
          </w:rPr>
        </w:r>
        <w:r>
          <w:rPr>
            <w:noProof/>
            <w:webHidden/>
          </w:rPr>
          <w:fldChar w:fldCharType="separate"/>
        </w:r>
        <w:r w:rsidR="00193557">
          <w:rPr>
            <w:noProof/>
            <w:webHidden/>
          </w:rPr>
          <w:t>39</w:t>
        </w:r>
        <w:r>
          <w:rPr>
            <w:noProof/>
            <w:webHidden/>
          </w:rPr>
          <w:fldChar w:fldCharType="end"/>
        </w:r>
      </w:hyperlink>
    </w:p>
    <w:p w14:paraId="7BBF7C32" w14:textId="36C1741B" w:rsidR="00420664" w:rsidRDefault="00420664">
      <w:pPr>
        <w:pStyle w:val="Spistreci3"/>
        <w:tabs>
          <w:tab w:val="right" w:leader="dot" w:pos="8659"/>
        </w:tabs>
        <w:rPr>
          <w:rFonts w:asciiTheme="minorHAnsi" w:eastAsiaTheme="minorEastAsia" w:hAnsiTheme="minorHAnsi" w:cstheme="minorBidi"/>
          <w:i w:val="0"/>
          <w:iCs w:val="0"/>
          <w:noProof/>
          <w:kern w:val="2"/>
          <w:sz w:val="24"/>
          <w:szCs w:val="24"/>
          <w14:ligatures w14:val="standardContextual"/>
        </w:rPr>
      </w:pPr>
      <w:hyperlink w:anchor="_Toc209606255" w:history="1">
        <w:r w:rsidRPr="000A1523">
          <w:rPr>
            <w:rStyle w:val="Hipercze"/>
            <w:noProof/>
          </w:rPr>
          <w:t>9.2.4. Gospodarka ściekowa</w:t>
        </w:r>
        <w:r>
          <w:rPr>
            <w:noProof/>
            <w:webHidden/>
          </w:rPr>
          <w:tab/>
        </w:r>
        <w:r>
          <w:rPr>
            <w:noProof/>
            <w:webHidden/>
          </w:rPr>
          <w:fldChar w:fldCharType="begin"/>
        </w:r>
        <w:r>
          <w:rPr>
            <w:noProof/>
            <w:webHidden/>
          </w:rPr>
          <w:instrText xml:space="preserve"> PAGEREF _Toc209606255 \h </w:instrText>
        </w:r>
        <w:r>
          <w:rPr>
            <w:noProof/>
            <w:webHidden/>
          </w:rPr>
        </w:r>
        <w:r>
          <w:rPr>
            <w:noProof/>
            <w:webHidden/>
          </w:rPr>
          <w:fldChar w:fldCharType="separate"/>
        </w:r>
        <w:r w:rsidR="00193557">
          <w:rPr>
            <w:noProof/>
            <w:webHidden/>
          </w:rPr>
          <w:t>39</w:t>
        </w:r>
        <w:r>
          <w:rPr>
            <w:noProof/>
            <w:webHidden/>
          </w:rPr>
          <w:fldChar w:fldCharType="end"/>
        </w:r>
      </w:hyperlink>
    </w:p>
    <w:p w14:paraId="7C0C8497" w14:textId="4FC06C1D" w:rsidR="00420664" w:rsidRDefault="00420664">
      <w:pPr>
        <w:pStyle w:val="Spistreci4"/>
        <w:tabs>
          <w:tab w:val="right" w:leader="dot" w:pos="8659"/>
        </w:tabs>
        <w:rPr>
          <w:rFonts w:asciiTheme="minorHAnsi" w:eastAsiaTheme="minorEastAsia" w:hAnsiTheme="minorHAnsi" w:cstheme="minorBidi"/>
          <w:noProof/>
          <w:kern w:val="2"/>
          <w:sz w:val="24"/>
          <w:szCs w:val="24"/>
          <w14:ligatures w14:val="standardContextual"/>
        </w:rPr>
      </w:pPr>
      <w:hyperlink w:anchor="_Toc209606256" w:history="1">
        <w:r w:rsidRPr="000A1523">
          <w:rPr>
            <w:rStyle w:val="Hipercze"/>
            <w:noProof/>
          </w:rPr>
          <w:t>9.2.4.1. Ilość ścieków technologicznych</w:t>
        </w:r>
        <w:r>
          <w:rPr>
            <w:noProof/>
            <w:webHidden/>
          </w:rPr>
          <w:tab/>
        </w:r>
        <w:r>
          <w:rPr>
            <w:noProof/>
            <w:webHidden/>
          </w:rPr>
          <w:fldChar w:fldCharType="begin"/>
        </w:r>
        <w:r>
          <w:rPr>
            <w:noProof/>
            <w:webHidden/>
          </w:rPr>
          <w:instrText xml:space="preserve"> PAGEREF _Toc209606256 \h </w:instrText>
        </w:r>
        <w:r>
          <w:rPr>
            <w:noProof/>
            <w:webHidden/>
          </w:rPr>
        </w:r>
        <w:r>
          <w:rPr>
            <w:noProof/>
            <w:webHidden/>
          </w:rPr>
          <w:fldChar w:fldCharType="separate"/>
        </w:r>
        <w:r w:rsidR="00193557">
          <w:rPr>
            <w:noProof/>
            <w:webHidden/>
          </w:rPr>
          <w:t>39</w:t>
        </w:r>
        <w:r>
          <w:rPr>
            <w:noProof/>
            <w:webHidden/>
          </w:rPr>
          <w:fldChar w:fldCharType="end"/>
        </w:r>
      </w:hyperlink>
    </w:p>
    <w:p w14:paraId="074785ED" w14:textId="3F636CE0" w:rsidR="00420664" w:rsidRDefault="00420664">
      <w:pPr>
        <w:pStyle w:val="Spistreci4"/>
        <w:tabs>
          <w:tab w:val="right" w:leader="dot" w:pos="8659"/>
        </w:tabs>
        <w:rPr>
          <w:rFonts w:asciiTheme="minorHAnsi" w:eastAsiaTheme="minorEastAsia" w:hAnsiTheme="minorHAnsi" w:cstheme="minorBidi"/>
          <w:noProof/>
          <w:kern w:val="2"/>
          <w:sz w:val="24"/>
          <w:szCs w:val="24"/>
          <w14:ligatures w14:val="standardContextual"/>
        </w:rPr>
      </w:pPr>
      <w:hyperlink w:anchor="_Toc209606257" w:history="1">
        <w:r w:rsidRPr="000A1523">
          <w:rPr>
            <w:rStyle w:val="Hipercze"/>
            <w:noProof/>
          </w:rPr>
          <w:t>9.2.4.2. Ilość ścieków bytowych</w:t>
        </w:r>
        <w:r>
          <w:rPr>
            <w:noProof/>
            <w:webHidden/>
          </w:rPr>
          <w:tab/>
        </w:r>
        <w:r>
          <w:rPr>
            <w:noProof/>
            <w:webHidden/>
          </w:rPr>
          <w:fldChar w:fldCharType="begin"/>
        </w:r>
        <w:r>
          <w:rPr>
            <w:noProof/>
            <w:webHidden/>
          </w:rPr>
          <w:instrText xml:space="preserve"> PAGEREF _Toc209606257 \h </w:instrText>
        </w:r>
        <w:r>
          <w:rPr>
            <w:noProof/>
            <w:webHidden/>
          </w:rPr>
        </w:r>
        <w:r>
          <w:rPr>
            <w:noProof/>
            <w:webHidden/>
          </w:rPr>
          <w:fldChar w:fldCharType="separate"/>
        </w:r>
        <w:r w:rsidR="00193557">
          <w:rPr>
            <w:noProof/>
            <w:webHidden/>
          </w:rPr>
          <w:t>39</w:t>
        </w:r>
        <w:r>
          <w:rPr>
            <w:noProof/>
            <w:webHidden/>
          </w:rPr>
          <w:fldChar w:fldCharType="end"/>
        </w:r>
      </w:hyperlink>
    </w:p>
    <w:p w14:paraId="5DE98C51" w14:textId="1E2CBFD4" w:rsidR="00420664" w:rsidRDefault="00420664">
      <w:pPr>
        <w:pStyle w:val="Spistreci4"/>
        <w:tabs>
          <w:tab w:val="right" w:leader="dot" w:pos="8659"/>
        </w:tabs>
        <w:rPr>
          <w:rFonts w:asciiTheme="minorHAnsi" w:eastAsiaTheme="minorEastAsia" w:hAnsiTheme="minorHAnsi" w:cstheme="minorBidi"/>
          <w:noProof/>
          <w:kern w:val="2"/>
          <w:sz w:val="24"/>
          <w:szCs w:val="24"/>
          <w14:ligatures w14:val="standardContextual"/>
        </w:rPr>
      </w:pPr>
      <w:hyperlink w:anchor="_Toc209606258" w:history="1">
        <w:r w:rsidRPr="000A1523">
          <w:rPr>
            <w:rStyle w:val="Hipercze"/>
            <w:noProof/>
          </w:rPr>
          <w:t>9.2.4.3. Sposób odprowadzania ścieków</w:t>
        </w:r>
        <w:r>
          <w:rPr>
            <w:noProof/>
            <w:webHidden/>
          </w:rPr>
          <w:tab/>
        </w:r>
        <w:r>
          <w:rPr>
            <w:noProof/>
            <w:webHidden/>
          </w:rPr>
          <w:fldChar w:fldCharType="begin"/>
        </w:r>
        <w:r>
          <w:rPr>
            <w:noProof/>
            <w:webHidden/>
          </w:rPr>
          <w:instrText xml:space="preserve"> PAGEREF _Toc209606258 \h </w:instrText>
        </w:r>
        <w:r>
          <w:rPr>
            <w:noProof/>
            <w:webHidden/>
          </w:rPr>
        </w:r>
        <w:r>
          <w:rPr>
            <w:noProof/>
            <w:webHidden/>
          </w:rPr>
          <w:fldChar w:fldCharType="separate"/>
        </w:r>
        <w:r w:rsidR="00193557">
          <w:rPr>
            <w:noProof/>
            <w:webHidden/>
          </w:rPr>
          <w:t>40</w:t>
        </w:r>
        <w:r>
          <w:rPr>
            <w:noProof/>
            <w:webHidden/>
          </w:rPr>
          <w:fldChar w:fldCharType="end"/>
        </w:r>
      </w:hyperlink>
    </w:p>
    <w:p w14:paraId="63B8FA9B" w14:textId="50DFEF90" w:rsidR="00420664" w:rsidRDefault="00420664">
      <w:pPr>
        <w:pStyle w:val="Spistreci4"/>
        <w:tabs>
          <w:tab w:val="right" w:leader="dot" w:pos="8659"/>
        </w:tabs>
        <w:rPr>
          <w:rFonts w:asciiTheme="minorHAnsi" w:eastAsiaTheme="minorEastAsia" w:hAnsiTheme="minorHAnsi" w:cstheme="minorBidi"/>
          <w:noProof/>
          <w:kern w:val="2"/>
          <w:sz w:val="24"/>
          <w:szCs w:val="24"/>
          <w14:ligatures w14:val="standardContextual"/>
        </w:rPr>
      </w:pPr>
      <w:hyperlink w:anchor="_Toc209606259" w:history="1">
        <w:r w:rsidRPr="000A1523">
          <w:rPr>
            <w:rStyle w:val="Hipercze"/>
            <w:noProof/>
          </w:rPr>
          <w:t>9.2.4.4. Gospodarka wodno-ściekowa w trakcie fazy realizacji oraz likwidacji</w:t>
        </w:r>
        <w:r>
          <w:rPr>
            <w:noProof/>
            <w:webHidden/>
          </w:rPr>
          <w:tab/>
        </w:r>
        <w:r>
          <w:rPr>
            <w:noProof/>
            <w:webHidden/>
          </w:rPr>
          <w:fldChar w:fldCharType="begin"/>
        </w:r>
        <w:r>
          <w:rPr>
            <w:noProof/>
            <w:webHidden/>
          </w:rPr>
          <w:instrText xml:space="preserve"> PAGEREF _Toc209606259 \h </w:instrText>
        </w:r>
        <w:r>
          <w:rPr>
            <w:noProof/>
            <w:webHidden/>
          </w:rPr>
        </w:r>
        <w:r>
          <w:rPr>
            <w:noProof/>
            <w:webHidden/>
          </w:rPr>
          <w:fldChar w:fldCharType="separate"/>
        </w:r>
        <w:r w:rsidR="00193557">
          <w:rPr>
            <w:noProof/>
            <w:webHidden/>
          </w:rPr>
          <w:t>41</w:t>
        </w:r>
        <w:r>
          <w:rPr>
            <w:noProof/>
            <w:webHidden/>
          </w:rPr>
          <w:fldChar w:fldCharType="end"/>
        </w:r>
      </w:hyperlink>
    </w:p>
    <w:p w14:paraId="4A72FDD3" w14:textId="38EEB2AA" w:rsidR="00420664" w:rsidRDefault="00420664">
      <w:pPr>
        <w:pStyle w:val="Spistreci4"/>
        <w:tabs>
          <w:tab w:val="right" w:leader="dot" w:pos="8659"/>
        </w:tabs>
        <w:rPr>
          <w:rFonts w:asciiTheme="minorHAnsi" w:eastAsiaTheme="minorEastAsia" w:hAnsiTheme="minorHAnsi" w:cstheme="minorBidi"/>
          <w:noProof/>
          <w:kern w:val="2"/>
          <w:sz w:val="24"/>
          <w:szCs w:val="24"/>
          <w14:ligatures w14:val="standardContextual"/>
        </w:rPr>
      </w:pPr>
      <w:hyperlink w:anchor="_Toc209606260" w:history="1">
        <w:r w:rsidRPr="000A1523">
          <w:rPr>
            <w:rStyle w:val="Hipercze"/>
            <w:noProof/>
          </w:rPr>
          <w:t>9.2.4.5. Środki organizacyjno – techniczne, minimalizujące negatywne oddziaływania  na wodę i środowisko gruntowo - wodne</w:t>
        </w:r>
        <w:r>
          <w:rPr>
            <w:noProof/>
            <w:webHidden/>
          </w:rPr>
          <w:tab/>
        </w:r>
        <w:r>
          <w:rPr>
            <w:noProof/>
            <w:webHidden/>
          </w:rPr>
          <w:fldChar w:fldCharType="begin"/>
        </w:r>
        <w:r>
          <w:rPr>
            <w:noProof/>
            <w:webHidden/>
          </w:rPr>
          <w:instrText xml:space="preserve"> PAGEREF _Toc209606260 \h </w:instrText>
        </w:r>
        <w:r>
          <w:rPr>
            <w:noProof/>
            <w:webHidden/>
          </w:rPr>
        </w:r>
        <w:r>
          <w:rPr>
            <w:noProof/>
            <w:webHidden/>
          </w:rPr>
          <w:fldChar w:fldCharType="separate"/>
        </w:r>
        <w:r w:rsidR="00193557">
          <w:rPr>
            <w:noProof/>
            <w:webHidden/>
          </w:rPr>
          <w:t>41</w:t>
        </w:r>
        <w:r>
          <w:rPr>
            <w:noProof/>
            <w:webHidden/>
          </w:rPr>
          <w:fldChar w:fldCharType="end"/>
        </w:r>
      </w:hyperlink>
    </w:p>
    <w:p w14:paraId="3880689C" w14:textId="6488D8FE" w:rsidR="00420664" w:rsidRDefault="00420664">
      <w:pPr>
        <w:pStyle w:val="Spistreci4"/>
        <w:tabs>
          <w:tab w:val="right" w:leader="dot" w:pos="8659"/>
        </w:tabs>
        <w:rPr>
          <w:rFonts w:asciiTheme="minorHAnsi" w:eastAsiaTheme="minorEastAsia" w:hAnsiTheme="minorHAnsi" w:cstheme="minorBidi"/>
          <w:noProof/>
          <w:kern w:val="2"/>
          <w:sz w:val="24"/>
          <w:szCs w:val="24"/>
          <w14:ligatures w14:val="standardContextual"/>
        </w:rPr>
      </w:pPr>
      <w:hyperlink w:anchor="_Toc209606261" w:history="1">
        <w:r w:rsidRPr="000A1523">
          <w:rPr>
            <w:rStyle w:val="Hipercze"/>
            <w:noProof/>
          </w:rPr>
          <w:t>9.2.4.6. Wpływ na cele środowiskowe zawarte w planie gospodarowania wodami w obszarze dorzecza</w:t>
        </w:r>
        <w:r>
          <w:rPr>
            <w:noProof/>
            <w:webHidden/>
          </w:rPr>
          <w:tab/>
        </w:r>
        <w:r>
          <w:rPr>
            <w:noProof/>
            <w:webHidden/>
          </w:rPr>
          <w:fldChar w:fldCharType="begin"/>
        </w:r>
        <w:r>
          <w:rPr>
            <w:noProof/>
            <w:webHidden/>
          </w:rPr>
          <w:instrText xml:space="preserve"> PAGEREF _Toc209606261 \h </w:instrText>
        </w:r>
        <w:r>
          <w:rPr>
            <w:noProof/>
            <w:webHidden/>
          </w:rPr>
        </w:r>
        <w:r>
          <w:rPr>
            <w:noProof/>
            <w:webHidden/>
          </w:rPr>
          <w:fldChar w:fldCharType="separate"/>
        </w:r>
        <w:r w:rsidR="00193557">
          <w:rPr>
            <w:noProof/>
            <w:webHidden/>
          </w:rPr>
          <w:t>42</w:t>
        </w:r>
        <w:r>
          <w:rPr>
            <w:noProof/>
            <w:webHidden/>
          </w:rPr>
          <w:fldChar w:fldCharType="end"/>
        </w:r>
      </w:hyperlink>
    </w:p>
    <w:p w14:paraId="313A0429" w14:textId="2C01AF84" w:rsidR="00420664" w:rsidRDefault="00420664">
      <w:pPr>
        <w:pStyle w:val="Spistreci3"/>
        <w:tabs>
          <w:tab w:val="right" w:leader="dot" w:pos="8659"/>
        </w:tabs>
        <w:rPr>
          <w:rFonts w:asciiTheme="minorHAnsi" w:eastAsiaTheme="minorEastAsia" w:hAnsiTheme="minorHAnsi" w:cstheme="minorBidi"/>
          <w:i w:val="0"/>
          <w:iCs w:val="0"/>
          <w:noProof/>
          <w:kern w:val="2"/>
          <w:sz w:val="24"/>
          <w:szCs w:val="24"/>
          <w14:ligatures w14:val="standardContextual"/>
        </w:rPr>
      </w:pPr>
      <w:hyperlink w:anchor="_Toc209606262" w:history="1">
        <w:r w:rsidRPr="000A1523">
          <w:rPr>
            <w:rStyle w:val="Hipercze"/>
            <w:noProof/>
          </w:rPr>
          <w:t>9.2.5. Ilość wód opadowych lub roztopowych</w:t>
        </w:r>
        <w:r>
          <w:rPr>
            <w:noProof/>
            <w:webHidden/>
          </w:rPr>
          <w:tab/>
        </w:r>
        <w:r>
          <w:rPr>
            <w:noProof/>
            <w:webHidden/>
          </w:rPr>
          <w:fldChar w:fldCharType="begin"/>
        </w:r>
        <w:r>
          <w:rPr>
            <w:noProof/>
            <w:webHidden/>
          </w:rPr>
          <w:instrText xml:space="preserve"> PAGEREF _Toc209606262 \h </w:instrText>
        </w:r>
        <w:r>
          <w:rPr>
            <w:noProof/>
            <w:webHidden/>
          </w:rPr>
        </w:r>
        <w:r>
          <w:rPr>
            <w:noProof/>
            <w:webHidden/>
          </w:rPr>
          <w:fldChar w:fldCharType="separate"/>
        </w:r>
        <w:r w:rsidR="00193557">
          <w:rPr>
            <w:noProof/>
            <w:webHidden/>
          </w:rPr>
          <w:t>44</w:t>
        </w:r>
        <w:r>
          <w:rPr>
            <w:noProof/>
            <w:webHidden/>
          </w:rPr>
          <w:fldChar w:fldCharType="end"/>
        </w:r>
      </w:hyperlink>
    </w:p>
    <w:p w14:paraId="19BE6A6B" w14:textId="2951AE5A" w:rsidR="00420664" w:rsidRDefault="00420664">
      <w:pPr>
        <w:pStyle w:val="Spistreci2"/>
        <w:tabs>
          <w:tab w:val="right" w:leader="dot" w:pos="8659"/>
        </w:tabs>
        <w:rPr>
          <w:rFonts w:asciiTheme="minorHAnsi" w:eastAsiaTheme="minorEastAsia" w:hAnsiTheme="minorHAnsi" w:cstheme="minorBidi"/>
          <w:smallCaps w:val="0"/>
          <w:noProof/>
          <w:kern w:val="2"/>
          <w:sz w:val="24"/>
          <w:szCs w:val="24"/>
          <w14:ligatures w14:val="standardContextual"/>
        </w:rPr>
      </w:pPr>
      <w:hyperlink w:anchor="_Toc209606263" w:history="1">
        <w:r w:rsidRPr="000A1523">
          <w:rPr>
            <w:rStyle w:val="Hipercze"/>
            <w:noProof/>
          </w:rPr>
          <w:t xml:space="preserve">9.3. Oddziaływanie na </w:t>
        </w:r>
        <w:r w:rsidRPr="000A1523">
          <w:rPr>
            <w:rStyle w:val="Hipercze"/>
            <w:rFonts w:cs="TimesNewRomanPSMT"/>
            <w:noProof/>
          </w:rPr>
          <w:t>powietrze</w:t>
        </w:r>
        <w:r>
          <w:rPr>
            <w:noProof/>
            <w:webHidden/>
          </w:rPr>
          <w:tab/>
        </w:r>
        <w:r>
          <w:rPr>
            <w:noProof/>
            <w:webHidden/>
          </w:rPr>
          <w:fldChar w:fldCharType="begin"/>
        </w:r>
        <w:r>
          <w:rPr>
            <w:noProof/>
            <w:webHidden/>
          </w:rPr>
          <w:instrText xml:space="preserve"> PAGEREF _Toc209606263 \h </w:instrText>
        </w:r>
        <w:r>
          <w:rPr>
            <w:noProof/>
            <w:webHidden/>
          </w:rPr>
        </w:r>
        <w:r>
          <w:rPr>
            <w:noProof/>
            <w:webHidden/>
          </w:rPr>
          <w:fldChar w:fldCharType="separate"/>
        </w:r>
        <w:r w:rsidR="00193557">
          <w:rPr>
            <w:noProof/>
            <w:webHidden/>
          </w:rPr>
          <w:t>44</w:t>
        </w:r>
        <w:r>
          <w:rPr>
            <w:noProof/>
            <w:webHidden/>
          </w:rPr>
          <w:fldChar w:fldCharType="end"/>
        </w:r>
      </w:hyperlink>
    </w:p>
    <w:p w14:paraId="39055653" w14:textId="6B818749" w:rsidR="00420664" w:rsidRDefault="00420664">
      <w:pPr>
        <w:pStyle w:val="Spistreci3"/>
        <w:tabs>
          <w:tab w:val="right" w:leader="dot" w:pos="8659"/>
        </w:tabs>
        <w:rPr>
          <w:rFonts w:asciiTheme="minorHAnsi" w:eastAsiaTheme="minorEastAsia" w:hAnsiTheme="minorHAnsi" w:cstheme="minorBidi"/>
          <w:i w:val="0"/>
          <w:iCs w:val="0"/>
          <w:noProof/>
          <w:kern w:val="2"/>
          <w:sz w:val="24"/>
          <w:szCs w:val="24"/>
          <w14:ligatures w14:val="standardContextual"/>
        </w:rPr>
      </w:pPr>
      <w:hyperlink w:anchor="_Toc209606264" w:history="1">
        <w:r w:rsidRPr="000A1523">
          <w:rPr>
            <w:rStyle w:val="Hipercze"/>
            <w:noProof/>
          </w:rPr>
          <w:t>9.3.1. Wstęp</w:t>
        </w:r>
        <w:r>
          <w:rPr>
            <w:noProof/>
            <w:webHidden/>
          </w:rPr>
          <w:tab/>
        </w:r>
        <w:r>
          <w:rPr>
            <w:noProof/>
            <w:webHidden/>
          </w:rPr>
          <w:fldChar w:fldCharType="begin"/>
        </w:r>
        <w:r>
          <w:rPr>
            <w:noProof/>
            <w:webHidden/>
          </w:rPr>
          <w:instrText xml:space="preserve"> PAGEREF _Toc209606264 \h </w:instrText>
        </w:r>
        <w:r>
          <w:rPr>
            <w:noProof/>
            <w:webHidden/>
          </w:rPr>
        </w:r>
        <w:r>
          <w:rPr>
            <w:noProof/>
            <w:webHidden/>
          </w:rPr>
          <w:fldChar w:fldCharType="separate"/>
        </w:r>
        <w:r w:rsidR="00193557">
          <w:rPr>
            <w:noProof/>
            <w:webHidden/>
          </w:rPr>
          <w:t>44</w:t>
        </w:r>
        <w:r>
          <w:rPr>
            <w:noProof/>
            <w:webHidden/>
          </w:rPr>
          <w:fldChar w:fldCharType="end"/>
        </w:r>
      </w:hyperlink>
    </w:p>
    <w:p w14:paraId="1CCD849F" w14:textId="41C4C65F" w:rsidR="00420664" w:rsidRDefault="00420664">
      <w:pPr>
        <w:pStyle w:val="Spistreci3"/>
        <w:tabs>
          <w:tab w:val="right" w:leader="dot" w:pos="8659"/>
        </w:tabs>
        <w:rPr>
          <w:rFonts w:asciiTheme="minorHAnsi" w:eastAsiaTheme="minorEastAsia" w:hAnsiTheme="minorHAnsi" w:cstheme="minorBidi"/>
          <w:i w:val="0"/>
          <w:iCs w:val="0"/>
          <w:noProof/>
          <w:kern w:val="2"/>
          <w:sz w:val="24"/>
          <w:szCs w:val="24"/>
          <w14:ligatures w14:val="standardContextual"/>
        </w:rPr>
      </w:pPr>
      <w:hyperlink w:anchor="_Toc209606265" w:history="1">
        <w:r w:rsidRPr="000A1523">
          <w:rPr>
            <w:rStyle w:val="Hipercze"/>
            <w:noProof/>
          </w:rPr>
          <w:t>9.3.2. Warunki meteorologiczne</w:t>
        </w:r>
        <w:r>
          <w:rPr>
            <w:noProof/>
            <w:webHidden/>
          </w:rPr>
          <w:tab/>
        </w:r>
        <w:r>
          <w:rPr>
            <w:noProof/>
            <w:webHidden/>
          </w:rPr>
          <w:fldChar w:fldCharType="begin"/>
        </w:r>
        <w:r>
          <w:rPr>
            <w:noProof/>
            <w:webHidden/>
          </w:rPr>
          <w:instrText xml:space="preserve"> PAGEREF _Toc209606265 \h </w:instrText>
        </w:r>
        <w:r>
          <w:rPr>
            <w:noProof/>
            <w:webHidden/>
          </w:rPr>
        </w:r>
        <w:r>
          <w:rPr>
            <w:noProof/>
            <w:webHidden/>
          </w:rPr>
          <w:fldChar w:fldCharType="separate"/>
        </w:r>
        <w:r w:rsidR="00193557">
          <w:rPr>
            <w:noProof/>
            <w:webHidden/>
          </w:rPr>
          <w:t>45</w:t>
        </w:r>
        <w:r>
          <w:rPr>
            <w:noProof/>
            <w:webHidden/>
          </w:rPr>
          <w:fldChar w:fldCharType="end"/>
        </w:r>
      </w:hyperlink>
    </w:p>
    <w:p w14:paraId="136592C5" w14:textId="19E904A4" w:rsidR="00420664" w:rsidRDefault="00420664">
      <w:pPr>
        <w:pStyle w:val="Spistreci3"/>
        <w:tabs>
          <w:tab w:val="right" w:leader="dot" w:pos="8659"/>
        </w:tabs>
        <w:rPr>
          <w:rFonts w:asciiTheme="minorHAnsi" w:eastAsiaTheme="minorEastAsia" w:hAnsiTheme="minorHAnsi" w:cstheme="minorBidi"/>
          <w:i w:val="0"/>
          <w:iCs w:val="0"/>
          <w:noProof/>
          <w:kern w:val="2"/>
          <w:sz w:val="24"/>
          <w:szCs w:val="24"/>
          <w14:ligatures w14:val="standardContextual"/>
        </w:rPr>
      </w:pPr>
      <w:hyperlink w:anchor="_Toc209606266" w:history="1">
        <w:r w:rsidRPr="000A1523">
          <w:rPr>
            <w:rStyle w:val="Hipercze"/>
            <w:noProof/>
          </w:rPr>
          <w:t>9.3.3. Poziom szorstkości terenu</w:t>
        </w:r>
        <w:r>
          <w:rPr>
            <w:noProof/>
            <w:webHidden/>
          </w:rPr>
          <w:tab/>
        </w:r>
        <w:r>
          <w:rPr>
            <w:noProof/>
            <w:webHidden/>
          </w:rPr>
          <w:fldChar w:fldCharType="begin"/>
        </w:r>
        <w:r>
          <w:rPr>
            <w:noProof/>
            <w:webHidden/>
          </w:rPr>
          <w:instrText xml:space="preserve"> PAGEREF _Toc209606266 \h </w:instrText>
        </w:r>
        <w:r>
          <w:rPr>
            <w:noProof/>
            <w:webHidden/>
          </w:rPr>
        </w:r>
        <w:r>
          <w:rPr>
            <w:noProof/>
            <w:webHidden/>
          </w:rPr>
          <w:fldChar w:fldCharType="separate"/>
        </w:r>
        <w:r w:rsidR="00193557">
          <w:rPr>
            <w:noProof/>
            <w:webHidden/>
          </w:rPr>
          <w:t>46</w:t>
        </w:r>
        <w:r>
          <w:rPr>
            <w:noProof/>
            <w:webHidden/>
          </w:rPr>
          <w:fldChar w:fldCharType="end"/>
        </w:r>
      </w:hyperlink>
    </w:p>
    <w:p w14:paraId="3ABC3C39" w14:textId="5EA99BA0" w:rsidR="00420664" w:rsidRDefault="00420664">
      <w:pPr>
        <w:pStyle w:val="Spistreci3"/>
        <w:tabs>
          <w:tab w:val="right" w:leader="dot" w:pos="8659"/>
        </w:tabs>
        <w:rPr>
          <w:rFonts w:asciiTheme="minorHAnsi" w:eastAsiaTheme="minorEastAsia" w:hAnsiTheme="minorHAnsi" w:cstheme="minorBidi"/>
          <w:i w:val="0"/>
          <w:iCs w:val="0"/>
          <w:noProof/>
          <w:kern w:val="2"/>
          <w:sz w:val="24"/>
          <w:szCs w:val="24"/>
          <w14:ligatures w14:val="standardContextual"/>
        </w:rPr>
      </w:pPr>
      <w:hyperlink w:anchor="_Toc209606267" w:history="1">
        <w:r w:rsidRPr="000A1523">
          <w:rPr>
            <w:rStyle w:val="Hipercze"/>
            <w:noProof/>
          </w:rPr>
          <w:t>9.3.4. Tło zanieczyszczeń powietrza</w:t>
        </w:r>
        <w:r>
          <w:rPr>
            <w:noProof/>
            <w:webHidden/>
          </w:rPr>
          <w:tab/>
        </w:r>
        <w:r>
          <w:rPr>
            <w:noProof/>
            <w:webHidden/>
          </w:rPr>
          <w:fldChar w:fldCharType="begin"/>
        </w:r>
        <w:r>
          <w:rPr>
            <w:noProof/>
            <w:webHidden/>
          </w:rPr>
          <w:instrText xml:space="preserve"> PAGEREF _Toc209606267 \h </w:instrText>
        </w:r>
        <w:r>
          <w:rPr>
            <w:noProof/>
            <w:webHidden/>
          </w:rPr>
        </w:r>
        <w:r>
          <w:rPr>
            <w:noProof/>
            <w:webHidden/>
          </w:rPr>
          <w:fldChar w:fldCharType="separate"/>
        </w:r>
        <w:r w:rsidR="00193557">
          <w:rPr>
            <w:noProof/>
            <w:webHidden/>
          </w:rPr>
          <w:t>47</w:t>
        </w:r>
        <w:r>
          <w:rPr>
            <w:noProof/>
            <w:webHidden/>
          </w:rPr>
          <w:fldChar w:fldCharType="end"/>
        </w:r>
      </w:hyperlink>
    </w:p>
    <w:p w14:paraId="625F3A6F" w14:textId="1E41D21F" w:rsidR="00420664" w:rsidRDefault="00420664">
      <w:pPr>
        <w:pStyle w:val="Spistreci3"/>
        <w:tabs>
          <w:tab w:val="right" w:leader="dot" w:pos="8659"/>
        </w:tabs>
        <w:rPr>
          <w:rFonts w:asciiTheme="minorHAnsi" w:eastAsiaTheme="minorEastAsia" w:hAnsiTheme="minorHAnsi" w:cstheme="minorBidi"/>
          <w:i w:val="0"/>
          <w:iCs w:val="0"/>
          <w:noProof/>
          <w:kern w:val="2"/>
          <w:sz w:val="24"/>
          <w:szCs w:val="24"/>
          <w14:ligatures w14:val="standardContextual"/>
        </w:rPr>
      </w:pPr>
      <w:hyperlink w:anchor="_Toc209606268" w:history="1">
        <w:r w:rsidRPr="000A1523">
          <w:rPr>
            <w:rStyle w:val="Hipercze"/>
            <w:noProof/>
          </w:rPr>
          <w:t>9.3.5. Charakterystyka źródeł emisji zanieczyszczeń do powietrza</w:t>
        </w:r>
        <w:r>
          <w:rPr>
            <w:noProof/>
            <w:webHidden/>
          </w:rPr>
          <w:tab/>
        </w:r>
        <w:r>
          <w:rPr>
            <w:noProof/>
            <w:webHidden/>
          </w:rPr>
          <w:fldChar w:fldCharType="begin"/>
        </w:r>
        <w:r>
          <w:rPr>
            <w:noProof/>
            <w:webHidden/>
          </w:rPr>
          <w:instrText xml:space="preserve"> PAGEREF _Toc209606268 \h </w:instrText>
        </w:r>
        <w:r>
          <w:rPr>
            <w:noProof/>
            <w:webHidden/>
          </w:rPr>
        </w:r>
        <w:r>
          <w:rPr>
            <w:noProof/>
            <w:webHidden/>
          </w:rPr>
          <w:fldChar w:fldCharType="separate"/>
        </w:r>
        <w:r w:rsidR="00193557">
          <w:rPr>
            <w:noProof/>
            <w:webHidden/>
          </w:rPr>
          <w:t>47</w:t>
        </w:r>
        <w:r>
          <w:rPr>
            <w:noProof/>
            <w:webHidden/>
          </w:rPr>
          <w:fldChar w:fldCharType="end"/>
        </w:r>
      </w:hyperlink>
    </w:p>
    <w:p w14:paraId="7A51AB75" w14:textId="0CA54E2B" w:rsidR="00420664" w:rsidRDefault="00420664">
      <w:pPr>
        <w:pStyle w:val="Spistreci3"/>
        <w:tabs>
          <w:tab w:val="right" w:leader="dot" w:pos="8659"/>
        </w:tabs>
        <w:rPr>
          <w:rFonts w:asciiTheme="minorHAnsi" w:eastAsiaTheme="minorEastAsia" w:hAnsiTheme="minorHAnsi" w:cstheme="minorBidi"/>
          <w:i w:val="0"/>
          <w:iCs w:val="0"/>
          <w:noProof/>
          <w:kern w:val="2"/>
          <w:sz w:val="24"/>
          <w:szCs w:val="24"/>
          <w14:ligatures w14:val="standardContextual"/>
        </w:rPr>
      </w:pPr>
      <w:hyperlink w:anchor="_Toc209606269" w:history="1">
        <w:r w:rsidRPr="000A1523">
          <w:rPr>
            <w:rStyle w:val="Hipercze"/>
            <w:noProof/>
          </w:rPr>
          <w:t>9.3.6. Obliczenie emisji zanieczyszczeń do powietrza</w:t>
        </w:r>
        <w:r>
          <w:rPr>
            <w:noProof/>
            <w:webHidden/>
          </w:rPr>
          <w:tab/>
        </w:r>
        <w:r>
          <w:rPr>
            <w:noProof/>
            <w:webHidden/>
          </w:rPr>
          <w:fldChar w:fldCharType="begin"/>
        </w:r>
        <w:r>
          <w:rPr>
            <w:noProof/>
            <w:webHidden/>
          </w:rPr>
          <w:instrText xml:space="preserve"> PAGEREF _Toc209606269 \h </w:instrText>
        </w:r>
        <w:r>
          <w:rPr>
            <w:noProof/>
            <w:webHidden/>
          </w:rPr>
        </w:r>
        <w:r>
          <w:rPr>
            <w:noProof/>
            <w:webHidden/>
          </w:rPr>
          <w:fldChar w:fldCharType="separate"/>
        </w:r>
        <w:r w:rsidR="00193557">
          <w:rPr>
            <w:noProof/>
            <w:webHidden/>
          </w:rPr>
          <w:t>48</w:t>
        </w:r>
        <w:r>
          <w:rPr>
            <w:noProof/>
            <w:webHidden/>
          </w:rPr>
          <w:fldChar w:fldCharType="end"/>
        </w:r>
      </w:hyperlink>
    </w:p>
    <w:p w14:paraId="2A2BA05D" w14:textId="761C3AA2" w:rsidR="00420664" w:rsidRDefault="00420664">
      <w:pPr>
        <w:pStyle w:val="Spistreci4"/>
        <w:tabs>
          <w:tab w:val="right" w:leader="dot" w:pos="8659"/>
        </w:tabs>
        <w:rPr>
          <w:rFonts w:asciiTheme="minorHAnsi" w:eastAsiaTheme="minorEastAsia" w:hAnsiTheme="minorHAnsi" w:cstheme="minorBidi"/>
          <w:noProof/>
          <w:kern w:val="2"/>
          <w:sz w:val="24"/>
          <w:szCs w:val="24"/>
          <w14:ligatures w14:val="standardContextual"/>
        </w:rPr>
      </w:pPr>
      <w:hyperlink w:anchor="_Toc209606270" w:history="1">
        <w:r w:rsidRPr="000A1523">
          <w:rPr>
            <w:rStyle w:val="Hipercze"/>
            <w:noProof/>
          </w:rPr>
          <w:t>9.3.6.1. Emisje zorganizowane</w:t>
        </w:r>
        <w:r>
          <w:rPr>
            <w:noProof/>
            <w:webHidden/>
          </w:rPr>
          <w:tab/>
        </w:r>
        <w:r>
          <w:rPr>
            <w:noProof/>
            <w:webHidden/>
          </w:rPr>
          <w:fldChar w:fldCharType="begin"/>
        </w:r>
        <w:r>
          <w:rPr>
            <w:noProof/>
            <w:webHidden/>
          </w:rPr>
          <w:instrText xml:space="preserve"> PAGEREF _Toc209606270 \h </w:instrText>
        </w:r>
        <w:r>
          <w:rPr>
            <w:noProof/>
            <w:webHidden/>
          </w:rPr>
        </w:r>
        <w:r>
          <w:rPr>
            <w:noProof/>
            <w:webHidden/>
          </w:rPr>
          <w:fldChar w:fldCharType="separate"/>
        </w:r>
        <w:r w:rsidR="00193557">
          <w:rPr>
            <w:noProof/>
            <w:webHidden/>
          </w:rPr>
          <w:t>48</w:t>
        </w:r>
        <w:r>
          <w:rPr>
            <w:noProof/>
            <w:webHidden/>
          </w:rPr>
          <w:fldChar w:fldCharType="end"/>
        </w:r>
      </w:hyperlink>
    </w:p>
    <w:p w14:paraId="66B3E92C" w14:textId="5A081548" w:rsidR="00420664" w:rsidRDefault="00420664">
      <w:pPr>
        <w:pStyle w:val="Spistreci5"/>
        <w:tabs>
          <w:tab w:val="right" w:leader="dot" w:pos="8659"/>
        </w:tabs>
        <w:rPr>
          <w:rFonts w:asciiTheme="minorHAnsi" w:eastAsiaTheme="minorEastAsia" w:hAnsiTheme="minorHAnsi" w:cstheme="minorBidi"/>
          <w:noProof/>
          <w:kern w:val="2"/>
          <w:sz w:val="24"/>
          <w:szCs w:val="24"/>
          <w14:ligatures w14:val="standardContextual"/>
        </w:rPr>
      </w:pPr>
      <w:hyperlink w:anchor="_Toc209606271" w:history="1">
        <w:r w:rsidRPr="000A1523">
          <w:rPr>
            <w:rStyle w:val="Hipercze"/>
            <w:noProof/>
          </w:rPr>
          <w:t>9.3.6.1.1. Emisja ze źródeł technologicznych</w:t>
        </w:r>
        <w:r>
          <w:rPr>
            <w:noProof/>
            <w:webHidden/>
          </w:rPr>
          <w:tab/>
        </w:r>
        <w:r>
          <w:rPr>
            <w:noProof/>
            <w:webHidden/>
          </w:rPr>
          <w:fldChar w:fldCharType="begin"/>
        </w:r>
        <w:r>
          <w:rPr>
            <w:noProof/>
            <w:webHidden/>
          </w:rPr>
          <w:instrText xml:space="preserve"> PAGEREF _Toc209606271 \h </w:instrText>
        </w:r>
        <w:r>
          <w:rPr>
            <w:noProof/>
            <w:webHidden/>
          </w:rPr>
        </w:r>
        <w:r>
          <w:rPr>
            <w:noProof/>
            <w:webHidden/>
          </w:rPr>
          <w:fldChar w:fldCharType="separate"/>
        </w:r>
        <w:r w:rsidR="00193557">
          <w:rPr>
            <w:noProof/>
            <w:webHidden/>
          </w:rPr>
          <w:t>48</w:t>
        </w:r>
        <w:r>
          <w:rPr>
            <w:noProof/>
            <w:webHidden/>
          </w:rPr>
          <w:fldChar w:fldCharType="end"/>
        </w:r>
      </w:hyperlink>
    </w:p>
    <w:p w14:paraId="1F053193" w14:textId="497B494C" w:rsidR="00420664" w:rsidRDefault="00420664">
      <w:pPr>
        <w:pStyle w:val="Spistreci5"/>
        <w:tabs>
          <w:tab w:val="right" w:leader="dot" w:pos="8659"/>
        </w:tabs>
        <w:rPr>
          <w:rFonts w:asciiTheme="minorHAnsi" w:eastAsiaTheme="minorEastAsia" w:hAnsiTheme="minorHAnsi" w:cstheme="minorBidi"/>
          <w:noProof/>
          <w:kern w:val="2"/>
          <w:sz w:val="24"/>
          <w:szCs w:val="24"/>
          <w14:ligatures w14:val="standardContextual"/>
        </w:rPr>
      </w:pPr>
      <w:hyperlink w:anchor="_Toc209606272" w:history="1">
        <w:r w:rsidRPr="000A1523">
          <w:rPr>
            <w:rStyle w:val="Hipercze"/>
            <w:noProof/>
          </w:rPr>
          <w:t>9.3.6.1.2. Emisja ze źródeł energetycznych</w:t>
        </w:r>
        <w:r>
          <w:rPr>
            <w:noProof/>
            <w:webHidden/>
          </w:rPr>
          <w:tab/>
        </w:r>
        <w:r>
          <w:rPr>
            <w:noProof/>
            <w:webHidden/>
          </w:rPr>
          <w:fldChar w:fldCharType="begin"/>
        </w:r>
        <w:r>
          <w:rPr>
            <w:noProof/>
            <w:webHidden/>
          </w:rPr>
          <w:instrText xml:space="preserve"> PAGEREF _Toc209606272 \h </w:instrText>
        </w:r>
        <w:r>
          <w:rPr>
            <w:noProof/>
            <w:webHidden/>
          </w:rPr>
        </w:r>
        <w:r>
          <w:rPr>
            <w:noProof/>
            <w:webHidden/>
          </w:rPr>
          <w:fldChar w:fldCharType="separate"/>
        </w:r>
        <w:r w:rsidR="00193557">
          <w:rPr>
            <w:noProof/>
            <w:webHidden/>
          </w:rPr>
          <w:t>53</w:t>
        </w:r>
        <w:r>
          <w:rPr>
            <w:noProof/>
            <w:webHidden/>
          </w:rPr>
          <w:fldChar w:fldCharType="end"/>
        </w:r>
      </w:hyperlink>
    </w:p>
    <w:p w14:paraId="254BA028" w14:textId="3ACDF164" w:rsidR="00420664" w:rsidRDefault="00420664">
      <w:pPr>
        <w:pStyle w:val="Spistreci4"/>
        <w:tabs>
          <w:tab w:val="right" w:leader="dot" w:pos="8659"/>
        </w:tabs>
        <w:rPr>
          <w:rFonts w:asciiTheme="minorHAnsi" w:eastAsiaTheme="minorEastAsia" w:hAnsiTheme="minorHAnsi" w:cstheme="minorBidi"/>
          <w:noProof/>
          <w:kern w:val="2"/>
          <w:sz w:val="24"/>
          <w:szCs w:val="24"/>
          <w14:ligatures w14:val="standardContextual"/>
        </w:rPr>
      </w:pPr>
      <w:hyperlink w:anchor="_Toc209606273" w:history="1">
        <w:r w:rsidRPr="000A1523">
          <w:rPr>
            <w:rStyle w:val="Hipercze"/>
            <w:noProof/>
          </w:rPr>
          <w:t>9.3.6.2. Emisje niezorganizowane</w:t>
        </w:r>
        <w:r>
          <w:rPr>
            <w:noProof/>
            <w:webHidden/>
          </w:rPr>
          <w:tab/>
        </w:r>
        <w:r>
          <w:rPr>
            <w:noProof/>
            <w:webHidden/>
          </w:rPr>
          <w:fldChar w:fldCharType="begin"/>
        </w:r>
        <w:r>
          <w:rPr>
            <w:noProof/>
            <w:webHidden/>
          </w:rPr>
          <w:instrText xml:space="preserve"> PAGEREF _Toc209606273 \h </w:instrText>
        </w:r>
        <w:r>
          <w:rPr>
            <w:noProof/>
            <w:webHidden/>
          </w:rPr>
        </w:r>
        <w:r>
          <w:rPr>
            <w:noProof/>
            <w:webHidden/>
          </w:rPr>
          <w:fldChar w:fldCharType="separate"/>
        </w:r>
        <w:r w:rsidR="00193557">
          <w:rPr>
            <w:noProof/>
            <w:webHidden/>
          </w:rPr>
          <w:t>55</w:t>
        </w:r>
        <w:r>
          <w:rPr>
            <w:noProof/>
            <w:webHidden/>
          </w:rPr>
          <w:fldChar w:fldCharType="end"/>
        </w:r>
      </w:hyperlink>
    </w:p>
    <w:p w14:paraId="614BEA82" w14:textId="1B0380C3" w:rsidR="00420664" w:rsidRDefault="00420664">
      <w:pPr>
        <w:pStyle w:val="Spistreci3"/>
        <w:tabs>
          <w:tab w:val="right" w:leader="dot" w:pos="8659"/>
        </w:tabs>
        <w:rPr>
          <w:rFonts w:asciiTheme="minorHAnsi" w:eastAsiaTheme="minorEastAsia" w:hAnsiTheme="minorHAnsi" w:cstheme="minorBidi"/>
          <w:i w:val="0"/>
          <w:iCs w:val="0"/>
          <w:noProof/>
          <w:kern w:val="2"/>
          <w:sz w:val="24"/>
          <w:szCs w:val="24"/>
          <w14:ligatures w14:val="standardContextual"/>
        </w:rPr>
      </w:pPr>
      <w:hyperlink w:anchor="_Toc209606274" w:history="1">
        <w:r w:rsidRPr="000A1523">
          <w:rPr>
            <w:rStyle w:val="Hipercze"/>
            <w:noProof/>
          </w:rPr>
          <w:t>9.3.7. Metody prognozowania</w:t>
        </w:r>
        <w:r>
          <w:rPr>
            <w:noProof/>
            <w:webHidden/>
          </w:rPr>
          <w:tab/>
        </w:r>
        <w:r>
          <w:rPr>
            <w:noProof/>
            <w:webHidden/>
          </w:rPr>
          <w:fldChar w:fldCharType="begin"/>
        </w:r>
        <w:r>
          <w:rPr>
            <w:noProof/>
            <w:webHidden/>
          </w:rPr>
          <w:instrText xml:space="preserve"> PAGEREF _Toc209606274 \h </w:instrText>
        </w:r>
        <w:r>
          <w:rPr>
            <w:noProof/>
            <w:webHidden/>
          </w:rPr>
        </w:r>
        <w:r>
          <w:rPr>
            <w:noProof/>
            <w:webHidden/>
          </w:rPr>
          <w:fldChar w:fldCharType="separate"/>
        </w:r>
        <w:r w:rsidR="00193557">
          <w:rPr>
            <w:noProof/>
            <w:webHidden/>
          </w:rPr>
          <w:t>55</w:t>
        </w:r>
        <w:r>
          <w:rPr>
            <w:noProof/>
            <w:webHidden/>
          </w:rPr>
          <w:fldChar w:fldCharType="end"/>
        </w:r>
      </w:hyperlink>
    </w:p>
    <w:p w14:paraId="38705E1C" w14:textId="7FAC194C" w:rsidR="00420664" w:rsidRDefault="00420664">
      <w:pPr>
        <w:pStyle w:val="Spistreci3"/>
        <w:tabs>
          <w:tab w:val="right" w:leader="dot" w:pos="8659"/>
        </w:tabs>
        <w:rPr>
          <w:rFonts w:asciiTheme="minorHAnsi" w:eastAsiaTheme="minorEastAsia" w:hAnsiTheme="minorHAnsi" w:cstheme="minorBidi"/>
          <w:i w:val="0"/>
          <w:iCs w:val="0"/>
          <w:noProof/>
          <w:kern w:val="2"/>
          <w:sz w:val="24"/>
          <w:szCs w:val="24"/>
          <w14:ligatures w14:val="standardContextual"/>
        </w:rPr>
      </w:pPr>
      <w:hyperlink w:anchor="_Toc209606275" w:history="1">
        <w:r w:rsidRPr="000A1523">
          <w:rPr>
            <w:rStyle w:val="Hipercze"/>
            <w:noProof/>
          </w:rPr>
          <w:t>9.3.8. Skutki emisji na terenach sąsiednich</w:t>
        </w:r>
        <w:r>
          <w:rPr>
            <w:noProof/>
            <w:webHidden/>
          </w:rPr>
          <w:tab/>
        </w:r>
        <w:r>
          <w:rPr>
            <w:noProof/>
            <w:webHidden/>
          </w:rPr>
          <w:fldChar w:fldCharType="begin"/>
        </w:r>
        <w:r>
          <w:rPr>
            <w:noProof/>
            <w:webHidden/>
          </w:rPr>
          <w:instrText xml:space="preserve"> PAGEREF _Toc209606275 \h </w:instrText>
        </w:r>
        <w:r>
          <w:rPr>
            <w:noProof/>
            <w:webHidden/>
          </w:rPr>
        </w:r>
        <w:r>
          <w:rPr>
            <w:noProof/>
            <w:webHidden/>
          </w:rPr>
          <w:fldChar w:fldCharType="separate"/>
        </w:r>
        <w:r w:rsidR="00193557">
          <w:rPr>
            <w:noProof/>
            <w:webHidden/>
          </w:rPr>
          <w:t>57</w:t>
        </w:r>
        <w:r>
          <w:rPr>
            <w:noProof/>
            <w:webHidden/>
          </w:rPr>
          <w:fldChar w:fldCharType="end"/>
        </w:r>
      </w:hyperlink>
    </w:p>
    <w:p w14:paraId="49D72CB1" w14:textId="069C0650" w:rsidR="00420664" w:rsidRDefault="00420664">
      <w:pPr>
        <w:pStyle w:val="Spistreci3"/>
        <w:tabs>
          <w:tab w:val="right" w:leader="dot" w:pos="8659"/>
        </w:tabs>
        <w:rPr>
          <w:rFonts w:asciiTheme="minorHAnsi" w:eastAsiaTheme="minorEastAsia" w:hAnsiTheme="minorHAnsi" w:cstheme="minorBidi"/>
          <w:i w:val="0"/>
          <w:iCs w:val="0"/>
          <w:noProof/>
          <w:kern w:val="2"/>
          <w:sz w:val="24"/>
          <w:szCs w:val="24"/>
          <w14:ligatures w14:val="standardContextual"/>
        </w:rPr>
      </w:pPr>
      <w:hyperlink w:anchor="_Toc209606276" w:history="1">
        <w:r w:rsidRPr="000A1523">
          <w:rPr>
            <w:rStyle w:val="Hipercze"/>
            <w:noProof/>
          </w:rPr>
          <w:t>9.3.9. Oddziaływanie na powietrze w fazie budowy i likwidacji</w:t>
        </w:r>
        <w:r>
          <w:rPr>
            <w:noProof/>
            <w:webHidden/>
          </w:rPr>
          <w:tab/>
        </w:r>
        <w:r>
          <w:rPr>
            <w:noProof/>
            <w:webHidden/>
          </w:rPr>
          <w:fldChar w:fldCharType="begin"/>
        </w:r>
        <w:r>
          <w:rPr>
            <w:noProof/>
            <w:webHidden/>
          </w:rPr>
          <w:instrText xml:space="preserve"> PAGEREF _Toc209606276 \h </w:instrText>
        </w:r>
        <w:r>
          <w:rPr>
            <w:noProof/>
            <w:webHidden/>
          </w:rPr>
        </w:r>
        <w:r>
          <w:rPr>
            <w:noProof/>
            <w:webHidden/>
          </w:rPr>
          <w:fldChar w:fldCharType="separate"/>
        </w:r>
        <w:r w:rsidR="00193557">
          <w:rPr>
            <w:noProof/>
            <w:webHidden/>
          </w:rPr>
          <w:t>58</w:t>
        </w:r>
        <w:r>
          <w:rPr>
            <w:noProof/>
            <w:webHidden/>
          </w:rPr>
          <w:fldChar w:fldCharType="end"/>
        </w:r>
      </w:hyperlink>
    </w:p>
    <w:p w14:paraId="5EDA57F1" w14:textId="767BD912" w:rsidR="00420664" w:rsidRDefault="00420664">
      <w:pPr>
        <w:pStyle w:val="Spistreci3"/>
        <w:tabs>
          <w:tab w:val="right" w:leader="dot" w:pos="8659"/>
        </w:tabs>
        <w:rPr>
          <w:rFonts w:asciiTheme="minorHAnsi" w:eastAsiaTheme="minorEastAsia" w:hAnsiTheme="minorHAnsi" w:cstheme="minorBidi"/>
          <w:i w:val="0"/>
          <w:iCs w:val="0"/>
          <w:noProof/>
          <w:kern w:val="2"/>
          <w:sz w:val="24"/>
          <w:szCs w:val="24"/>
          <w14:ligatures w14:val="standardContextual"/>
        </w:rPr>
      </w:pPr>
      <w:hyperlink w:anchor="_Toc209606277" w:history="1">
        <w:r w:rsidRPr="000A1523">
          <w:rPr>
            <w:rStyle w:val="Hipercze"/>
            <w:noProof/>
          </w:rPr>
          <w:t>9.3.10. Środki organizacyjno – techniczne, minimalizujące negatywne oddziaływania  na powietrze</w:t>
        </w:r>
        <w:r>
          <w:rPr>
            <w:noProof/>
            <w:webHidden/>
          </w:rPr>
          <w:tab/>
        </w:r>
        <w:r>
          <w:rPr>
            <w:noProof/>
            <w:webHidden/>
          </w:rPr>
          <w:fldChar w:fldCharType="begin"/>
        </w:r>
        <w:r>
          <w:rPr>
            <w:noProof/>
            <w:webHidden/>
          </w:rPr>
          <w:instrText xml:space="preserve"> PAGEREF _Toc209606277 \h </w:instrText>
        </w:r>
        <w:r>
          <w:rPr>
            <w:noProof/>
            <w:webHidden/>
          </w:rPr>
        </w:r>
        <w:r>
          <w:rPr>
            <w:noProof/>
            <w:webHidden/>
          </w:rPr>
          <w:fldChar w:fldCharType="separate"/>
        </w:r>
        <w:r w:rsidR="00193557">
          <w:rPr>
            <w:noProof/>
            <w:webHidden/>
          </w:rPr>
          <w:t>59</w:t>
        </w:r>
        <w:r>
          <w:rPr>
            <w:noProof/>
            <w:webHidden/>
          </w:rPr>
          <w:fldChar w:fldCharType="end"/>
        </w:r>
      </w:hyperlink>
    </w:p>
    <w:p w14:paraId="796CA9FD" w14:textId="21B2B616" w:rsidR="00420664" w:rsidRDefault="00420664">
      <w:pPr>
        <w:pStyle w:val="Spistreci2"/>
        <w:tabs>
          <w:tab w:val="right" w:leader="dot" w:pos="8659"/>
        </w:tabs>
        <w:rPr>
          <w:rFonts w:asciiTheme="minorHAnsi" w:eastAsiaTheme="minorEastAsia" w:hAnsiTheme="minorHAnsi" w:cstheme="minorBidi"/>
          <w:smallCaps w:val="0"/>
          <w:noProof/>
          <w:kern w:val="2"/>
          <w:sz w:val="24"/>
          <w:szCs w:val="24"/>
          <w14:ligatures w14:val="standardContextual"/>
        </w:rPr>
      </w:pPr>
      <w:hyperlink w:anchor="_Toc209606278" w:history="1">
        <w:r w:rsidRPr="000A1523">
          <w:rPr>
            <w:rStyle w:val="Hipercze"/>
            <w:noProof/>
          </w:rPr>
          <w:t>9.4. Oddziaływanie na klimat akustyczny</w:t>
        </w:r>
        <w:r>
          <w:rPr>
            <w:noProof/>
            <w:webHidden/>
          </w:rPr>
          <w:tab/>
        </w:r>
        <w:r>
          <w:rPr>
            <w:noProof/>
            <w:webHidden/>
          </w:rPr>
          <w:fldChar w:fldCharType="begin"/>
        </w:r>
        <w:r>
          <w:rPr>
            <w:noProof/>
            <w:webHidden/>
          </w:rPr>
          <w:instrText xml:space="preserve"> PAGEREF _Toc209606278 \h </w:instrText>
        </w:r>
        <w:r>
          <w:rPr>
            <w:noProof/>
            <w:webHidden/>
          </w:rPr>
        </w:r>
        <w:r>
          <w:rPr>
            <w:noProof/>
            <w:webHidden/>
          </w:rPr>
          <w:fldChar w:fldCharType="separate"/>
        </w:r>
        <w:r w:rsidR="00193557">
          <w:rPr>
            <w:noProof/>
            <w:webHidden/>
          </w:rPr>
          <w:t>59</w:t>
        </w:r>
        <w:r>
          <w:rPr>
            <w:noProof/>
            <w:webHidden/>
          </w:rPr>
          <w:fldChar w:fldCharType="end"/>
        </w:r>
      </w:hyperlink>
    </w:p>
    <w:p w14:paraId="58C24F43" w14:textId="014061B5" w:rsidR="00420664" w:rsidRDefault="00420664">
      <w:pPr>
        <w:pStyle w:val="Spistreci3"/>
        <w:tabs>
          <w:tab w:val="right" w:leader="dot" w:pos="8659"/>
        </w:tabs>
        <w:rPr>
          <w:rFonts w:asciiTheme="minorHAnsi" w:eastAsiaTheme="minorEastAsia" w:hAnsiTheme="minorHAnsi" w:cstheme="minorBidi"/>
          <w:i w:val="0"/>
          <w:iCs w:val="0"/>
          <w:noProof/>
          <w:kern w:val="2"/>
          <w:sz w:val="24"/>
          <w:szCs w:val="24"/>
          <w14:ligatures w14:val="standardContextual"/>
        </w:rPr>
      </w:pPr>
      <w:hyperlink w:anchor="_Toc209606279" w:history="1">
        <w:r w:rsidRPr="000A1523">
          <w:rPr>
            <w:rStyle w:val="Hipercze"/>
            <w:noProof/>
          </w:rPr>
          <w:t>9.4.1. Wstęp</w:t>
        </w:r>
        <w:r>
          <w:rPr>
            <w:noProof/>
            <w:webHidden/>
          </w:rPr>
          <w:tab/>
        </w:r>
        <w:r>
          <w:rPr>
            <w:noProof/>
            <w:webHidden/>
          </w:rPr>
          <w:fldChar w:fldCharType="begin"/>
        </w:r>
        <w:r>
          <w:rPr>
            <w:noProof/>
            <w:webHidden/>
          </w:rPr>
          <w:instrText xml:space="preserve"> PAGEREF _Toc209606279 \h </w:instrText>
        </w:r>
        <w:r>
          <w:rPr>
            <w:noProof/>
            <w:webHidden/>
          </w:rPr>
        </w:r>
        <w:r>
          <w:rPr>
            <w:noProof/>
            <w:webHidden/>
          </w:rPr>
          <w:fldChar w:fldCharType="separate"/>
        </w:r>
        <w:r w:rsidR="00193557">
          <w:rPr>
            <w:noProof/>
            <w:webHidden/>
          </w:rPr>
          <w:t>59</w:t>
        </w:r>
        <w:r>
          <w:rPr>
            <w:noProof/>
            <w:webHidden/>
          </w:rPr>
          <w:fldChar w:fldCharType="end"/>
        </w:r>
      </w:hyperlink>
    </w:p>
    <w:p w14:paraId="31679D06" w14:textId="43815F2F" w:rsidR="00420664" w:rsidRDefault="00420664">
      <w:pPr>
        <w:pStyle w:val="Spistreci3"/>
        <w:tabs>
          <w:tab w:val="right" w:leader="dot" w:pos="8659"/>
        </w:tabs>
        <w:rPr>
          <w:rFonts w:asciiTheme="minorHAnsi" w:eastAsiaTheme="minorEastAsia" w:hAnsiTheme="minorHAnsi" w:cstheme="minorBidi"/>
          <w:i w:val="0"/>
          <w:iCs w:val="0"/>
          <w:noProof/>
          <w:kern w:val="2"/>
          <w:sz w:val="24"/>
          <w:szCs w:val="24"/>
          <w14:ligatures w14:val="standardContextual"/>
        </w:rPr>
      </w:pPr>
      <w:hyperlink w:anchor="_Toc209606280" w:history="1">
        <w:r w:rsidRPr="000A1523">
          <w:rPr>
            <w:rStyle w:val="Hipercze"/>
            <w:noProof/>
          </w:rPr>
          <w:t>9.4.2. Wyznaczenie normatywów akustycznych</w:t>
        </w:r>
        <w:r>
          <w:rPr>
            <w:noProof/>
            <w:webHidden/>
          </w:rPr>
          <w:tab/>
        </w:r>
        <w:r>
          <w:rPr>
            <w:noProof/>
            <w:webHidden/>
          </w:rPr>
          <w:fldChar w:fldCharType="begin"/>
        </w:r>
        <w:r>
          <w:rPr>
            <w:noProof/>
            <w:webHidden/>
          </w:rPr>
          <w:instrText xml:space="preserve"> PAGEREF _Toc209606280 \h </w:instrText>
        </w:r>
        <w:r>
          <w:rPr>
            <w:noProof/>
            <w:webHidden/>
          </w:rPr>
        </w:r>
        <w:r>
          <w:rPr>
            <w:noProof/>
            <w:webHidden/>
          </w:rPr>
          <w:fldChar w:fldCharType="separate"/>
        </w:r>
        <w:r w:rsidR="00193557">
          <w:rPr>
            <w:noProof/>
            <w:webHidden/>
          </w:rPr>
          <w:t>60</w:t>
        </w:r>
        <w:r>
          <w:rPr>
            <w:noProof/>
            <w:webHidden/>
          </w:rPr>
          <w:fldChar w:fldCharType="end"/>
        </w:r>
      </w:hyperlink>
    </w:p>
    <w:p w14:paraId="6EFFC74B" w14:textId="4BE82755" w:rsidR="00420664" w:rsidRDefault="00420664">
      <w:pPr>
        <w:pStyle w:val="Spistreci3"/>
        <w:tabs>
          <w:tab w:val="right" w:leader="dot" w:pos="8659"/>
        </w:tabs>
        <w:rPr>
          <w:rFonts w:asciiTheme="minorHAnsi" w:eastAsiaTheme="minorEastAsia" w:hAnsiTheme="minorHAnsi" w:cstheme="minorBidi"/>
          <w:i w:val="0"/>
          <w:iCs w:val="0"/>
          <w:noProof/>
          <w:kern w:val="2"/>
          <w:sz w:val="24"/>
          <w:szCs w:val="24"/>
          <w14:ligatures w14:val="standardContextual"/>
        </w:rPr>
      </w:pPr>
      <w:hyperlink w:anchor="_Toc209606281" w:history="1">
        <w:r w:rsidRPr="000A1523">
          <w:rPr>
            <w:rStyle w:val="Hipercze"/>
            <w:noProof/>
          </w:rPr>
          <w:t>9.4.3. Charakterystyka hałasu</w:t>
        </w:r>
        <w:r>
          <w:rPr>
            <w:noProof/>
            <w:webHidden/>
          </w:rPr>
          <w:tab/>
        </w:r>
        <w:r>
          <w:rPr>
            <w:noProof/>
            <w:webHidden/>
          </w:rPr>
          <w:fldChar w:fldCharType="begin"/>
        </w:r>
        <w:r>
          <w:rPr>
            <w:noProof/>
            <w:webHidden/>
          </w:rPr>
          <w:instrText xml:space="preserve"> PAGEREF _Toc209606281 \h </w:instrText>
        </w:r>
        <w:r>
          <w:rPr>
            <w:noProof/>
            <w:webHidden/>
          </w:rPr>
        </w:r>
        <w:r>
          <w:rPr>
            <w:noProof/>
            <w:webHidden/>
          </w:rPr>
          <w:fldChar w:fldCharType="separate"/>
        </w:r>
        <w:r w:rsidR="00193557">
          <w:rPr>
            <w:noProof/>
            <w:webHidden/>
          </w:rPr>
          <w:t>60</w:t>
        </w:r>
        <w:r>
          <w:rPr>
            <w:noProof/>
            <w:webHidden/>
          </w:rPr>
          <w:fldChar w:fldCharType="end"/>
        </w:r>
      </w:hyperlink>
    </w:p>
    <w:p w14:paraId="658D7976" w14:textId="58E5E933" w:rsidR="00420664" w:rsidRDefault="00420664">
      <w:pPr>
        <w:pStyle w:val="Spistreci4"/>
        <w:tabs>
          <w:tab w:val="right" w:leader="dot" w:pos="8659"/>
        </w:tabs>
        <w:rPr>
          <w:rFonts w:asciiTheme="minorHAnsi" w:eastAsiaTheme="minorEastAsia" w:hAnsiTheme="minorHAnsi" w:cstheme="minorBidi"/>
          <w:noProof/>
          <w:kern w:val="2"/>
          <w:sz w:val="24"/>
          <w:szCs w:val="24"/>
          <w14:ligatures w14:val="standardContextual"/>
        </w:rPr>
      </w:pPr>
      <w:hyperlink w:anchor="_Toc209606282" w:history="1">
        <w:r w:rsidRPr="000A1523">
          <w:rPr>
            <w:rStyle w:val="Hipercze"/>
            <w:noProof/>
          </w:rPr>
          <w:t>9.4.3.1. Źródła ruchome – pojazdy</w:t>
        </w:r>
        <w:r>
          <w:rPr>
            <w:noProof/>
            <w:webHidden/>
          </w:rPr>
          <w:tab/>
        </w:r>
        <w:r>
          <w:rPr>
            <w:noProof/>
            <w:webHidden/>
          </w:rPr>
          <w:fldChar w:fldCharType="begin"/>
        </w:r>
        <w:r>
          <w:rPr>
            <w:noProof/>
            <w:webHidden/>
          </w:rPr>
          <w:instrText xml:space="preserve"> PAGEREF _Toc209606282 \h </w:instrText>
        </w:r>
        <w:r>
          <w:rPr>
            <w:noProof/>
            <w:webHidden/>
          </w:rPr>
        </w:r>
        <w:r>
          <w:rPr>
            <w:noProof/>
            <w:webHidden/>
          </w:rPr>
          <w:fldChar w:fldCharType="separate"/>
        </w:r>
        <w:r w:rsidR="00193557">
          <w:rPr>
            <w:noProof/>
            <w:webHidden/>
          </w:rPr>
          <w:t>60</w:t>
        </w:r>
        <w:r>
          <w:rPr>
            <w:noProof/>
            <w:webHidden/>
          </w:rPr>
          <w:fldChar w:fldCharType="end"/>
        </w:r>
      </w:hyperlink>
    </w:p>
    <w:p w14:paraId="7F798F63" w14:textId="6158AA50" w:rsidR="00420664" w:rsidRDefault="00420664">
      <w:pPr>
        <w:pStyle w:val="Spistreci4"/>
        <w:tabs>
          <w:tab w:val="right" w:leader="dot" w:pos="8659"/>
        </w:tabs>
        <w:rPr>
          <w:rFonts w:asciiTheme="minorHAnsi" w:eastAsiaTheme="minorEastAsia" w:hAnsiTheme="minorHAnsi" w:cstheme="minorBidi"/>
          <w:noProof/>
          <w:kern w:val="2"/>
          <w:sz w:val="24"/>
          <w:szCs w:val="24"/>
          <w14:ligatures w14:val="standardContextual"/>
        </w:rPr>
      </w:pPr>
      <w:hyperlink w:anchor="_Toc209606283" w:history="1">
        <w:r w:rsidRPr="000A1523">
          <w:rPr>
            <w:rStyle w:val="Hipercze"/>
            <w:noProof/>
          </w:rPr>
          <w:t>9.4.3.2. Zewnętrzne źródła punktowe</w:t>
        </w:r>
        <w:r>
          <w:rPr>
            <w:noProof/>
            <w:webHidden/>
          </w:rPr>
          <w:tab/>
        </w:r>
        <w:r>
          <w:rPr>
            <w:noProof/>
            <w:webHidden/>
          </w:rPr>
          <w:fldChar w:fldCharType="begin"/>
        </w:r>
        <w:r>
          <w:rPr>
            <w:noProof/>
            <w:webHidden/>
          </w:rPr>
          <w:instrText xml:space="preserve"> PAGEREF _Toc209606283 \h </w:instrText>
        </w:r>
        <w:r>
          <w:rPr>
            <w:noProof/>
            <w:webHidden/>
          </w:rPr>
        </w:r>
        <w:r>
          <w:rPr>
            <w:noProof/>
            <w:webHidden/>
          </w:rPr>
          <w:fldChar w:fldCharType="separate"/>
        </w:r>
        <w:r w:rsidR="00193557">
          <w:rPr>
            <w:noProof/>
            <w:webHidden/>
          </w:rPr>
          <w:t>63</w:t>
        </w:r>
        <w:r>
          <w:rPr>
            <w:noProof/>
            <w:webHidden/>
          </w:rPr>
          <w:fldChar w:fldCharType="end"/>
        </w:r>
      </w:hyperlink>
    </w:p>
    <w:p w14:paraId="757EBBE7" w14:textId="5F408EC2" w:rsidR="00420664" w:rsidRDefault="00420664">
      <w:pPr>
        <w:pStyle w:val="Spistreci4"/>
        <w:tabs>
          <w:tab w:val="right" w:leader="dot" w:pos="8659"/>
        </w:tabs>
        <w:rPr>
          <w:rFonts w:asciiTheme="minorHAnsi" w:eastAsiaTheme="minorEastAsia" w:hAnsiTheme="minorHAnsi" w:cstheme="minorBidi"/>
          <w:noProof/>
          <w:kern w:val="2"/>
          <w:sz w:val="24"/>
          <w:szCs w:val="24"/>
          <w14:ligatures w14:val="standardContextual"/>
        </w:rPr>
      </w:pPr>
      <w:hyperlink w:anchor="_Toc209606284" w:history="1">
        <w:r w:rsidRPr="000A1523">
          <w:rPr>
            <w:rStyle w:val="Hipercze"/>
            <w:noProof/>
          </w:rPr>
          <w:t>9.4.3.3. Emitory przestrzenne – budynki</w:t>
        </w:r>
        <w:r>
          <w:rPr>
            <w:noProof/>
            <w:webHidden/>
          </w:rPr>
          <w:tab/>
        </w:r>
        <w:r>
          <w:rPr>
            <w:noProof/>
            <w:webHidden/>
          </w:rPr>
          <w:fldChar w:fldCharType="begin"/>
        </w:r>
        <w:r>
          <w:rPr>
            <w:noProof/>
            <w:webHidden/>
          </w:rPr>
          <w:instrText xml:space="preserve"> PAGEREF _Toc209606284 \h </w:instrText>
        </w:r>
        <w:r>
          <w:rPr>
            <w:noProof/>
            <w:webHidden/>
          </w:rPr>
        </w:r>
        <w:r>
          <w:rPr>
            <w:noProof/>
            <w:webHidden/>
          </w:rPr>
          <w:fldChar w:fldCharType="separate"/>
        </w:r>
        <w:r w:rsidR="00193557">
          <w:rPr>
            <w:noProof/>
            <w:webHidden/>
          </w:rPr>
          <w:t>64</w:t>
        </w:r>
        <w:r>
          <w:rPr>
            <w:noProof/>
            <w:webHidden/>
          </w:rPr>
          <w:fldChar w:fldCharType="end"/>
        </w:r>
      </w:hyperlink>
    </w:p>
    <w:p w14:paraId="19FB7F56" w14:textId="18F7D70C" w:rsidR="00420664" w:rsidRDefault="00420664">
      <w:pPr>
        <w:pStyle w:val="Spistreci3"/>
        <w:tabs>
          <w:tab w:val="right" w:leader="dot" w:pos="8659"/>
        </w:tabs>
        <w:rPr>
          <w:rFonts w:asciiTheme="minorHAnsi" w:eastAsiaTheme="minorEastAsia" w:hAnsiTheme="minorHAnsi" w:cstheme="minorBidi"/>
          <w:i w:val="0"/>
          <w:iCs w:val="0"/>
          <w:noProof/>
          <w:kern w:val="2"/>
          <w:sz w:val="24"/>
          <w:szCs w:val="24"/>
          <w14:ligatures w14:val="standardContextual"/>
        </w:rPr>
      </w:pPr>
      <w:hyperlink w:anchor="_Toc209606285" w:history="1">
        <w:r w:rsidRPr="000A1523">
          <w:rPr>
            <w:rStyle w:val="Hipercze"/>
            <w:noProof/>
          </w:rPr>
          <w:t>9.4.4. Metody prognozowania</w:t>
        </w:r>
        <w:r>
          <w:rPr>
            <w:noProof/>
            <w:webHidden/>
          </w:rPr>
          <w:tab/>
        </w:r>
        <w:r>
          <w:rPr>
            <w:noProof/>
            <w:webHidden/>
          </w:rPr>
          <w:fldChar w:fldCharType="begin"/>
        </w:r>
        <w:r>
          <w:rPr>
            <w:noProof/>
            <w:webHidden/>
          </w:rPr>
          <w:instrText xml:space="preserve"> PAGEREF _Toc209606285 \h </w:instrText>
        </w:r>
        <w:r>
          <w:rPr>
            <w:noProof/>
            <w:webHidden/>
          </w:rPr>
        </w:r>
        <w:r>
          <w:rPr>
            <w:noProof/>
            <w:webHidden/>
          </w:rPr>
          <w:fldChar w:fldCharType="separate"/>
        </w:r>
        <w:r w:rsidR="00193557">
          <w:rPr>
            <w:noProof/>
            <w:webHidden/>
          </w:rPr>
          <w:t>64</w:t>
        </w:r>
        <w:r>
          <w:rPr>
            <w:noProof/>
            <w:webHidden/>
          </w:rPr>
          <w:fldChar w:fldCharType="end"/>
        </w:r>
      </w:hyperlink>
    </w:p>
    <w:p w14:paraId="6050C7CE" w14:textId="13A954E6" w:rsidR="00420664" w:rsidRDefault="00420664">
      <w:pPr>
        <w:pStyle w:val="Spistreci4"/>
        <w:tabs>
          <w:tab w:val="right" w:leader="dot" w:pos="8659"/>
        </w:tabs>
        <w:rPr>
          <w:rFonts w:asciiTheme="minorHAnsi" w:eastAsiaTheme="minorEastAsia" w:hAnsiTheme="minorHAnsi" w:cstheme="minorBidi"/>
          <w:noProof/>
          <w:kern w:val="2"/>
          <w:sz w:val="24"/>
          <w:szCs w:val="24"/>
          <w14:ligatures w14:val="standardContextual"/>
        </w:rPr>
      </w:pPr>
      <w:hyperlink w:anchor="_Toc209606286" w:history="1">
        <w:r w:rsidRPr="000A1523">
          <w:rPr>
            <w:rStyle w:val="Hipercze"/>
            <w:noProof/>
          </w:rPr>
          <w:t>9.4.4.1. Źródła ruchome – pojazdy</w:t>
        </w:r>
        <w:r>
          <w:rPr>
            <w:noProof/>
            <w:webHidden/>
          </w:rPr>
          <w:tab/>
        </w:r>
        <w:r>
          <w:rPr>
            <w:noProof/>
            <w:webHidden/>
          </w:rPr>
          <w:fldChar w:fldCharType="begin"/>
        </w:r>
        <w:r>
          <w:rPr>
            <w:noProof/>
            <w:webHidden/>
          </w:rPr>
          <w:instrText xml:space="preserve"> PAGEREF _Toc209606286 \h </w:instrText>
        </w:r>
        <w:r>
          <w:rPr>
            <w:noProof/>
            <w:webHidden/>
          </w:rPr>
        </w:r>
        <w:r>
          <w:rPr>
            <w:noProof/>
            <w:webHidden/>
          </w:rPr>
          <w:fldChar w:fldCharType="separate"/>
        </w:r>
        <w:r w:rsidR="00193557">
          <w:rPr>
            <w:noProof/>
            <w:webHidden/>
          </w:rPr>
          <w:t>64</w:t>
        </w:r>
        <w:r>
          <w:rPr>
            <w:noProof/>
            <w:webHidden/>
          </w:rPr>
          <w:fldChar w:fldCharType="end"/>
        </w:r>
      </w:hyperlink>
    </w:p>
    <w:p w14:paraId="160E0135" w14:textId="1DC57256" w:rsidR="00420664" w:rsidRDefault="00420664">
      <w:pPr>
        <w:pStyle w:val="Spistreci4"/>
        <w:tabs>
          <w:tab w:val="right" w:leader="dot" w:pos="8659"/>
        </w:tabs>
        <w:rPr>
          <w:rFonts w:asciiTheme="minorHAnsi" w:eastAsiaTheme="minorEastAsia" w:hAnsiTheme="minorHAnsi" w:cstheme="minorBidi"/>
          <w:noProof/>
          <w:kern w:val="2"/>
          <w:sz w:val="24"/>
          <w:szCs w:val="24"/>
          <w14:ligatures w14:val="standardContextual"/>
        </w:rPr>
      </w:pPr>
      <w:hyperlink w:anchor="_Toc209606287" w:history="1">
        <w:r w:rsidRPr="000A1523">
          <w:rPr>
            <w:rStyle w:val="Hipercze"/>
            <w:noProof/>
          </w:rPr>
          <w:t>9.4.4.3. Emitory przestrzenne – budynki</w:t>
        </w:r>
        <w:r>
          <w:rPr>
            <w:noProof/>
            <w:webHidden/>
          </w:rPr>
          <w:tab/>
        </w:r>
        <w:r>
          <w:rPr>
            <w:noProof/>
            <w:webHidden/>
          </w:rPr>
          <w:fldChar w:fldCharType="begin"/>
        </w:r>
        <w:r>
          <w:rPr>
            <w:noProof/>
            <w:webHidden/>
          </w:rPr>
          <w:instrText xml:space="preserve"> PAGEREF _Toc209606287 \h </w:instrText>
        </w:r>
        <w:r>
          <w:rPr>
            <w:noProof/>
            <w:webHidden/>
          </w:rPr>
        </w:r>
        <w:r>
          <w:rPr>
            <w:noProof/>
            <w:webHidden/>
          </w:rPr>
          <w:fldChar w:fldCharType="separate"/>
        </w:r>
        <w:r w:rsidR="00193557">
          <w:rPr>
            <w:noProof/>
            <w:webHidden/>
          </w:rPr>
          <w:t>66</w:t>
        </w:r>
        <w:r>
          <w:rPr>
            <w:noProof/>
            <w:webHidden/>
          </w:rPr>
          <w:fldChar w:fldCharType="end"/>
        </w:r>
      </w:hyperlink>
    </w:p>
    <w:p w14:paraId="3250F9CA" w14:textId="73332126" w:rsidR="00420664" w:rsidRDefault="00420664">
      <w:pPr>
        <w:pStyle w:val="Spistreci4"/>
        <w:tabs>
          <w:tab w:val="right" w:leader="dot" w:pos="8659"/>
        </w:tabs>
        <w:rPr>
          <w:rFonts w:asciiTheme="minorHAnsi" w:eastAsiaTheme="minorEastAsia" w:hAnsiTheme="minorHAnsi" w:cstheme="minorBidi"/>
          <w:noProof/>
          <w:kern w:val="2"/>
          <w:sz w:val="24"/>
          <w:szCs w:val="24"/>
          <w14:ligatures w14:val="standardContextual"/>
        </w:rPr>
      </w:pPr>
      <w:hyperlink w:anchor="_Toc209606288" w:history="1">
        <w:r w:rsidRPr="000A1523">
          <w:rPr>
            <w:rStyle w:val="Hipercze"/>
            <w:noProof/>
          </w:rPr>
          <w:t>9.4.4.4. Ekranowanie</w:t>
        </w:r>
        <w:r>
          <w:rPr>
            <w:noProof/>
            <w:webHidden/>
          </w:rPr>
          <w:tab/>
        </w:r>
        <w:r>
          <w:rPr>
            <w:noProof/>
            <w:webHidden/>
          </w:rPr>
          <w:fldChar w:fldCharType="begin"/>
        </w:r>
        <w:r>
          <w:rPr>
            <w:noProof/>
            <w:webHidden/>
          </w:rPr>
          <w:instrText xml:space="preserve"> PAGEREF _Toc209606288 \h </w:instrText>
        </w:r>
        <w:r>
          <w:rPr>
            <w:noProof/>
            <w:webHidden/>
          </w:rPr>
        </w:r>
        <w:r>
          <w:rPr>
            <w:noProof/>
            <w:webHidden/>
          </w:rPr>
          <w:fldChar w:fldCharType="separate"/>
        </w:r>
        <w:r w:rsidR="00193557">
          <w:rPr>
            <w:noProof/>
            <w:webHidden/>
          </w:rPr>
          <w:t>66</w:t>
        </w:r>
        <w:r>
          <w:rPr>
            <w:noProof/>
            <w:webHidden/>
          </w:rPr>
          <w:fldChar w:fldCharType="end"/>
        </w:r>
      </w:hyperlink>
    </w:p>
    <w:p w14:paraId="678B8250" w14:textId="09E5248B" w:rsidR="00420664" w:rsidRDefault="00420664">
      <w:pPr>
        <w:pStyle w:val="Spistreci3"/>
        <w:tabs>
          <w:tab w:val="right" w:leader="dot" w:pos="8659"/>
        </w:tabs>
        <w:rPr>
          <w:rFonts w:asciiTheme="minorHAnsi" w:eastAsiaTheme="minorEastAsia" w:hAnsiTheme="minorHAnsi" w:cstheme="minorBidi"/>
          <w:i w:val="0"/>
          <w:iCs w:val="0"/>
          <w:noProof/>
          <w:kern w:val="2"/>
          <w:sz w:val="24"/>
          <w:szCs w:val="24"/>
          <w14:ligatures w14:val="standardContextual"/>
        </w:rPr>
      </w:pPr>
      <w:hyperlink w:anchor="_Toc209606289" w:history="1">
        <w:r w:rsidRPr="000A1523">
          <w:rPr>
            <w:rStyle w:val="Hipercze"/>
            <w:noProof/>
          </w:rPr>
          <w:t>9.4.5. Obliczenia akustyczne</w:t>
        </w:r>
        <w:r>
          <w:rPr>
            <w:noProof/>
            <w:webHidden/>
          </w:rPr>
          <w:tab/>
        </w:r>
        <w:r>
          <w:rPr>
            <w:noProof/>
            <w:webHidden/>
          </w:rPr>
          <w:fldChar w:fldCharType="begin"/>
        </w:r>
        <w:r>
          <w:rPr>
            <w:noProof/>
            <w:webHidden/>
          </w:rPr>
          <w:instrText xml:space="preserve"> PAGEREF _Toc209606289 \h </w:instrText>
        </w:r>
        <w:r>
          <w:rPr>
            <w:noProof/>
            <w:webHidden/>
          </w:rPr>
        </w:r>
        <w:r>
          <w:rPr>
            <w:noProof/>
            <w:webHidden/>
          </w:rPr>
          <w:fldChar w:fldCharType="separate"/>
        </w:r>
        <w:r w:rsidR="00193557">
          <w:rPr>
            <w:noProof/>
            <w:webHidden/>
          </w:rPr>
          <w:t>66</w:t>
        </w:r>
        <w:r>
          <w:rPr>
            <w:noProof/>
            <w:webHidden/>
          </w:rPr>
          <w:fldChar w:fldCharType="end"/>
        </w:r>
      </w:hyperlink>
    </w:p>
    <w:p w14:paraId="6E131F49" w14:textId="3F5CF4CF" w:rsidR="00420664" w:rsidRDefault="00420664">
      <w:pPr>
        <w:pStyle w:val="Spistreci3"/>
        <w:tabs>
          <w:tab w:val="right" w:leader="dot" w:pos="8659"/>
        </w:tabs>
        <w:rPr>
          <w:rFonts w:asciiTheme="minorHAnsi" w:eastAsiaTheme="minorEastAsia" w:hAnsiTheme="minorHAnsi" w:cstheme="minorBidi"/>
          <w:i w:val="0"/>
          <w:iCs w:val="0"/>
          <w:noProof/>
          <w:kern w:val="2"/>
          <w:sz w:val="24"/>
          <w:szCs w:val="24"/>
          <w14:ligatures w14:val="standardContextual"/>
        </w:rPr>
      </w:pPr>
      <w:hyperlink w:anchor="_Toc209606290" w:history="1">
        <w:r w:rsidRPr="000A1523">
          <w:rPr>
            <w:rStyle w:val="Hipercze"/>
            <w:noProof/>
          </w:rPr>
          <w:t>9.4.6. Oddziaływanie na klimat akustyczny w fazie realizacji i likwidacji</w:t>
        </w:r>
        <w:r>
          <w:rPr>
            <w:noProof/>
            <w:webHidden/>
          </w:rPr>
          <w:tab/>
        </w:r>
        <w:r>
          <w:rPr>
            <w:noProof/>
            <w:webHidden/>
          </w:rPr>
          <w:fldChar w:fldCharType="begin"/>
        </w:r>
        <w:r>
          <w:rPr>
            <w:noProof/>
            <w:webHidden/>
          </w:rPr>
          <w:instrText xml:space="preserve"> PAGEREF _Toc209606290 \h </w:instrText>
        </w:r>
        <w:r>
          <w:rPr>
            <w:noProof/>
            <w:webHidden/>
          </w:rPr>
        </w:r>
        <w:r>
          <w:rPr>
            <w:noProof/>
            <w:webHidden/>
          </w:rPr>
          <w:fldChar w:fldCharType="separate"/>
        </w:r>
        <w:r w:rsidR="00193557">
          <w:rPr>
            <w:noProof/>
            <w:webHidden/>
          </w:rPr>
          <w:t>67</w:t>
        </w:r>
        <w:r>
          <w:rPr>
            <w:noProof/>
            <w:webHidden/>
          </w:rPr>
          <w:fldChar w:fldCharType="end"/>
        </w:r>
      </w:hyperlink>
    </w:p>
    <w:p w14:paraId="6EA426C2" w14:textId="66216BDE" w:rsidR="00420664" w:rsidRDefault="00420664">
      <w:pPr>
        <w:pStyle w:val="Spistreci3"/>
        <w:tabs>
          <w:tab w:val="right" w:leader="dot" w:pos="8659"/>
        </w:tabs>
        <w:rPr>
          <w:rFonts w:asciiTheme="minorHAnsi" w:eastAsiaTheme="minorEastAsia" w:hAnsiTheme="minorHAnsi" w:cstheme="minorBidi"/>
          <w:i w:val="0"/>
          <w:iCs w:val="0"/>
          <w:noProof/>
          <w:kern w:val="2"/>
          <w:sz w:val="24"/>
          <w:szCs w:val="24"/>
          <w14:ligatures w14:val="standardContextual"/>
        </w:rPr>
      </w:pPr>
      <w:hyperlink w:anchor="_Toc209606291" w:history="1">
        <w:r w:rsidRPr="000A1523">
          <w:rPr>
            <w:rStyle w:val="Hipercze"/>
            <w:noProof/>
          </w:rPr>
          <w:t>9.4.7. Środki organizacyjno – techniczne, minimalizujące negatywne oddziaływania na klimat akustyczny</w:t>
        </w:r>
        <w:r>
          <w:rPr>
            <w:noProof/>
            <w:webHidden/>
          </w:rPr>
          <w:tab/>
        </w:r>
        <w:r>
          <w:rPr>
            <w:noProof/>
            <w:webHidden/>
          </w:rPr>
          <w:fldChar w:fldCharType="begin"/>
        </w:r>
        <w:r>
          <w:rPr>
            <w:noProof/>
            <w:webHidden/>
          </w:rPr>
          <w:instrText xml:space="preserve"> PAGEREF _Toc209606291 \h </w:instrText>
        </w:r>
        <w:r>
          <w:rPr>
            <w:noProof/>
            <w:webHidden/>
          </w:rPr>
        </w:r>
        <w:r>
          <w:rPr>
            <w:noProof/>
            <w:webHidden/>
          </w:rPr>
          <w:fldChar w:fldCharType="separate"/>
        </w:r>
        <w:r w:rsidR="00193557">
          <w:rPr>
            <w:noProof/>
            <w:webHidden/>
          </w:rPr>
          <w:t>67</w:t>
        </w:r>
        <w:r>
          <w:rPr>
            <w:noProof/>
            <w:webHidden/>
          </w:rPr>
          <w:fldChar w:fldCharType="end"/>
        </w:r>
      </w:hyperlink>
    </w:p>
    <w:p w14:paraId="2A6FC867" w14:textId="079E52E9" w:rsidR="00420664" w:rsidRDefault="00420664">
      <w:pPr>
        <w:pStyle w:val="Spistreci2"/>
        <w:tabs>
          <w:tab w:val="right" w:leader="dot" w:pos="8659"/>
        </w:tabs>
        <w:rPr>
          <w:rFonts w:asciiTheme="minorHAnsi" w:eastAsiaTheme="minorEastAsia" w:hAnsiTheme="minorHAnsi" w:cstheme="minorBidi"/>
          <w:smallCaps w:val="0"/>
          <w:noProof/>
          <w:kern w:val="2"/>
          <w:sz w:val="24"/>
          <w:szCs w:val="24"/>
          <w14:ligatures w14:val="standardContextual"/>
        </w:rPr>
      </w:pPr>
      <w:hyperlink w:anchor="_Toc209606292" w:history="1">
        <w:r w:rsidRPr="000A1523">
          <w:rPr>
            <w:rStyle w:val="Hipercze"/>
            <w:noProof/>
          </w:rPr>
          <w:t>9.5. Oddziaływanie na powierzchnię ziemi, z uwzględnieniem ruchów masowych ziemi, klimat i krajobraz</w:t>
        </w:r>
        <w:r>
          <w:rPr>
            <w:noProof/>
            <w:webHidden/>
          </w:rPr>
          <w:tab/>
        </w:r>
        <w:r>
          <w:rPr>
            <w:noProof/>
            <w:webHidden/>
          </w:rPr>
          <w:fldChar w:fldCharType="begin"/>
        </w:r>
        <w:r>
          <w:rPr>
            <w:noProof/>
            <w:webHidden/>
          </w:rPr>
          <w:instrText xml:space="preserve"> PAGEREF _Toc209606292 \h </w:instrText>
        </w:r>
        <w:r>
          <w:rPr>
            <w:noProof/>
            <w:webHidden/>
          </w:rPr>
        </w:r>
        <w:r>
          <w:rPr>
            <w:noProof/>
            <w:webHidden/>
          </w:rPr>
          <w:fldChar w:fldCharType="separate"/>
        </w:r>
        <w:r w:rsidR="00193557">
          <w:rPr>
            <w:noProof/>
            <w:webHidden/>
          </w:rPr>
          <w:t>67</w:t>
        </w:r>
        <w:r>
          <w:rPr>
            <w:noProof/>
            <w:webHidden/>
          </w:rPr>
          <w:fldChar w:fldCharType="end"/>
        </w:r>
      </w:hyperlink>
    </w:p>
    <w:p w14:paraId="1D67EEDD" w14:textId="17570E32" w:rsidR="00420664" w:rsidRDefault="00420664">
      <w:pPr>
        <w:pStyle w:val="Spistreci2"/>
        <w:tabs>
          <w:tab w:val="right" w:leader="dot" w:pos="8659"/>
        </w:tabs>
        <w:rPr>
          <w:rFonts w:asciiTheme="minorHAnsi" w:eastAsiaTheme="minorEastAsia" w:hAnsiTheme="minorHAnsi" w:cstheme="minorBidi"/>
          <w:smallCaps w:val="0"/>
          <w:noProof/>
          <w:kern w:val="2"/>
          <w:sz w:val="24"/>
          <w:szCs w:val="24"/>
          <w14:ligatures w14:val="standardContextual"/>
        </w:rPr>
      </w:pPr>
      <w:hyperlink w:anchor="_Toc209606293" w:history="1">
        <w:r w:rsidRPr="000A1523">
          <w:rPr>
            <w:rStyle w:val="Hipercze"/>
            <w:noProof/>
          </w:rPr>
          <w:t>9.6. Oddziaływanie na dobra materialne, zabytki i krajobraz kulturowy, objęte istniejącą dokumentacją, w szczególności rejestrem lub ewidencją zabytków</w:t>
        </w:r>
        <w:r>
          <w:rPr>
            <w:noProof/>
            <w:webHidden/>
          </w:rPr>
          <w:tab/>
        </w:r>
        <w:r>
          <w:rPr>
            <w:noProof/>
            <w:webHidden/>
          </w:rPr>
          <w:fldChar w:fldCharType="begin"/>
        </w:r>
        <w:r>
          <w:rPr>
            <w:noProof/>
            <w:webHidden/>
          </w:rPr>
          <w:instrText xml:space="preserve"> PAGEREF _Toc209606293 \h </w:instrText>
        </w:r>
        <w:r>
          <w:rPr>
            <w:noProof/>
            <w:webHidden/>
          </w:rPr>
        </w:r>
        <w:r>
          <w:rPr>
            <w:noProof/>
            <w:webHidden/>
          </w:rPr>
          <w:fldChar w:fldCharType="separate"/>
        </w:r>
        <w:r w:rsidR="00193557">
          <w:rPr>
            <w:noProof/>
            <w:webHidden/>
          </w:rPr>
          <w:t>69</w:t>
        </w:r>
        <w:r>
          <w:rPr>
            <w:noProof/>
            <w:webHidden/>
          </w:rPr>
          <w:fldChar w:fldCharType="end"/>
        </w:r>
      </w:hyperlink>
    </w:p>
    <w:p w14:paraId="374346CA" w14:textId="7F428447" w:rsidR="00420664" w:rsidRDefault="00420664">
      <w:pPr>
        <w:pStyle w:val="Spistreci2"/>
        <w:tabs>
          <w:tab w:val="right" w:leader="dot" w:pos="8659"/>
        </w:tabs>
        <w:rPr>
          <w:rFonts w:asciiTheme="minorHAnsi" w:eastAsiaTheme="minorEastAsia" w:hAnsiTheme="minorHAnsi" w:cstheme="minorBidi"/>
          <w:smallCaps w:val="0"/>
          <w:noProof/>
          <w:kern w:val="2"/>
          <w:sz w:val="24"/>
          <w:szCs w:val="24"/>
          <w14:ligatures w14:val="standardContextual"/>
        </w:rPr>
      </w:pPr>
      <w:hyperlink w:anchor="_Toc209606294" w:history="1">
        <w:r w:rsidRPr="000A1523">
          <w:rPr>
            <w:rStyle w:val="Hipercze"/>
            <w:noProof/>
          </w:rPr>
          <w:t>9.7. Oddziaływanie na krajobraz</w:t>
        </w:r>
        <w:r>
          <w:rPr>
            <w:noProof/>
            <w:webHidden/>
          </w:rPr>
          <w:tab/>
        </w:r>
        <w:r>
          <w:rPr>
            <w:noProof/>
            <w:webHidden/>
          </w:rPr>
          <w:fldChar w:fldCharType="begin"/>
        </w:r>
        <w:r>
          <w:rPr>
            <w:noProof/>
            <w:webHidden/>
          </w:rPr>
          <w:instrText xml:space="preserve"> PAGEREF _Toc209606294 \h </w:instrText>
        </w:r>
        <w:r>
          <w:rPr>
            <w:noProof/>
            <w:webHidden/>
          </w:rPr>
        </w:r>
        <w:r>
          <w:rPr>
            <w:noProof/>
            <w:webHidden/>
          </w:rPr>
          <w:fldChar w:fldCharType="separate"/>
        </w:r>
        <w:r w:rsidR="00193557">
          <w:rPr>
            <w:noProof/>
            <w:webHidden/>
          </w:rPr>
          <w:t>69</w:t>
        </w:r>
        <w:r>
          <w:rPr>
            <w:noProof/>
            <w:webHidden/>
          </w:rPr>
          <w:fldChar w:fldCharType="end"/>
        </w:r>
      </w:hyperlink>
    </w:p>
    <w:p w14:paraId="2AFF7732" w14:textId="74955DBE" w:rsidR="00420664" w:rsidRDefault="00420664">
      <w:pPr>
        <w:pStyle w:val="Spistreci2"/>
        <w:tabs>
          <w:tab w:val="right" w:leader="dot" w:pos="8659"/>
        </w:tabs>
        <w:rPr>
          <w:rFonts w:asciiTheme="minorHAnsi" w:eastAsiaTheme="minorEastAsia" w:hAnsiTheme="minorHAnsi" w:cstheme="minorBidi"/>
          <w:smallCaps w:val="0"/>
          <w:noProof/>
          <w:kern w:val="2"/>
          <w:sz w:val="24"/>
          <w:szCs w:val="24"/>
          <w14:ligatures w14:val="standardContextual"/>
        </w:rPr>
      </w:pPr>
      <w:hyperlink w:anchor="_Toc209606295" w:history="1">
        <w:r w:rsidRPr="000A1523">
          <w:rPr>
            <w:rStyle w:val="Hipercze"/>
            <w:noProof/>
          </w:rPr>
          <w:t>9.8. Wpływ inwestycji na zmieniające się warunki klimatyczne i możliwe zdarzenia ekstremalne tj. fale upałów, gwałtowne burze i wiatry, fale</w:t>
        </w:r>
        <w:r w:rsidRPr="000A1523">
          <w:rPr>
            <w:rStyle w:val="Hipercze"/>
            <w:noProof/>
            <w:lang w:eastAsia="en-US"/>
          </w:rPr>
          <w:t xml:space="preserve"> </w:t>
        </w:r>
        <w:r w:rsidRPr="000A1523">
          <w:rPr>
            <w:rStyle w:val="Hipercze"/>
            <w:noProof/>
          </w:rPr>
          <w:t>chłodu i intensywne opady śniegu, zamarzanie i odmarzanie oraz oblodzenie</w:t>
        </w:r>
        <w:r>
          <w:rPr>
            <w:noProof/>
            <w:webHidden/>
          </w:rPr>
          <w:tab/>
        </w:r>
        <w:r>
          <w:rPr>
            <w:noProof/>
            <w:webHidden/>
          </w:rPr>
          <w:fldChar w:fldCharType="begin"/>
        </w:r>
        <w:r>
          <w:rPr>
            <w:noProof/>
            <w:webHidden/>
          </w:rPr>
          <w:instrText xml:space="preserve"> PAGEREF _Toc209606295 \h </w:instrText>
        </w:r>
        <w:r>
          <w:rPr>
            <w:noProof/>
            <w:webHidden/>
          </w:rPr>
        </w:r>
        <w:r>
          <w:rPr>
            <w:noProof/>
            <w:webHidden/>
          </w:rPr>
          <w:fldChar w:fldCharType="separate"/>
        </w:r>
        <w:r w:rsidR="00193557">
          <w:rPr>
            <w:noProof/>
            <w:webHidden/>
          </w:rPr>
          <w:t>70</w:t>
        </w:r>
        <w:r>
          <w:rPr>
            <w:noProof/>
            <w:webHidden/>
          </w:rPr>
          <w:fldChar w:fldCharType="end"/>
        </w:r>
      </w:hyperlink>
    </w:p>
    <w:p w14:paraId="258C7B67" w14:textId="541C909B" w:rsidR="00420664" w:rsidRDefault="00420664">
      <w:pPr>
        <w:pStyle w:val="Spistreci2"/>
        <w:tabs>
          <w:tab w:val="right" w:leader="dot" w:pos="8659"/>
        </w:tabs>
        <w:rPr>
          <w:rFonts w:asciiTheme="minorHAnsi" w:eastAsiaTheme="minorEastAsia" w:hAnsiTheme="minorHAnsi" w:cstheme="minorBidi"/>
          <w:smallCaps w:val="0"/>
          <w:noProof/>
          <w:kern w:val="2"/>
          <w:sz w:val="24"/>
          <w:szCs w:val="24"/>
          <w14:ligatures w14:val="standardContextual"/>
        </w:rPr>
      </w:pPr>
      <w:hyperlink w:anchor="_Toc209606296" w:history="1">
        <w:r w:rsidRPr="000A1523">
          <w:rPr>
            <w:rStyle w:val="Hipercze"/>
            <w:noProof/>
          </w:rPr>
          <w:t>9.9. Gospodarka odpadami</w:t>
        </w:r>
        <w:r>
          <w:rPr>
            <w:noProof/>
            <w:webHidden/>
          </w:rPr>
          <w:tab/>
        </w:r>
        <w:r>
          <w:rPr>
            <w:noProof/>
            <w:webHidden/>
          </w:rPr>
          <w:fldChar w:fldCharType="begin"/>
        </w:r>
        <w:r>
          <w:rPr>
            <w:noProof/>
            <w:webHidden/>
          </w:rPr>
          <w:instrText xml:space="preserve"> PAGEREF _Toc209606296 \h </w:instrText>
        </w:r>
        <w:r>
          <w:rPr>
            <w:noProof/>
            <w:webHidden/>
          </w:rPr>
        </w:r>
        <w:r>
          <w:rPr>
            <w:noProof/>
            <w:webHidden/>
          </w:rPr>
          <w:fldChar w:fldCharType="separate"/>
        </w:r>
        <w:r w:rsidR="00193557">
          <w:rPr>
            <w:noProof/>
            <w:webHidden/>
          </w:rPr>
          <w:t>70</w:t>
        </w:r>
        <w:r>
          <w:rPr>
            <w:noProof/>
            <w:webHidden/>
          </w:rPr>
          <w:fldChar w:fldCharType="end"/>
        </w:r>
      </w:hyperlink>
    </w:p>
    <w:p w14:paraId="1966E7C7" w14:textId="63BA6DC6" w:rsidR="00420664" w:rsidRDefault="00420664">
      <w:pPr>
        <w:pStyle w:val="Spistreci3"/>
        <w:tabs>
          <w:tab w:val="right" w:leader="dot" w:pos="8659"/>
        </w:tabs>
        <w:rPr>
          <w:rFonts w:asciiTheme="minorHAnsi" w:eastAsiaTheme="minorEastAsia" w:hAnsiTheme="minorHAnsi" w:cstheme="minorBidi"/>
          <w:i w:val="0"/>
          <w:iCs w:val="0"/>
          <w:noProof/>
          <w:kern w:val="2"/>
          <w:sz w:val="24"/>
          <w:szCs w:val="24"/>
          <w14:ligatures w14:val="standardContextual"/>
        </w:rPr>
      </w:pPr>
      <w:hyperlink w:anchor="_Toc209606297" w:history="1">
        <w:r w:rsidRPr="000A1523">
          <w:rPr>
            <w:rStyle w:val="Hipercze"/>
            <w:noProof/>
          </w:rPr>
          <w:t>9.9.1. Wstęp</w:t>
        </w:r>
        <w:r>
          <w:rPr>
            <w:noProof/>
            <w:webHidden/>
          </w:rPr>
          <w:tab/>
        </w:r>
        <w:r>
          <w:rPr>
            <w:noProof/>
            <w:webHidden/>
          </w:rPr>
          <w:fldChar w:fldCharType="begin"/>
        </w:r>
        <w:r>
          <w:rPr>
            <w:noProof/>
            <w:webHidden/>
          </w:rPr>
          <w:instrText xml:space="preserve"> PAGEREF _Toc209606297 \h </w:instrText>
        </w:r>
        <w:r>
          <w:rPr>
            <w:noProof/>
            <w:webHidden/>
          </w:rPr>
        </w:r>
        <w:r>
          <w:rPr>
            <w:noProof/>
            <w:webHidden/>
          </w:rPr>
          <w:fldChar w:fldCharType="separate"/>
        </w:r>
        <w:r w:rsidR="00193557">
          <w:rPr>
            <w:noProof/>
            <w:webHidden/>
          </w:rPr>
          <w:t>70</w:t>
        </w:r>
        <w:r>
          <w:rPr>
            <w:noProof/>
            <w:webHidden/>
          </w:rPr>
          <w:fldChar w:fldCharType="end"/>
        </w:r>
      </w:hyperlink>
    </w:p>
    <w:p w14:paraId="1BD66A1A" w14:textId="118E5F8E" w:rsidR="00420664" w:rsidRDefault="00420664">
      <w:pPr>
        <w:pStyle w:val="Spistreci3"/>
        <w:tabs>
          <w:tab w:val="right" w:leader="dot" w:pos="8659"/>
        </w:tabs>
        <w:rPr>
          <w:rFonts w:asciiTheme="minorHAnsi" w:eastAsiaTheme="minorEastAsia" w:hAnsiTheme="minorHAnsi" w:cstheme="minorBidi"/>
          <w:i w:val="0"/>
          <w:iCs w:val="0"/>
          <w:noProof/>
          <w:kern w:val="2"/>
          <w:sz w:val="24"/>
          <w:szCs w:val="24"/>
          <w14:ligatures w14:val="standardContextual"/>
        </w:rPr>
      </w:pPr>
      <w:hyperlink w:anchor="_Toc209606298" w:history="1">
        <w:r w:rsidRPr="000A1523">
          <w:rPr>
            <w:rStyle w:val="Hipercze"/>
            <w:noProof/>
          </w:rPr>
          <w:t>9.9.2. Wymogi formalno – prawne</w:t>
        </w:r>
        <w:r>
          <w:rPr>
            <w:noProof/>
            <w:webHidden/>
          </w:rPr>
          <w:tab/>
        </w:r>
        <w:r>
          <w:rPr>
            <w:noProof/>
            <w:webHidden/>
          </w:rPr>
          <w:fldChar w:fldCharType="begin"/>
        </w:r>
        <w:r>
          <w:rPr>
            <w:noProof/>
            <w:webHidden/>
          </w:rPr>
          <w:instrText xml:space="preserve"> PAGEREF _Toc209606298 \h </w:instrText>
        </w:r>
        <w:r>
          <w:rPr>
            <w:noProof/>
            <w:webHidden/>
          </w:rPr>
        </w:r>
        <w:r>
          <w:rPr>
            <w:noProof/>
            <w:webHidden/>
          </w:rPr>
          <w:fldChar w:fldCharType="separate"/>
        </w:r>
        <w:r w:rsidR="00193557">
          <w:rPr>
            <w:noProof/>
            <w:webHidden/>
          </w:rPr>
          <w:t>70</w:t>
        </w:r>
        <w:r>
          <w:rPr>
            <w:noProof/>
            <w:webHidden/>
          </w:rPr>
          <w:fldChar w:fldCharType="end"/>
        </w:r>
      </w:hyperlink>
    </w:p>
    <w:p w14:paraId="0BB132C0" w14:textId="4622452C" w:rsidR="00420664" w:rsidRDefault="00420664">
      <w:pPr>
        <w:pStyle w:val="Spistreci3"/>
        <w:tabs>
          <w:tab w:val="right" w:leader="dot" w:pos="8659"/>
        </w:tabs>
        <w:rPr>
          <w:rFonts w:asciiTheme="minorHAnsi" w:eastAsiaTheme="minorEastAsia" w:hAnsiTheme="minorHAnsi" w:cstheme="minorBidi"/>
          <w:i w:val="0"/>
          <w:iCs w:val="0"/>
          <w:noProof/>
          <w:kern w:val="2"/>
          <w:sz w:val="24"/>
          <w:szCs w:val="24"/>
          <w14:ligatures w14:val="standardContextual"/>
        </w:rPr>
      </w:pPr>
      <w:hyperlink w:anchor="_Toc209606299" w:history="1">
        <w:r w:rsidRPr="000A1523">
          <w:rPr>
            <w:rStyle w:val="Hipercze"/>
            <w:noProof/>
          </w:rPr>
          <w:t>9.9.3. Rodzaje powstających odpadów</w:t>
        </w:r>
        <w:r>
          <w:rPr>
            <w:noProof/>
            <w:webHidden/>
          </w:rPr>
          <w:tab/>
        </w:r>
        <w:r>
          <w:rPr>
            <w:noProof/>
            <w:webHidden/>
          </w:rPr>
          <w:fldChar w:fldCharType="begin"/>
        </w:r>
        <w:r>
          <w:rPr>
            <w:noProof/>
            <w:webHidden/>
          </w:rPr>
          <w:instrText xml:space="preserve"> PAGEREF _Toc209606299 \h </w:instrText>
        </w:r>
        <w:r>
          <w:rPr>
            <w:noProof/>
            <w:webHidden/>
          </w:rPr>
        </w:r>
        <w:r>
          <w:rPr>
            <w:noProof/>
            <w:webHidden/>
          </w:rPr>
          <w:fldChar w:fldCharType="separate"/>
        </w:r>
        <w:r w:rsidR="00193557">
          <w:rPr>
            <w:noProof/>
            <w:webHidden/>
          </w:rPr>
          <w:t>71</w:t>
        </w:r>
        <w:r>
          <w:rPr>
            <w:noProof/>
            <w:webHidden/>
          </w:rPr>
          <w:fldChar w:fldCharType="end"/>
        </w:r>
      </w:hyperlink>
    </w:p>
    <w:p w14:paraId="27F4B848" w14:textId="2A9CC431" w:rsidR="00420664" w:rsidRDefault="00420664">
      <w:pPr>
        <w:pStyle w:val="Spistreci4"/>
        <w:tabs>
          <w:tab w:val="right" w:leader="dot" w:pos="8659"/>
        </w:tabs>
        <w:rPr>
          <w:rFonts w:asciiTheme="minorHAnsi" w:eastAsiaTheme="minorEastAsia" w:hAnsiTheme="minorHAnsi" w:cstheme="minorBidi"/>
          <w:noProof/>
          <w:kern w:val="2"/>
          <w:sz w:val="24"/>
          <w:szCs w:val="24"/>
          <w14:ligatures w14:val="standardContextual"/>
        </w:rPr>
      </w:pPr>
      <w:hyperlink w:anchor="_Toc209606300" w:history="1">
        <w:r w:rsidRPr="000A1523">
          <w:rPr>
            <w:rStyle w:val="Hipercze"/>
            <w:noProof/>
          </w:rPr>
          <w:t>9.9.3.1. Faza realizacji</w:t>
        </w:r>
        <w:r>
          <w:rPr>
            <w:noProof/>
            <w:webHidden/>
          </w:rPr>
          <w:tab/>
        </w:r>
        <w:r>
          <w:rPr>
            <w:noProof/>
            <w:webHidden/>
          </w:rPr>
          <w:fldChar w:fldCharType="begin"/>
        </w:r>
        <w:r>
          <w:rPr>
            <w:noProof/>
            <w:webHidden/>
          </w:rPr>
          <w:instrText xml:space="preserve"> PAGEREF _Toc209606300 \h </w:instrText>
        </w:r>
        <w:r>
          <w:rPr>
            <w:noProof/>
            <w:webHidden/>
          </w:rPr>
        </w:r>
        <w:r>
          <w:rPr>
            <w:noProof/>
            <w:webHidden/>
          </w:rPr>
          <w:fldChar w:fldCharType="separate"/>
        </w:r>
        <w:r w:rsidR="00193557">
          <w:rPr>
            <w:noProof/>
            <w:webHidden/>
          </w:rPr>
          <w:t>71</w:t>
        </w:r>
        <w:r>
          <w:rPr>
            <w:noProof/>
            <w:webHidden/>
          </w:rPr>
          <w:fldChar w:fldCharType="end"/>
        </w:r>
      </w:hyperlink>
    </w:p>
    <w:p w14:paraId="724E7566" w14:textId="5B82F92B" w:rsidR="00420664" w:rsidRDefault="00420664">
      <w:pPr>
        <w:pStyle w:val="Spistreci4"/>
        <w:tabs>
          <w:tab w:val="right" w:leader="dot" w:pos="8659"/>
        </w:tabs>
        <w:rPr>
          <w:rFonts w:asciiTheme="minorHAnsi" w:eastAsiaTheme="minorEastAsia" w:hAnsiTheme="minorHAnsi" w:cstheme="minorBidi"/>
          <w:noProof/>
          <w:kern w:val="2"/>
          <w:sz w:val="24"/>
          <w:szCs w:val="24"/>
          <w14:ligatures w14:val="standardContextual"/>
        </w:rPr>
      </w:pPr>
      <w:hyperlink w:anchor="_Toc209606301" w:history="1">
        <w:r w:rsidRPr="000A1523">
          <w:rPr>
            <w:rStyle w:val="Hipercze"/>
            <w:noProof/>
          </w:rPr>
          <w:t>9.9.3.2. Faza eksploatacji</w:t>
        </w:r>
        <w:r>
          <w:rPr>
            <w:noProof/>
            <w:webHidden/>
          </w:rPr>
          <w:tab/>
        </w:r>
        <w:r>
          <w:rPr>
            <w:noProof/>
            <w:webHidden/>
          </w:rPr>
          <w:fldChar w:fldCharType="begin"/>
        </w:r>
        <w:r>
          <w:rPr>
            <w:noProof/>
            <w:webHidden/>
          </w:rPr>
          <w:instrText xml:space="preserve"> PAGEREF _Toc209606301 \h </w:instrText>
        </w:r>
        <w:r>
          <w:rPr>
            <w:noProof/>
            <w:webHidden/>
          </w:rPr>
        </w:r>
        <w:r>
          <w:rPr>
            <w:noProof/>
            <w:webHidden/>
          </w:rPr>
          <w:fldChar w:fldCharType="separate"/>
        </w:r>
        <w:r w:rsidR="00193557">
          <w:rPr>
            <w:noProof/>
            <w:webHidden/>
          </w:rPr>
          <w:t>72</w:t>
        </w:r>
        <w:r>
          <w:rPr>
            <w:noProof/>
            <w:webHidden/>
          </w:rPr>
          <w:fldChar w:fldCharType="end"/>
        </w:r>
      </w:hyperlink>
    </w:p>
    <w:p w14:paraId="46FAC2B0" w14:textId="20E1C10F" w:rsidR="00420664" w:rsidRDefault="00420664">
      <w:pPr>
        <w:pStyle w:val="Spistreci4"/>
        <w:tabs>
          <w:tab w:val="right" w:leader="dot" w:pos="8659"/>
        </w:tabs>
        <w:rPr>
          <w:rFonts w:asciiTheme="minorHAnsi" w:eastAsiaTheme="minorEastAsia" w:hAnsiTheme="minorHAnsi" w:cstheme="minorBidi"/>
          <w:noProof/>
          <w:kern w:val="2"/>
          <w:sz w:val="24"/>
          <w:szCs w:val="24"/>
          <w14:ligatures w14:val="standardContextual"/>
        </w:rPr>
      </w:pPr>
      <w:hyperlink w:anchor="_Toc209606302" w:history="1">
        <w:r w:rsidRPr="000A1523">
          <w:rPr>
            <w:rStyle w:val="Hipercze"/>
            <w:noProof/>
          </w:rPr>
          <w:t>9.9.3.3. Faza likwidacji</w:t>
        </w:r>
        <w:r>
          <w:rPr>
            <w:noProof/>
            <w:webHidden/>
          </w:rPr>
          <w:tab/>
        </w:r>
        <w:r>
          <w:rPr>
            <w:noProof/>
            <w:webHidden/>
          </w:rPr>
          <w:fldChar w:fldCharType="begin"/>
        </w:r>
        <w:r>
          <w:rPr>
            <w:noProof/>
            <w:webHidden/>
          </w:rPr>
          <w:instrText xml:space="preserve"> PAGEREF _Toc209606302 \h </w:instrText>
        </w:r>
        <w:r>
          <w:rPr>
            <w:noProof/>
            <w:webHidden/>
          </w:rPr>
        </w:r>
        <w:r>
          <w:rPr>
            <w:noProof/>
            <w:webHidden/>
          </w:rPr>
          <w:fldChar w:fldCharType="separate"/>
        </w:r>
        <w:r w:rsidR="00193557">
          <w:rPr>
            <w:noProof/>
            <w:webHidden/>
          </w:rPr>
          <w:t>73</w:t>
        </w:r>
        <w:r>
          <w:rPr>
            <w:noProof/>
            <w:webHidden/>
          </w:rPr>
          <w:fldChar w:fldCharType="end"/>
        </w:r>
      </w:hyperlink>
    </w:p>
    <w:p w14:paraId="1D0BC4DD" w14:textId="25AEED18" w:rsidR="00420664" w:rsidRDefault="00420664">
      <w:pPr>
        <w:pStyle w:val="Spistreci3"/>
        <w:tabs>
          <w:tab w:val="right" w:leader="dot" w:pos="8659"/>
        </w:tabs>
        <w:rPr>
          <w:rFonts w:asciiTheme="minorHAnsi" w:eastAsiaTheme="minorEastAsia" w:hAnsiTheme="minorHAnsi" w:cstheme="minorBidi"/>
          <w:i w:val="0"/>
          <w:iCs w:val="0"/>
          <w:noProof/>
          <w:kern w:val="2"/>
          <w:sz w:val="24"/>
          <w:szCs w:val="24"/>
          <w14:ligatures w14:val="standardContextual"/>
        </w:rPr>
      </w:pPr>
      <w:hyperlink w:anchor="_Toc209606303" w:history="1">
        <w:r w:rsidRPr="000A1523">
          <w:rPr>
            <w:rStyle w:val="Hipercze"/>
            <w:noProof/>
          </w:rPr>
          <w:t>9.9.4. Miejsce powstawania odpadów</w:t>
        </w:r>
        <w:r>
          <w:rPr>
            <w:noProof/>
            <w:webHidden/>
          </w:rPr>
          <w:tab/>
        </w:r>
        <w:r>
          <w:rPr>
            <w:noProof/>
            <w:webHidden/>
          </w:rPr>
          <w:fldChar w:fldCharType="begin"/>
        </w:r>
        <w:r>
          <w:rPr>
            <w:noProof/>
            <w:webHidden/>
          </w:rPr>
          <w:instrText xml:space="preserve"> PAGEREF _Toc209606303 \h </w:instrText>
        </w:r>
        <w:r>
          <w:rPr>
            <w:noProof/>
            <w:webHidden/>
          </w:rPr>
        </w:r>
        <w:r>
          <w:rPr>
            <w:noProof/>
            <w:webHidden/>
          </w:rPr>
          <w:fldChar w:fldCharType="separate"/>
        </w:r>
        <w:r w:rsidR="00193557">
          <w:rPr>
            <w:noProof/>
            <w:webHidden/>
          </w:rPr>
          <w:t>73</w:t>
        </w:r>
        <w:r>
          <w:rPr>
            <w:noProof/>
            <w:webHidden/>
          </w:rPr>
          <w:fldChar w:fldCharType="end"/>
        </w:r>
      </w:hyperlink>
    </w:p>
    <w:p w14:paraId="678C0D7A" w14:textId="6F58BE9E" w:rsidR="00420664" w:rsidRDefault="00420664">
      <w:pPr>
        <w:pStyle w:val="Spistreci4"/>
        <w:tabs>
          <w:tab w:val="right" w:leader="dot" w:pos="8659"/>
        </w:tabs>
        <w:rPr>
          <w:rFonts w:asciiTheme="minorHAnsi" w:eastAsiaTheme="minorEastAsia" w:hAnsiTheme="minorHAnsi" w:cstheme="minorBidi"/>
          <w:noProof/>
          <w:kern w:val="2"/>
          <w:sz w:val="24"/>
          <w:szCs w:val="24"/>
          <w14:ligatures w14:val="standardContextual"/>
        </w:rPr>
      </w:pPr>
      <w:hyperlink w:anchor="_Toc209606304" w:history="1">
        <w:r w:rsidRPr="000A1523">
          <w:rPr>
            <w:rStyle w:val="Hipercze"/>
            <w:noProof/>
          </w:rPr>
          <w:t>9.9.4.1. Faza realizacji</w:t>
        </w:r>
        <w:r>
          <w:rPr>
            <w:noProof/>
            <w:webHidden/>
          </w:rPr>
          <w:tab/>
        </w:r>
        <w:r>
          <w:rPr>
            <w:noProof/>
            <w:webHidden/>
          </w:rPr>
          <w:fldChar w:fldCharType="begin"/>
        </w:r>
        <w:r>
          <w:rPr>
            <w:noProof/>
            <w:webHidden/>
          </w:rPr>
          <w:instrText xml:space="preserve"> PAGEREF _Toc209606304 \h </w:instrText>
        </w:r>
        <w:r>
          <w:rPr>
            <w:noProof/>
            <w:webHidden/>
          </w:rPr>
        </w:r>
        <w:r>
          <w:rPr>
            <w:noProof/>
            <w:webHidden/>
          </w:rPr>
          <w:fldChar w:fldCharType="separate"/>
        </w:r>
        <w:r w:rsidR="00193557">
          <w:rPr>
            <w:noProof/>
            <w:webHidden/>
          </w:rPr>
          <w:t>73</w:t>
        </w:r>
        <w:r>
          <w:rPr>
            <w:noProof/>
            <w:webHidden/>
          </w:rPr>
          <w:fldChar w:fldCharType="end"/>
        </w:r>
      </w:hyperlink>
    </w:p>
    <w:p w14:paraId="02EDEE32" w14:textId="1C06AD78" w:rsidR="00420664" w:rsidRDefault="00420664">
      <w:pPr>
        <w:pStyle w:val="Spistreci4"/>
        <w:tabs>
          <w:tab w:val="right" w:leader="dot" w:pos="8659"/>
        </w:tabs>
        <w:rPr>
          <w:rFonts w:asciiTheme="minorHAnsi" w:eastAsiaTheme="minorEastAsia" w:hAnsiTheme="minorHAnsi" w:cstheme="minorBidi"/>
          <w:noProof/>
          <w:kern w:val="2"/>
          <w:sz w:val="24"/>
          <w:szCs w:val="24"/>
          <w14:ligatures w14:val="standardContextual"/>
        </w:rPr>
      </w:pPr>
      <w:hyperlink w:anchor="_Toc209606305" w:history="1">
        <w:r w:rsidRPr="000A1523">
          <w:rPr>
            <w:rStyle w:val="Hipercze"/>
            <w:noProof/>
          </w:rPr>
          <w:t>9.9.4.2. Faza eksploatacji</w:t>
        </w:r>
        <w:r>
          <w:rPr>
            <w:noProof/>
            <w:webHidden/>
          </w:rPr>
          <w:tab/>
        </w:r>
        <w:r>
          <w:rPr>
            <w:noProof/>
            <w:webHidden/>
          </w:rPr>
          <w:fldChar w:fldCharType="begin"/>
        </w:r>
        <w:r>
          <w:rPr>
            <w:noProof/>
            <w:webHidden/>
          </w:rPr>
          <w:instrText xml:space="preserve"> PAGEREF _Toc209606305 \h </w:instrText>
        </w:r>
        <w:r>
          <w:rPr>
            <w:noProof/>
            <w:webHidden/>
          </w:rPr>
        </w:r>
        <w:r>
          <w:rPr>
            <w:noProof/>
            <w:webHidden/>
          </w:rPr>
          <w:fldChar w:fldCharType="separate"/>
        </w:r>
        <w:r w:rsidR="00193557">
          <w:rPr>
            <w:noProof/>
            <w:webHidden/>
          </w:rPr>
          <w:t>73</w:t>
        </w:r>
        <w:r>
          <w:rPr>
            <w:noProof/>
            <w:webHidden/>
          </w:rPr>
          <w:fldChar w:fldCharType="end"/>
        </w:r>
      </w:hyperlink>
    </w:p>
    <w:p w14:paraId="7CD7A4B7" w14:textId="09D49649" w:rsidR="00420664" w:rsidRDefault="00420664">
      <w:pPr>
        <w:pStyle w:val="Spistreci4"/>
        <w:tabs>
          <w:tab w:val="right" w:leader="dot" w:pos="8659"/>
        </w:tabs>
        <w:rPr>
          <w:rFonts w:asciiTheme="minorHAnsi" w:eastAsiaTheme="minorEastAsia" w:hAnsiTheme="minorHAnsi" w:cstheme="minorBidi"/>
          <w:noProof/>
          <w:kern w:val="2"/>
          <w:sz w:val="24"/>
          <w:szCs w:val="24"/>
          <w14:ligatures w14:val="standardContextual"/>
        </w:rPr>
      </w:pPr>
      <w:hyperlink w:anchor="_Toc209606306" w:history="1">
        <w:r w:rsidRPr="000A1523">
          <w:rPr>
            <w:rStyle w:val="Hipercze"/>
            <w:noProof/>
          </w:rPr>
          <w:t>9.9.4.3. Faza likwidacji</w:t>
        </w:r>
        <w:r>
          <w:rPr>
            <w:noProof/>
            <w:webHidden/>
          </w:rPr>
          <w:tab/>
        </w:r>
        <w:r>
          <w:rPr>
            <w:noProof/>
            <w:webHidden/>
          </w:rPr>
          <w:fldChar w:fldCharType="begin"/>
        </w:r>
        <w:r>
          <w:rPr>
            <w:noProof/>
            <w:webHidden/>
          </w:rPr>
          <w:instrText xml:space="preserve"> PAGEREF _Toc209606306 \h </w:instrText>
        </w:r>
        <w:r>
          <w:rPr>
            <w:noProof/>
            <w:webHidden/>
          </w:rPr>
        </w:r>
        <w:r>
          <w:rPr>
            <w:noProof/>
            <w:webHidden/>
          </w:rPr>
          <w:fldChar w:fldCharType="separate"/>
        </w:r>
        <w:r w:rsidR="00193557">
          <w:rPr>
            <w:noProof/>
            <w:webHidden/>
          </w:rPr>
          <w:t>73</w:t>
        </w:r>
        <w:r>
          <w:rPr>
            <w:noProof/>
            <w:webHidden/>
          </w:rPr>
          <w:fldChar w:fldCharType="end"/>
        </w:r>
      </w:hyperlink>
    </w:p>
    <w:p w14:paraId="77D6F54B" w14:textId="0ABF9882" w:rsidR="00420664" w:rsidRDefault="00420664">
      <w:pPr>
        <w:pStyle w:val="Spistreci3"/>
        <w:tabs>
          <w:tab w:val="right" w:leader="dot" w:pos="8659"/>
        </w:tabs>
        <w:rPr>
          <w:rFonts w:asciiTheme="minorHAnsi" w:eastAsiaTheme="minorEastAsia" w:hAnsiTheme="minorHAnsi" w:cstheme="minorBidi"/>
          <w:i w:val="0"/>
          <w:iCs w:val="0"/>
          <w:noProof/>
          <w:kern w:val="2"/>
          <w:sz w:val="24"/>
          <w:szCs w:val="24"/>
          <w14:ligatures w14:val="standardContextual"/>
        </w:rPr>
      </w:pPr>
      <w:hyperlink w:anchor="_Toc209606307" w:history="1">
        <w:r w:rsidRPr="000A1523">
          <w:rPr>
            <w:rStyle w:val="Hipercze"/>
            <w:noProof/>
          </w:rPr>
          <w:t>9.9.5. Sposoby postępowania z poszczególnymi rodzajami odpadów</w:t>
        </w:r>
        <w:r>
          <w:rPr>
            <w:noProof/>
            <w:webHidden/>
          </w:rPr>
          <w:tab/>
        </w:r>
        <w:r>
          <w:rPr>
            <w:noProof/>
            <w:webHidden/>
          </w:rPr>
          <w:fldChar w:fldCharType="begin"/>
        </w:r>
        <w:r>
          <w:rPr>
            <w:noProof/>
            <w:webHidden/>
          </w:rPr>
          <w:instrText xml:space="preserve"> PAGEREF _Toc209606307 \h </w:instrText>
        </w:r>
        <w:r>
          <w:rPr>
            <w:noProof/>
            <w:webHidden/>
          </w:rPr>
        </w:r>
        <w:r>
          <w:rPr>
            <w:noProof/>
            <w:webHidden/>
          </w:rPr>
          <w:fldChar w:fldCharType="separate"/>
        </w:r>
        <w:r w:rsidR="00193557">
          <w:rPr>
            <w:noProof/>
            <w:webHidden/>
          </w:rPr>
          <w:t>73</w:t>
        </w:r>
        <w:r>
          <w:rPr>
            <w:noProof/>
            <w:webHidden/>
          </w:rPr>
          <w:fldChar w:fldCharType="end"/>
        </w:r>
      </w:hyperlink>
    </w:p>
    <w:p w14:paraId="0C8D35E9" w14:textId="0A5B21A8" w:rsidR="00420664" w:rsidRDefault="00420664">
      <w:pPr>
        <w:pStyle w:val="Spistreci3"/>
        <w:tabs>
          <w:tab w:val="right" w:leader="dot" w:pos="8659"/>
        </w:tabs>
        <w:rPr>
          <w:rFonts w:asciiTheme="minorHAnsi" w:eastAsiaTheme="minorEastAsia" w:hAnsiTheme="minorHAnsi" w:cstheme="minorBidi"/>
          <w:i w:val="0"/>
          <w:iCs w:val="0"/>
          <w:noProof/>
          <w:kern w:val="2"/>
          <w:sz w:val="24"/>
          <w:szCs w:val="24"/>
          <w14:ligatures w14:val="standardContextual"/>
        </w:rPr>
      </w:pPr>
      <w:hyperlink w:anchor="_Toc209606308" w:history="1">
        <w:r w:rsidRPr="000A1523">
          <w:rPr>
            <w:rStyle w:val="Hipercze"/>
            <w:noProof/>
          </w:rPr>
          <w:t>9.9.6. Miejsce i sposoby magazynowania odpadów</w:t>
        </w:r>
        <w:r>
          <w:rPr>
            <w:noProof/>
            <w:webHidden/>
          </w:rPr>
          <w:tab/>
        </w:r>
        <w:r>
          <w:rPr>
            <w:noProof/>
            <w:webHidden/>
          </w:rPr>
          <w:fldChar w:fldCharType="begin"/>
        </w:r>
        <w:r>
          <w:rPr>
            <w:noProof/>
            <w:webHidden/>
          </w:rPr>
          <w:instrText xml:space="preserve"> PAGEREF _Toc209606308 \h </w:instrText>
        </w:r>
        <w:r>
          <w:rPr>
            <w:noProof/>
            <w:webHidden/>
          </w:rPr>
        </w:r>
        <w:r>
          <w:rPr>
            <w:noProof/>
            <w:webHidden/>
          </w:rPr>
          <w:fldChar w:fldCharType="separate"/>
        </w:r>
        <w:r w:rsidR="00193557">
          <w:rPr>
            <w:noProof/>
            <w:webHidden/>
          </w:rPr>
          <w:t>77</w:t>
        </w:r>
        <w:r>
          <w:rPr>
            <w:noProof/>
            <w:webHidden/>
          </w:rPr>
          <w:fldChar w:fldCharType="end"/>
        </w:r>
      </w:hyperlink>
    </w:p>
    <w:p w14:paraId="2059E245" w14:textId="223171B0" w:rsidR="00420664" w:rsidRDefault="00420664">
      <w:pPr>
        <w:pStyle w:val="Spistreci4"/>
        <w:tabs>
          <w:tab w:val="right" w:leader="dot" w:pos="8659"/>
        </w:tabs>
        <w:rPr>
          <w:rFonts w:asciiTheme="minorHAnsi" w:eastAsiaTheme="minorEastAsia" w:hAnsiTheme="minorHAnsi" w:cstheme="minorBidi"/>
          <w:noProof/>
          <w:kern w:val="2"/>
          <w:sz w:val="24"/>
          <w:szCs w:val="24"/>
          <w14:ligatures w14:val="standardContextual"/>
        </w:rPr>
      </w:pPr>
      <w:hyperlink w:anchor="_Toc209606309" w:history="1">
        <w:r w:rsidRPr="000A1523">
          <w:rPr>
            <w:rStyle w:val="Hipercze"/>
            <w:noProof/>
          </w:rPr>
          <w:t>9.9.6.1. Faza realizacji</w:t>
        </w:r>
        <w:r>
          <w:rPr>
            <w:noProof/>
            <w:webHidden/>
          </w:rPr>
          <w:tab/>
        </w:r>
        <w:r>
          <w:rPr>
            <w:noProof/>
            <w:webHidden/>
          </w:rPr>
          <w:fldChar w:fldCharType="begin"/>
        </w:r>
        <w:r>
          <w:rPr>
            <w:noProof/>
            <w:webHidden/>
          </w:rPr>
          <w:instrText xml:space="preserve"> PAGEREF _Toc209606309 \h </w:instrText>
        </w:r>
        <w:r>
          <w:rPr>
            <w:noProof/>
            <w:webHidden/>
          </w:rPr>
        </w:r>
        <w:r>
          <w:rPr>
            <w:noProof/>
            <w:webHidden/>
          </w:rPr>
          <w:fldChar w:fldCharType="separate"/>
        </w:r>
        <w:r w:rsidR="00193557">
          <w:rPr>
            <w:noProof/>
            <w:webHidden/>
          </w:rPr>
          <w:t>77</w:t>
        </w:r>
        <w:r>
          <w:rPr>
            <w:noProof/>
            <w:webHidden/>
          </w:rPr>
          <w:fldChar w:fldCharType="end"/>
        </w:r>
      </w:hyperlink>
    </w:p>
    <w:p w14:paraId="334A3481" w14:textId="729AD7E9" w:rsidR="00420664" w:rsidRDefault="00420664">
      <w:pPr>
        <w:pStyle w:val="Spistreci4"/>
        <w:tabs>
          <w:tab w:val="right" w:leader="dot" w:pos="8659"/>
        </w:tabs>
        <w:rPr>
          <w:rFonts w:asciiTheme="minorHAnsi" w:eastAsiaTheme="minorEastAsia" w:hAnsiTheme="minorHAnsi" w:cstheme="minorBidi"/>
          <w:noProof/>
          <w:kern w:val="2"/>
          <w:sz w:val="24"/>
          <w:szCs w:val="24"/>
          <w14:ligatures w14:val="standardContextual"/>
        </w:rPr>
      </w:pPr>
      <w:hyperlink w:anchor="_Toc209606310" w:history="1">
        <w:r w:rsidRPr="000A1523">
          <w:rPr>
            <w:rStyle w:val="Hipercze"/>
            <w:noProof/>
          </w:rPr>
          <w:t>9.9.6.2. Faza eksploatacji</w:t>
        </w:r>
        <w:r>
          <w:rPr>
            <w:noProof/>
            <w:webHidden/>
          </w:rPr>
          <w:tab/>
        </w:r>
        <w:r>
          <w:rPr>
            <w:noProof/>
            <w:webHidden/>
          </w:rPr>
          <w:fldChar w:fldCharType="begin"/>
        </w:r>
        <w:r>
          <w:rPr>
            <w:noProof/>
            <w:webHidden/>
          </w:rPr>
          <w:instrText xml:space="preserve"> PAGEREF _Toc209606310 \h </w:instrText>
        </w:r>
        <w:r>
          <w:rPr>
            <w:noProof/>
            <w:webHidden/>
          </w:rPr>
        </w:r>
        <w:r>
          <w:rPr>
            <w:noProof/>
            <w:webHidden/>
          </w:rPr>
          <w:fldChar w:fldCharType="separate"/>
        </w:r>
        <w:r w:rsidR="00193557">
          <w:rPr>
            <w:noProof/>
            <w:webHidden/>
          </w:rPr>
          <w:t>77</w:t>
        </w:r>
        <w:r>
          <w:rPr>
            <w:noProof/>
            <w:webHidden/>
          </w:rPr>
          <w:fldChar w:fldCharType="end"/>
        </w:r>
      </w:hyperlink>
    </w:p>
    <w:p w14:paraId="40CCFE9F" w14:textId="4D37AC3C" w:rsidR="00420664" w:rsidRDefault="00420664">
      <w:pPr>
        <w:pStyle w:val="Spistreci4"/>
        <w:tabs>
          <w:tab w:val="right" w:leader="dot" w:pos="8659"/>
        </w:tabs>
        <w:rPr>
          <w:rFonts w:asciiTheme="minorHAnsi" w:eastAsiaTheme="minorEastAsia" w:hAnsiTheme="minorHAnsi" w:cstheme="minorBidi"/>
          <w:noProof/>
          <w:kern w:val="2"/>
          <w:sz w:val="24"/>
          <w:szCs w:val="24"/>
          <w14:ligatures w14:val="standardContextual"/>
        </w:rPr>
      </w:pPr>
      <w:hyperlink w:anchor="_Toc209606311" w:history="1">
        <w:r w:rsidRPr="000A1523">
          <w:rPr>
            <w:rStyle w:val="Hipercze"/>
            <w:noProof/>
          </w:rPr>
          <w:t>9.9.6.3. Faza likwidacji</w:t>
        </w:r>
        <w:r>
          <w:rPr>
            <w:noProof/>
            <w:webHidden/>
          </w:rPr>
          <w:tab/>
        </w:r>
        <w:r>
          <w:rPr>
            <w:noProof/>
            <w:webHidden/>
          </w:rPr>
          <w:fldChar w:fldCharType="begin"/>
        </w:r>
        <w:r>
          <w:rPr>
            <w:noProof/>
            <w:webHidden/>
          </w:rPr>
          <w:instrText xml:space="preserve"> PAGEREF _Toc209606311 \h </w:instrText>
        </w:r>
        <w:r>
          <w:rPr>
            <w:noProof/>
            <w:webHidden/>
          </w:rPr>
        </w:r>
        <w:r>
          <w:rPr>
            <w:noProof/>
            <w:webHidden/>
          </w:rPr>
          <w:fldChar w:fldCharType="separate"/>
        </w:r>
        <w:r w:rsidR="00193557">
          <w:rPr>
            <w:noProof/>
            <w:webHidden/>
          </w:rPr>
          <w:t>77</w:t>
        </w:r>
        <w:r>
          <w:rPr>
            <w:noProof/>
            <w:webHidden/>
          </w:rPr>
          <w:fldChar w:fldCharType="end"/>
        </w:r>
      </w:hyperlink>
    </w:p>
    <w:p w14:paraId="1350F7BA" w14:textId="3EE7036E" w:rsidR="00420664" w:rsidRDefault="00420664">
      <w:pPr>
        <w:pStyle w:val="Spistreci3"/>
        <w:tabs>
          <w:tab w:val="right" w:leader="dot" w:pos="8659"/>
        </w:tabs>
        <w:rPr>
          <w:rFonts w:asciiTheme="minorHAnsi" w:eastAsiaTheme="minorEastAsia" w:hAnsiTheme="minorHAnsi" w:cstheme="minorBidi"/>
          <w:i w:val="0"/>
          <w:iCs w:val="0"/>
          <w:noProof/>
          <w:kern w:val="2"/>
          <w:sz w:val="24"/>
          <w:szCs w:val="24"/>
          <w14:ligatures w14:val="standardContextual"/>
        </w:rPr>
      </w:pPr>
      <w:hyperlink w:anchor="_Toc209606312" w:history="1">
        <w:r w:rsidRPr="000A1523">
          <w:rPr>
            <w:rStyle w:val="Hipercze"/>
            <w:noProof/>
          </w:rPr>
          <w:t>9.9.7. Środki organizacyjno – techniczne, minimalizujące ilości powstających odpadów</w:t>
        </w:r>
        <w:r>
          <w:rPr>
            <w:noProof/>
            <w:webHidden/>
          </w:rPr>
          <w:tab/>
        </w:r>
        <w:r>
          <w:rPr>
            <w:noProof/>
            <w:webHidden/>
          </w:rPr>
          <w:fldChar w:fldCharType="begin"/>
        </w:r>
        <w:r>
          <w:rPr>
            <w:noProof/>
            <w:webHidden/>
          </w:rPr>
          <w:instrText xml:space="preserve"> PAGEREF _Toc209606312 \h </w:instrText>
        </w:r>
        <w:r>
          <w:rPr>
            <w:noProof/>
            <w:webHidden/>
          </w:rPr>
        </w:r>
        <w:r>
          <w:rPr>
            <w:noProof/>
            <w:webHidden/>
          </w:rPr>
          <w:fldChar w:fldCharType="separate"/>
        </w:r>
        <w:r w:rsidR="00193557">
          <w:rPr>
            <w:noProof/>
            <w:webHidden/>
          </w:rPr>
          <w:t>77</w:t>
        </w:r>
        <w:r>
          <w:rPr>
            <w:noProof/>
            <w:webHidden/>
          </w:rPr>
          <w:fldChar w:fldCharType="end"/>
        </w:r>
      </w:hyperlink>
    </w:p>
    <w:p w14:paraId="243C4582" w14:textId="7CBF0981" w:rsidR="00420664" w:rsidRDefault="00420664">
      <w:pPr>
        <w:pStyle w:val="Spistreci2"/>
        <w:tabs>
          <w:tab w:val="right" w:leader="dot" w:pos="8659"/>
        </w:tabs>
        <w:rPr>
          <w:rFonts w:asciiTheme="minorHAnsi" w:eastAsiaTheme="minorEastAsia" w:hAnsiTheme="minorHAnsi" w:cstheme="minorBidi"/>
          <w:smallCaps w:val="0"/>
          <w:noProof/>
          <w:kern w:val="2"/>
          <w:sz w:val="24"/>
          <w:szCs w:val="24"/>
          <w14:ligatures w14:val="standardContextual"/>
        </w:rPr>
      </w:pPr>
      <w:hyperlink w:anchor="_Toc209606313" w:history="1">
        <w:r w:rsidRPr="000A1523">
          <w:rPr>
            <w:rStyle w:val="Hipercze"/>
            <w:noProof/>
          </w:rPr>
          <w:t>9.10. Skumulowane oddziaływanie przedsięwzięcia z innymi przedsięwzięciami realizowanymi, zrealizowanymi lub planowanymi</w:t>
        </w:r>
        <w:r>
          <w:rPr>
            <w:noProof/>
            <w:webHidden/>
          </w:rPr>
          <w:tab/>
        </w:r>
        <w:r>
          <w:rPr>
            <w:noProof/>
            <w:webHidden/>
          </w:rPr>
          <w:fldChar w:fldCharType="begin"/>
        </w:r>
        <w:r>
          <w:rPr>
            <w:noProof/>
            <w:webHidden/>
          </w:rPr>
          <w:instrText xml:space="preserve"> PAGEREF _Toc209606313 \h </w:instrText>
        </w:r>
        <w:r>
          <w:rPr>
            <w:noProof/>
            <w:webHidden/>
          </w:rPr>
        </w:r>
        <w:r>
          <w:rPr>
            <w:noProof/>
            <w:webHidden/>
          </w:rPr>
          <w:fldChar w:fldCharType="separate"/>
        </w:r>
        <w:r w:rsidR="00193557">
          <w:rPr>
            <w:noProof/>
            <w:webHidden/>
          </w:rPr>
          <w:t>78</w:t>
        </w:r>
        <w:r>
          <w:rPr>
            <w:noProof/>
            <w:webHidden/>
          </w:rPr>
          <w:fldChar w:fldCharType="end"/>
        </w:r>
      </w:hyperlink>
    </w:p>
    <w:p w14:paraId="374342C6" w14:textId="73CD5E67" w:rsidR="00420664" w:rsidRDefault="00420664">
      <w:pPr>
        <w:pStyle w:val="Spistreci2"/>
        <w:tabs>
          <w:tab w:val="right" w:leader="dot" w:pos="8659"/>
        </w:tabs>
        <w:rPr>
          <w:rFonts w:asciiTheme="minorHAnsi" w:eastAsiaTheme="minorEastAsia" w:hAnsiTheme="minorHAnsi" w:cstheme="minorBidi"/>
          <w:smallCaps w:val="0"/>
          <w:noProof/>
          <w:kern w:val="2"/>
          <w:sz w:val="24"/>
          <w:szCs w:val="24"/>
          <w14:ligatures w14:val="standardContextual"/>
        </w:rPr>
      </w:pPr>
      <w:hyperlink w:anchor="_Toc209606314" w:history="1">
        <w:r w:rsidRPr="000A1523">
          <w:rPr>
            <w:rStyle w:val="Hipercze"/>
            <w:noProof/>
          </w:rPr>
          <w:t>9.11. Wzajemne oddziaływanie między elementami środowiska</w:t>
        </w:r>
        <w:r>
          <w:rPr>
            <w:noProof/>
            <w:webHidden/>
          </w:rPr>
          <w:tab/>
        </w:r>
        <w:r>
          <w:rPr>
            <w:noProof/>
            <w:webHidden/>
          </w:rPr>
          <w:fldChar w:fldCharType="begin"/>
        </w:r>
        <w:r>
          <w:rPr>
            <w:noProof/>
            <w:webHidden/>
          </w:rPr>
          <w:instrText xml:space="preserve"> PAGEREF _Toc209606314 \h </w:instrText>
        </w:r>
        <w:r>
          <w:rPr>
            <w:noProof/>
            <w:webHidden/>
          </w:rPr>
        </w:r>
        <w:r>
          <w:rPr>
            <w:noProof/>
            <w:webHidden/>
          </w:rPr>
          <w:fldChar w:fldCharType="separate"/>
        </w:r>
        <w:r w:rsidR="00193557">
          <w:rPr>
            <w:noProof/>
            <w:webHidden/>
          </w:rPr>
          <w:t>78</w:t>
        </w:r>
        <w:r>
          <w:rPr>
            <w:noProof/>
            <w:webHidden/>
          </w:rPr>
          <w:fldChar w:fldCharType="end"/>
        </w:r>
      </w:hyperlink>
    </w:p>
    <w:p w14:paraId="2A6588C3" w14:textId="5ABFD943" w:rsidR="00420664" w:rsidRDefault="00420664">
      <w:pPr>
        <w:pStyle w:val="Spistreci1"/>
        <w:tabs>
          <w:tab w:val="right" w:leader="dot" w:pos="8659"/>
        </w:tabs>
        <w:rPr>
          <w:rFonts w:asciiTheme="minorHAnsi" w:eastAsiaTheme="minorEastAsia" w:hAnsiTheme="minorHAnsi" w:cstheme="minorBidi"/>
          <w:b w:val="0"/>
          <w:bCs w:val="0"/>
          <w:caps w:val="0"/>
          <w:noProof/>
          <w:kern w:val="2"/>
          <w:sz w:val="24"/>
          <w:szCs w:val="24"/>
          <w14:ligatures w14:val="standardContextual"/>
        </w:rPr>
      </w:pPr>
      <w:hyperlink w:anchor="_Toc209606315" w:history="1">
        <w:r w:rsidRPr="000A1523">
          <w:rPr>
            <w:rStyle w:val="Hipercze"/>
            <w:noProof/>
          </w:rPr>
          <w:t>10. OPIS PRZEWIDYWANYCH DZIAŁAŃ MAJĄCYCH NA CELU UNIKANIE, ZAPOBIEGANIE, OGRANICZANIE LUB KOMPENSACJĘ PRZYRODNICZĄ NEGATYWNYCH ODDZIAŁYWAŃ NA ŚRODOWISKO W SZCZEGÓLNOŚCI NA FORMY OCHRONY PRZYRODY ORAZ CIĄGŁOŚĆ ŁĄCZĄCYCH JE KORYTARZY EKOLOGICZNYCH, WRAZ Z OCENĄ ICH SKUTECZNOŚCI ODPOWIEDNIO NA ETAPACH REALIZACJI, EKSPLOATACJI I LIKWIDACJI PRZEDSIĘWZIĘCIA</w:t>
        </w:r>
        <w:r>
          <w:rPr>
            <w:noProof/>
            <w:webHidden/>
          </w:rPr>
          <w:tab/>
        </w:r>
        <w:r>
          <w:rPr>
            <w:noProof/>
            <w:webHidden/>
          </w:rPr>
          <w:fldChar w:fldCharType="begin"/>
        </w:r>
        <w:r>
          <w:rPr>
            <w:noProof/>
            <w:webHidden/>
          </w:rPr>
          <w:instrText xml:space="preserve"> PAGEREF _Toc209606315 \h </w:instrText>
        </w:r>
        <w:r>
          <w:rPr>
            <w:noProof/>
            <w:webHidden/>
          </w:rPr>
        </w:r>
        <w:r>
          <w:rPr>
            <w:noProof/>
            <w:webHidden/>
          </w:rPr>
          <w:fldChar w:fldCharType="separate"/>
        </w:r>
        <w:r w:rsidR="00193557">
          <w:rPr>
            <w:noProof/>
            <w:webHidden/>
          </w:rPr>
          <w:t>78</w:t>
        </w:r>
        <w:r>
          <w:rPr>
            <w:noProof/>
            <w:webHidden/>
          </w:rPr>
          <w:fldChar w:fldCharType="end"/>
        </w:r>
      </w:hyperlink>
    </w:p>
    <w:p w14:paraId="143C6AB9" w14:textId="24B97860" w:rsidR="00420664" w:rsidRDefault="00420664">
      <w:pPr>
        <w:pStyle w:val="Spistreci1"/>
        <w:tabs>
          <w:tab w:val="right" w:leader="dot" w:pos="8659"/>
        </w:tabs>
        <w:rPr>
          <w:rFonts w:asciiTheme="minorHAnsi" w:eastAsiaTheme="minorEastAsia" w:hAnsiTheme="minorHAnsi" w:cstheme="minorBidi"/>
          <w:b w:val="0"/>
          <w:bCs w:val="0"/>
          <w:caps w:val="0"/>
          <w:noProof/>
          <w:kern w:val="2"/>
          <w:sz w:val="24"/>
          <w:szCs w:val="24"/>
          <w14:ligatures w14:val="standardContextual"/>
        </w:rPr>
      </w:pPr>
      <w:hyperlink w:anchor="_Toc209606316" w:history="1">
        <w:r w:rsidRPr="000A1523">
          <w:rPr>
            <w:rStyle w:val="Hipercze"/>
            <w:noProof/>
          </w:rPr>
          <w:t>11. PORÓWNANIE PROPONOWANEJ TECHNOLOGII Z TECHNOLOGIĄ SPEŁNIAJĄCĄ WYMAGANIA, O KTÓRYCH MOWA W ART. 143 USTAWY Z DNIA 27 KWIETNIA 2001 R. – PRAWO OCHRONY ŚRODOWISKA ORAZ Z NAJLEPSZYMI DOSTĘPNYMI TECHNIKAMI</w:t>
        </w:r>
        <w:r>
          <w:rPr>
            <w:noProof/>
            <w:webHidden/>
          </w:rPr>
          <w:tab/>
        </w:r>
        <w:r>
          <w:rPr>
            <w:noProof/>
            <w:webHidden/>
          </w:rPr>
          <w:fldChar w:fldCharType="begin"/>
        </w:r>
        <w:r>
          <w:rPr>
            <w:noProof/>
            <w:webHidden/>
          </w:rPr>
          <w:instrText xml:space="preserve"> PAGEREF _Toc209606316 \h </w:instrText>
        </w:r>
        <w:r>
          <w:rPr>
            <w:noProof/>
            <w:webHidden/>
          </w:rPr>
        </w:r>
        <w:r>
          <w:rPr>
            <w:noProof/>
            <w:webHidden/>
          </w:rPr>
          <w:fldChar w:fldCharType="separate"/>
        </w:r>
        <w:r w:rsidR="00193557">
          <w:rPr>
            <w:noProof/>
            <w:webHidden/>
          </w:rPr>
          <w:t>79</w:t>
        </w:r>
        <w:r>
          <w:rPr>
            <w:noProof/>
            <w:webHidden/>
          </w:rPr>
          <w:fldChar w:fldCharType="end"/>
        </w:r>
      </w:hyperlink>
    </w:p>
    <w:p w14:paraId="6CD6F26D" w14:textId="458ED74E" w:rsidR="00420664" w:rsidRDefault="00420664">
      <w:pPr>
        <w:pStyle w:val="Spistreci1"/>
        <w:tabs>
          <w:tab w:val="right" w:leader="dot" w:pos="8659"/>
        </w:tabs>
        <w:rPr>
          <w:rFonts w:asciiTheme="minorHAnsi" w:eastAsiaTheme="minorEastAsia" w:hAnsiTheme="minorHAnsi" w:cstheme="minorBidi"/>
          <w:b w:val="0"/>
          <w:bCs w:val="0"/>
          <w:caps w:val="0"/>
          <w:noProof/>
          <w:kern w:val="2"/>
          <w:sz w:val="24"/>
          <w:szCs w:val="24"/>
          <w14:ligatures w14:val="standardContextual"/>
        </w:rPr>
      </w:pPr>
      <w:hyperlink w:anchor="_Toc209606317" w:history="1">
        <w:r w:rsidRPr="000A1523">
          <w:rPr>
            <w:rStyle w:val="Hipercze"/>
            <w:noProof/>
          </w:rPr>
          <w:t>12. ODNIESIENIE SIĘ DO CELÓW ŚRODOWISKOWYCH WYNIKAJĄCYCH  Z DOKUMENTÓW STRATEGICZNYCH ISTOTNYCH Z PUNKTU WIDZENIA REALIZACJI PRZEDSIĘWZIĘCIA</w:t>
        </w:r>
        <w:r>
          <w:rPr>
            <w:noProof/>
            <w:webHidden/>
          </w:rPr>
          <w:tab/>
        </w:r>
        <w:r>
          <w:rPr>
            <w:noProof/>
            <w:webHidden/>
          </w:rPr>
          <w:fldChar w:fldCharType="begin"/>
        </w:r>
        <w:r>
          <w:rPr>
            <w:noProof/>
            <w:webHidden/>
          </w:rPr>
          <w:instrText xml:space="preserve"> PAGEREF _Toc209606317 \h </w:instrText>
        </w:r>
        <w:r>
          <w:rPr>
            <w:noProof/>
            <w:webHidden/>
          </w:rPr>
        </w:r>
        <w:r>
          <w:rPr>
            <w:noProof/>
            <w:webHidden/>
          </w:rPr>
          <w:fldChar w:fldCharType="separate"/>
        </w:r>
        <w:r w:rsidR="00193557">
          <w:rPr>
            <w:noProof/>
            <w:webHidden/>
          </w:rPr>
          <w:t>81</w:t>
        </w:r>
        <w:r>
          <w:rPr>
            <w:noProof/>
            <w:webHidden/>
          </w:rPr>
          <w:fldChar w:fldCharType="end"/>
        </w:r>
      </w:hyperlink>
    </w:p>
    <w:p w14:paraId="0D1F3AC8" w14:textId="132A77B6" w:rsidR="00420664" w:rsidRDefault="00420664">
      <w:pPr>
        <w:pStyle w:val="Spistreci1"/>
        <w:tabs>
          <w:tab w:val="right" w:leader="dot" w:pos="8659"/>
        </w:tabs>
        <w:rPr>
          <w:rFonts w:asciiTheme="minorHAnsi" w:eastAsiaTheme="minorEastAsia" w:hAnsiTheme="minorHAnsi" w:cstheme="minorBidi"/>
          <w:b w:val="0"/>
          <w:bCs w:val="0"/>
          <w:caps w:val="0"/>
          <w:noProof/>
          <w:kern w:val="2"/>
          <w:sz w:val="24"/>
          <w:szCs w:val="24"/>
          <w14:ligatures w14:val="standardContextual"/>
        </w:rPr>
      </w:pPr>
      <w:hyperlink w:anchor="_Toc209606318" w:history="1">
        <w:r w:rsidRPr="000A1523">
          <w:rPr>
            <w:rStyle w:val="Hipercze"/>
            <w:noProof/>
          </w:rPr>
          <w:t>13. WSKAZANIE, CZY DLA PLANOWANEGO PRZEDSIĘWZIĘCIA JEST KONIECZNE USTANOWIENIE OBSZARU OGRANICZONEGO UŻYTKOWANIA</w:t>
        </w:r>
        <w:r>
          <w:rPr>
            <w:noProof/>
            <w:webHidden/>
          </w:rPr>
          <w:tab/>
        </w:r>
        <w:r>
          <w:rPr>
            <w:noProof/>
            <w:webHidden/>
          </w:rPr>
          <w:fldChar w:fldCharType="begin"/>
        </w:r>
        <w:r>
          <w:rPr>
            <w:noProof/>
            <w:webHidden/>
          </w:rPr>
          <w:instrText xml:space="preserve"> PAGEREF _Toc209606318 \h </w:instrText>
        </w:r>
        <w:r>
          <w:rPr>
            <w:noProof/>
            <w:webHidden/>
          </w:rPr>
        </w:r>
        <w:r>
          <w:rPr>
            <w:noProof/>
            <w:webHidden/>
          </w:rPr>
          <w:fldChar w:fldCharType="separate"/>
        </w:r>
        <w:r w:rsidR="00193557">
          <w:rPr>
            <w:noProof/>
            <w:webHidden/>
          </w:rPr>
          <w:t>82</w:t>
        </w:r>
        <w:r>
          <w:rPr>
            <w:noProof/>
            <w:webHidden/>
          </w:rPr>
          <w:fldChar w:fldCharType="end"/>
        </w:r>
      </w:hyperlink>
    </w:p>
    <w:p w14:paraId="021ED5D0" w14:textId="18472C15" w:rsidR="00420664" w:rsidRDefault="00420664">
      <w:pPr>
        <w:pStyle w:val="Spistreci1"/>
        <w:tabs>
          <w:tab w:val="right" w:leader="dot" w:pos="8659"/>
        </w:tabs>
        <w:rPr>
          <w:rFonts w:asciiTheme="minorHAnsi" w:eastAsiaTheme="minorEastAsia" w:hAnsiTheme="minorHAnsi" w:cstheme="minorBidi"/>
          <w:b w:val="0"/>
          <w:bCs w:val="0"/>
          <w:caps w:val="0"/>
          <w:noProof/>
          <w:kern w:val="2"/>
          <w:sz w:val="24"/>
          <w:szCs w:val="24"/>
          <w14:ligatures w14:val="standardContextual"/>
        </w:rPr>
      </w:pPr>
      <w:hyperlink w:anchor="_Toc209606319" w:history="1">
        <w:r w:rsidRPr="000A1523">
          <w:rPr>
            <w:rStyle w:val="Hipercze"/>
            <w:noProof/>
          </w:rPr>
          <w:t>14. ANALIZA MOŻLIWYCH KONFLIKTÓW SPOŁECZNYCH</w:t>
        </w:r>
        <w:r>
          <w:rPr>
            <w:noProof/>
            <w:webHidden/>
          </w:rPr>
          <w:tab/>
        </w:r>
        <w:r>
          <w:rPr>
            <w:noProof/>
            <w:webHidden/>
          </w:rPr>
          <w:fldChar w:fldCharType="begin"/>
        </w:r>
        <w:r>
          <w:rPr>
            <w:noProof/>
            <w:webHidden/>
          </w:rPr>
          <w:instrText xml:space="preserve"> PAGEREF _Toc209606319 \h </w:instrText>
        </w:r>
        <w:r>
          <w:rPr>
            <w:noProof/>
            <w:webHidden/>
          </w:rPr>
        </w:r>
        <w:r>
          <w:rPr>
            <w:noProof/>
            <w:webHidden/>
          </w:rPr>
          <w:fldChar w:fldCharType="separate"/>
        </w:r>
        <w:r w:rsidR="00193557">
          <w:rPr>
            <w:noProof/>
            <w:webHidden/>
          </w:rPr>
          <w:t>82</w:t>
        </w:r>
        <w:r>
          <w:rPr>
            <w:noProof/>
            <w:webHidden/>
          </w:rPr>
          <w:fldChar w:fldCharType="end"/>
        </w:r>
      </w:hyperlink>
    </w:p>
    <w:p w14:paraId="73FD4727" w14:textId="3988BCEE" w:rsidR="00420664" w:rsidRDefault="00420664">
      <w:pPr>
        <w:pStyle w:val="Spistreci1"/>
        <w:tabs>
          <w:tab w:val="right" w:leader="dot" w:pos="8659"/>
        </w:tabs>
        <w:rPr>
          <w:rFonts w:asciiTheme="minorHAnsi" w:eastAsiaTheme="minorEastAsia" w:hAnsiTheme="minorHAnsi" w:cstheme="minorBidi"/>
          <w:b w:val="0"/>
          <w:bCs w:val="0"/>
          <w:caps w:val="0"/>
          <w:noProof/>
          <w:kern w:val="2"/>
          <w:sz w:val="24"/>
          <w:szCs w:val="24"/>
          <w14:ligatures w14:val="standardContextual"/>
        </w:rPr>
      </w:pPr>
      <w:hyperlink w:anchor="_Toc209606320" w:history="1">
        <w:r w:rsidRPr="000A1523">
          <w:rPr>
            <w:rStyle w:val="Hipercze"/>
            <w:noProof/>
          </w:rPr>
          <w:t>15. PRZEDSTAWIENIE PROPOZYCJI MONITORINGU ODDZIAŁYWANIA PLANOWANEGO PRZEDSIĘWZIĘCIA NA ETAPIE JEGO REALIZACJI, EKSPLOATACJI LUB UŻYTKOWANIA</w:t>
        </w:r>
        <w:r>
          <w:rPr>
            <w:noProof/>
            <w:webHidden/>
          </w:rPr>
          <w:tab/>
        </w:r>
        <w:r>
          <w:rPr>
            <w:noProof/>
            <w:webHidden/>
          </w:rPr>
          <w:fldChar w:fldCharType="begin"/>
        </w:r>
        <w:r>
          <w:rPr>
            <w:noProof/>
            <w:webHidden/>
          </w:rPr>
          <w:instrText xml:space="preserve"> PAGEREF _Toc209606320 \h </w:instrText>
        </w:r>
        <w:r>
          <w:rPr>
            <w:noProof/>
            <w:webHidden/>
          </w:rPr>
        </w:r>
        <w:r>
          <w:rPr>
            <w:noProof/>
            <w:webHidden/>
          </w:rPr>
          <w:fldChar w:fldCharType="separate"/>
        </w:r>
        <w:r w:rsidR="00193557">
          <w:rPr>
            <w:noProof/>
            <w:webHidden/>
          </w:rPr>
          <w:t>84</w:t>
        </w:r>
        <w:r>
          <w:rPr>
            <w:noProof/>
            <w:webHidden/>
          </w:rPr>
          <w:fldChar w:fldCharType="end"/>
        </w:r>
      </w:hyperlink>
    </w:p>
    <w:p w14:paraId="569FA505" w14:textId="10C2FF4E" w:rsidR="00420664" w:rsidRDefault="00420664">
      <w:pPr>
        <w:pStyle w:val="Spistreci1"/>
        <w:tabs>
          <w:tab w:val="right" w:leader="dot" w:pos="8659"/>
        </w:tabs>
        <w:rPr>
          <w:rFonts w:asciiTheme="minorHAnsi" w:eastAsiaTheme="minorEastAsia" w:hAnsiTheme="minorHAnsi" w:cstheme="minorBidi"/>
          <w:b w:val="0"/>
          <w:bCs w:val="0"/>
          <w:caps w:val="0"/>
          <w:noProof/>
          <w:kern w:val="2"/>
          <w:sz w:val="24"/>
          <w:szCs w:val="24"/>
          <w14:ligatures w14:val="standardContextual"/>
        </w:rPr>
      </w:pPr>
      <w:hyperlink w:anchor="_Toc209606321" w:history="1">
        <w:r w:rsidRPr="000A1523">
          <w:rPr>
            <w:rStyle w:val="Hipercze"/>
            <w:noProof/>
          </w:rPr>
          <w:t>16. WSKAZANIE TRUDNOŚCI WYNIKAJĄCYCH Z NIEDOSTATKÓW TECHNIKI LUB LUK WE WSPÓŁCZESNEJ WIEDZY, JAKIE NAPOTKANO PODCZAS SPORZĄDZANIA OPRACOWANIA</w:t>
        </w:r>
        <w:r>
          <w:rPr>
            <w:noProof/>
            <w:webHidden/>
          </w:rPr>
          <w:tab/>
        </w:r>
        <w:r>
          <w:rPr>
            <w:noProof/>
            <w:webHidden/>
          </w:rPr>
          <w:fldChar w:fldCharType="begin"/>
        </w:r>
        <w:r>
          <w:rPr>
            <w:noProof/>
            <w:webHidden/>
          </w:rPr>
          <w:instrText xml:space="preserve"> PAGEREF _Toc209606321 \h </w:instrText>
        </w:r>
        <w:r>
          <w:rPr>
            <w:noProof/>
            <w:webHidden/>
          </w:rPr>
        </w:r>
        <w:r>
          <w:rPr>
            <w:noProof/>
            <w:webHidden/>
          </w:rPr>
          <w:fldChar w:fldCharType="separate"/>
        </w:r>
        <w:r w:rsidR="00193557">
          <w:rPr>
            <w:noProof/>
            <w:webHidden/>
          </w:rPr>
          <w:t>84</w:t>
        </w:r>
        <w:r>
          <w:rPr>
            <w:noProof/>
            <w:webHidden/>
          </w:rPr>
          <w:fldChar w:fldCharType="end"/>
        </w:r>
      </w:hyperlink>
    </w:p>
    <w:p w14:paraId="458A9957" w14:textId="73E8D648" w:rsidR="00420664" w:rsidRDefault="00420664">
      <w:pPr>
        <w:pStyle w:val="Spistreci1"/>
        <w:tabs>
          <w:tab w:val="right" w:leader="dot" w:pos="8659"/>
        </w:tabs>
        <w:rPr>
          <w:rFonts w:asciiTheme="minorHAnsi" w:eastAsiaTheme="minorEastAsia" w:hAnsiTheme="minorHAnsi" w:cstheme="minorBidi"/>
          <w:b w:val="0"/>
          <w:bCs w:val="0"/>
          <w:caps w:val="0"/>
          <w:noProof/>
          <w:kern w:val="2"/>
          <w:sz w:val="24"/>
          <w:szCs w:val="24"/>
          <w14:ligatures w14:val="standardContextual"/>
        </w:rPr>
      </w:pPr>
      <w:hyperlink w:anchor="_Toc209606322" w:history="1">
        <w:r w:rsidRPr="000A1523">
          <w:rPr>
            <w:rStyle w:val="Hipercze"/>
            <w:noProof/>
          </w:rPr>
          <w:t>17. STRESZCZENIE W JĘZYKU NIESPECJALISTYCZNYM</w:t>
        </w:r>
        <w:r>
          <w:rPr>
            <w:noProof/>
            <w:webHidden/>
          </w:rPr>
          <w:tab/>
        </w:r>
        <w:r>
          <w:rPr>
            <w:noProof/>
            <w:webHidden/>
          </w:rPr>
          <w:fldChar w:fldCharType="begin"/>
        </w:r>
        <w:r>
          <w:rPr>
            <w:noProof/>
            <w:webHidden/>
          </w:rPr>
          <w:instrText xml:space="preserve"> PAGEREF _Toc209606322 \h </w:instrText>
        </w:r>
        <w:r>
          <w:rPr>
            <w:noProof/>
            <w:webHidden/>
          </w:rPr>
        </w:r>
        <w:r>
          <w:rPr>
            <w:noProof/>
            <w:webHidden/>
          </w:rPr>
          <w:fldChar w:fldCharType="separate"/>
        </w:r>
        <w:r w:rsidR="00193557">
          <w:rPr>
            <w:noProof/>
            <w:webHidden/>
          </w:rPr>
          <w:t>85</w:t>
        </w:r>
        <w:r>
          <w:rPr>
            <w:noProof/>
            <w:webHidden/>
          </w:rPr>
          <w:fldChar w:fldCharType="end"/>
        </w:r>
      </w:hyperlink>
    </w:p>
    <w:p w14:paraId="7129875A" w14:textId="0A279E97" w:rsidR="00420664" w:rsidRDefault="00420664">
      <w:pPr>
        <w:pStyle w:val="Spistreci2"/>
        <w:tabs>
          <w:tab w:val="right" w:leader="dot" w:pos="8659"/>
        </w:tabs>
        <w:rPr>
          <w:rFonts w:asciiTheme="minorHAnsi" w:eastAsiaTheme="minorEastAsia" w:hAnsiTheme="minorHAnsi" w:cstheme="minorBidi"/>
          <w:smallCaps w:val="0"/>
          <w:noProof/>
          <w:kern w:val="2"/>
          <w:sz w:val="24"/>
          <w:szCs w:val="24"/>
          <w14:ligatures w14:val="standardContextual"/>
        </w:rPr>
      </w:pPr>
      <w:hyperlink w:anchor="_Toc209606323" w:history="1">
        <w:r w:rsidRPr="000A1523">
          <w:rPr>
            <w:rStyle w:val="Hipercze"/>
            <w:noProof/>
          </w:rPr>
          <w:t>17.1. Wstęp</w:t>
        </w:r>
        <w:r>
          <w:rPr>
            <w:noProof/>
            <w:webHidden/>
          </w:rPr>
          <w:tab/>
        </w:r>
        <w:r>
          <w:rPr>
            <w:noProof/>
            <w:webHidden/>
          </w:rPr>
          <w:fldChar w:fldCharType="begin"/>
        </w:r>
        <w:r>
          <w:rPr>
            <w:noProof/>
            <w:webHidden/>
          </w:rPr>
          <w:instrText xml:space="preserve"> PAGEREF _Toc209606323 \h </w:instrText>
        </w:r>
        <w:r>
          <w:rPr>
            <w:noProof/>
            <w:webHidden/>
          </w:rPr>
        </w:r>
        <w:r>
          <w:rPr>
            <w:noProof/>
            <w:webHidden/>
          </w:rPr>
          <w:fldChar w:fldCharType="separate"/>
        </w:r>
        <w:r w:rsidR="00193557">
          <w:rPr>
            <w:noProof/>
            <w:webHidden/>
          </w:rPr>
          <w:t>85</w:t>
        </w:r>
        <w:r>
          <w:rPr>
            <w:noProof/>
            <w:webHidden/>
          </w:rPr>
          <w:fldChar w:fldCharType="end"/>
        </w:r>
      </w:hyperlink>
    </w:p>
    <w:p w14:paraId="613A8559" w14:textId="4FD4C44D" w:rsidR="00420664" w:rsidRDefault="00420664">
      <w:pPr>
        <w:pStyle w:val="Spistreci2"/>
        <w:tabs>
          <w:tab w:val="right" w:leader="dot" w:pos="8659"/>
        </w:tabs>
        <w:rPr>
          <w:rFonts w:asciiTheme="minorHAnsi" w:eastAsiaTheme="minorEastAsia" w:hAnsiTheme="minorHAnsi" w:cstheme="minorBidi"/>
          <w:smallCaps w:val="0"/>
          <w:noProof/>
          <w:kern w:val="2"/>
          <w:sz w:val="24"/>
          <w:szCs w:val="24"/>
          <w14:ligatures w14:val="standardContextual"/>
        </w:rPr>
      </w:pPr>
      <w:hyperlink w:anchor="_Toc209606324" w:history="1">
        <w:r w:rsidRPr="000A1523">
          <w:rPr>
            <w:rStyle w:val="Hipercze"/>
            <w:noProof/>
          </w:rPr>
          <w:t>17.2. Wpływ przedsięwzięcia na poszczególne elementy środowiska</w:t>
        </w:r>
        <w:r>
          <w:rPr>
            <w:noProof/>
            <w:webHidden/>
          </w:rPr>
          <w:tab/>
        </w:r>
        <w:r>
          <w:rPr>
            <w:noProof/>
            <w:webHidden/>
          </w:rPr>
          <w:fldChar w:fldCharType="begin"/>
        </w:r>
        <w:r>
          <w:rPr>
            <w:noProof/>
            <w:webHidden/>
          </w:rPr>
          <w:instrText xml:space="preserve"> PAGEREF _Toc209606324 \h </w:instrText>
        </w:r>
        <w:r>
          <w:rPr>
            <w:noProof/>
            <w:webHidden/>
          </w:rPr>
        </w:r>
        <w:r>
          <w:rPr>
            <w:noProof/>
            <w:webHidden/>
          </w:rPr>
          <w:fldChar w:fldCharType="separate"/>
        </w:r>
        <w:r w:rsidR="00193557">
          <w:rPr>
            <w:noProof/>
            <w:webHidden/>
          </w:rPr>
          <w:t>85</w:t>
        </w:r>
        <w:r>
          <w:rPr>
            <w:noProof/>
            <w:webHidden/>
          </w:rPr>
          <w:fldChar w:fldCharType="end"/>
        </w:r>
      </w:hyperlink>
    </w:p>
    <w:p w14:paraId="1D1A98B3" w14:textId="11143162" w:rsidR="00420664" w:rsidRDefault="00420664">
      <w:pPr>
        <w:pStyle w:val="Spistreci2"/>
        <w:tabs>
          <w:tab w:val="right" w:leader="dot" w:pos="8659"/>
        </w:tabs>
        <w:rPr>
          <w:rFonts w:asciiTheme="minorHAnsi" w:eastAsiaTheme="minorEastAsia" w:hAnsiTheme="minorHAnsi" w:cstheme="minorBidi"/>
          <w:smallCaps w:val="0"/>
          <w:noProof/>
          <w:kern w:val="2"/>
          <w:sz w:val="24"/>
          <w:szCs w:val="24"/>
          <w14:ligatures w14:val="standardContextual"/>
        </w:rPr>
      </w:pPr>
      <w:hyperlink w:anchor="_Toc209606325" w:history="1">
        <w:r w:rsidRPr="000A1523">
          <w:rPr>
            <w:rStyle w:val="Hipercze"/>
            <w:noProof/>
          </w:rPr>
          <w:t>17.3. Wnioski</w:t>
        </w:r>
        <w:r>
          <w:rPr>
            <w:noProof/>
            <w:webHidden/>
          </w:rPr>
          <w:tab/>
        </w:r>
        <w:r>
          <w:rPr>
            <w:noProof/>
            <w:webHidden/>
          </w:rPr>
          <w:fldChar w:fldCharType="begin"/>
        </w:r>
        <w:r>
          <w:rPr>
            <w:noProof/>
            <w:webHidden/>
          </w:rPr>
          <w:instrText xml:space="preserve"> PAGEREF _Toc209606325 \h </w:instrText>
        </w:r>
        <w:r>
          <w:rPr>
            <w:noProof/>
            <w:webHidden/>
          </w:rPr>
        </w:r>
        <w:r>
          <w:rPr>
            <w:noProof/>
            <w:webHidden/>
          </w:rPr>
          <w:fldChar w:fldCharType="separate"/>
        </w:r>
        <w:r w:rsidR="00193557">
          <w:rPr>
            <w:noProof/>
            <w:webHidden/>
          </w:rPr>
          <w:t>87</w:t>
        </w:r>
        <w:r>
          <w:rPr>
            <w:noProof/>
            <w:webHidden/>
          </w:rPr>
          <w:fldChar w:fldCharType="end"/>
        </w:r>
      </w:hyperlink>
    </w:p>
    <w:p w14:paraId="2060DE0D" w14:textId="666E4D68" w:rsidR="00420664" w:rsidRDefault="00420664">
      <w:pPr>
        <w:pStyle w:val="Spistreci1"/>
        <w:tabs>
          <w:tab w:val="right" w:leader="dot" w:pos="8659"/>
        </w:tabs>
        <w:rPr>
          <w:rFonts w:asciiTheme="minorHAnsi" w:eastAsiaTheme="minorEastAsia" w:hAnsiTheme="minorHAnsi" w:cstheme="minorBidi"/>
          <w:b w:val="0"/>
          <w:bCs w:val="0"/>
          <w:caps w:val="0"/>
          <w:noProof/>
          <w:kern w:val="2"/>
          <w:sz w:val="24"/>
          <w:szCs w:val="24"/>
          <w14:ligatures w14:val="standardContextual"/>
        </w:rPr>
      </w:pPr>
      <w:hyperlink w:anchor="_Toc209606326" w:history="1">
        <w:r w:rsidRPr="000A1523">
          <w:rPr>
            <w:rStyle w:val="Hipercze"/>
            <w:noProof/>
          </w:rPr>
          <w:t xml:space="preserve">18. </w:t>
        </w:r>
        <w:r w:rsidRPr="000A1523">
          <w:rPr>
            <w:rStyle w:val="Hipercze"/>
            <w:rFonts w:cs="TimesNewRomanPSMT"/>
            <w:noProof/>
          </w:rPr>
          <w:t>DECYZJE I POZWOLENIA Z ZAKRESU OCHRONY ŚRODOWISKA, DO KTÓRYCH UZYSKANIA INWESTOR JEST ZOBOWIĄZANY</w:t>
        </w:r>
        <w:r>
          <w:rPr>
            <w:noProof/>
            <w:webHidden/>
          </w:rPr>
          <w:tab/>
        </w:r>
        <w:r>
          <w:rPr>
            <w:noProof/>
            <w:webHidden/>
          </w:rPr>
          <w:fldChar w:fldCharType="begin"/>
        </w:r>
        <w:r>
          <w:rPr>
            <w:noProof/>
            <w:webHidden/>
          </w:rPr>
          <w:instrText xml:space="preserve"> PAGEREF _Toc209606326 \h </w:instrText>
        </w:r>
        <w:r>
          <w:rPr>
            <w:noProof/>
            <w:webHidden/>
          </w:rPr>
        </w:r>
        <w:r>
          <w:rPr>
            <w:noProof/>
            <w:webHidden/>
          </w:rPr>
          <w:fldChar w:fldCharType="separate"/>
        </w:r>
        <w:r w:rsidR="00193557">
          <w:rPr>
            <w:noProof/>
            <w:webHidden/>
          </w:rPr>
          <w:t>89</w:t>
        </w:r>
        <w:r>
          <w:rPr>
            <w:noProof/>
            <w:webHidden/>
          </w:rPr>
          <w:fldChar w:fldCharType="end"/>
        </w:r>
      </w:hyperlink>
    </w:p>
    <w:p w14:paraId="3F335617" w14:textId="7FD01A9B" w:rsidR="00420664" w:rsidRDefault="00420664">
      <w:pPr>
        <w:pStyle w:val="Spistreci1"/>
        <w:tabs>
          <w:tab w:val="right" w:leader="dot" w:pos="8659"/>
        </w:tabs>
        <w:rPr>
          <w:rFonts w:asciiTheme="minorHAnsi" w:eastAsiaTheme="minorEastAsia" w:hAnsiTheme="minorHAnsi" w:cstheme="minorBidi"/>
          <w:b w:val="0"/>
          <w:bCs w:val="0"/>
          <w:caps w:val="0"/>
          <w:noProof/>
          <w:kern w:val="2"/>
          <w:sz w:val="24"/>
          <w:szCs w:val="24"/>
          <w14:ligatures w14:val="standardContextual"/>
        </w:rPr>
      </w:pPr>
      <w:hyperlink w:anchor="_Toc209606327" w:history="1">
        <w:r w:rsidRPr="000A1523">
          <w:rPr>
            <w:rStyle w:val="Hipercze"/>
            <w:noProof/>
          </w:rPr>
          <w:t xml:space="preserve">19. </w:t>
        </w:r>
        <w:r w:rsidRPr="000A1523">
          <w:rPr>
            <w:rStyle w:val="Hipercze"/>
            <w:rFonts w:cs="TimesNewRomanPSMT"/>
            <w:noProof/>
          </w:rPr>
          <w:t>ŹRÓDŁA INFORMACJI STANOWIĄCE PODSTAWĘ DO SPORZĄDZENIA OPRACOWANIA</w:t>
        </w:r>
        <w:r>
          <w:rPr>
            <w:noProof/>
            <w:webHidden/>
          </w:rPr>
          <w:tab/>
        </w:r>
        <w:r>
          <w:rPr>
            <w:noProof/>
            <w:webHidden/>
          </w:rPr>
          <w:fldChar w:fldCharType="begin"/>
        </w:r>
        <w:r>
          <w:rPr>
            <w:noProof/>
            <w:webHidden/>
          </w:rPr>
          <w:instrText xml:space="preserve"> PAGEREF _Toc209606327 \h </w:instrText>
        </w:r>
        <w:r>
          <w:rPr>
            <w:noProof/>
            <w:webHidden/>
          </w:rPr>
        </w:r>
        <w:r>
          <w:rPr>
            <w:noProof/>
            <w:webHidden/>
          </w:rPr>
          <w:fldChar w:fldCharType="separate"/>
        </w:r>
        <w:r w:rsidR="00193557">
          <w:rPr>
            <w:noProof/>
            <w:webHidden/>
          </w:rPr>
          <w:t>90</w:t>
        </w:r>
        <w:r>
          <w:rPr>
            <w:noProof/>
            <w:webHidden/>
          </w:rPr>
          <w:fldChar w:fldCharType="end"/>
        </w:r>
      </w:hyperlink>
    </w:p>
    <w:p w14:paraId="2F7A8121" w14:textId="3A2B9E8B" w:rsidR="00420664" w:rsidRDefault="00420664">
      <w:pPr>
        <w:pStyle w:val="Spistreci2"/>
        <w:tabs>
          <w:tab w:val="left" w:pos="960"/>
          <w:tab w:val="right" w:leader="dot" w:pos="8659"/>
        </w:tabs>
        <w:rPr>
          <w:rFonts w:asciiTheme="minorHAnsi" w:eastAsiaTheme="minorEastAsia" w:hAnsiTheme="minorHAnsi" w:cstheme="minorBidi"/>
          <w:smallCaps w:val="0"/>
          <w:noProof/>
          <w:kern w:val="2"/>
          <w:sz w:val="24"/>
          <w:szCs w:val="24"/>
          <w14:ligatures w14:val="standardContextual"/>
        </w:rPr>
      </w:pPr>
      <w:hyperlink w:anchor="_Toc209606328" w:history="1">
        <w:r w:rsidRPr="000A1523">
          <w:rPr>
            <w:rStyle w:val="Hipercze"/>
            <w:noProof/>
          </w:rPr>
          <w:t xml:space="preserve">19.1. </w:t>
        </w:r>
        <w:r>
          <w:rPr>
            <w:rFonts w:asciiTheme="minorHAnsi" w:eastAsiaTheme="minorEastAsia" w:hAnsiTheme="minorHAnsi" w:cstheme="minorBidi"/>
            <w:smallCaps w:val="0"/>
            <w:noProof/>
            <w:kern w:val="2"/>
            <w:sz w:val="24"/>
            <w:szCs w:val="24"/>
            <w14:ligatures w14:val="standardContextual"/>
          </w:rPr>
          <w:tab/>
        </w:r>
        <w:r w:rsidRPr="000A1523">
          <w:rPr>
            <w:rStyle w:val="Hipercze"/>
            <w:noProof/>
          </w:rPr>
          <w:t>Akty prawne</w:t>
        </w:r>
        <w:r>
          <w:rPr>
            <w:noProof/>
            <w:webHidden/>
          </w:rPr>
          <w:tab/>
        </w:r>
        <w:r>
          <w:rPr>
            <w:noProof/>
            <w:webHidden/>
          </w:rPr>
          <w:fldChar w:fldCharType="begin"/>
        </w:r>
        <w:r>
          <w:rPr>
            <w:noProof/>
            <w:webHidden/>
          </w:rPr>
          <w:instrText xml:space="preserve"> PAGEREF _Toc209606328 \h </w:instrText>
        </w:r>
        <w:r>
          <w:rPr>
            <w:noProof/>
            <w:webHidden/>
          </w:rPr>
        </w:r>
        <w:r>
          <w:rPr>
            <w:noProof/>
            <w:webHidden/>
          </w:rPr>
          <w:fldChar w:fldCharType="separate"/>
        </w:r>
        <w:r w:rsidR="00193557">
          <w:rPr>
            <w:noProof/>
            <w:webHidden/>
          </w:rPr>
          <w:t>90</w:t>
        </w:r>
        <w:r>
          <w:rPr>
            <w:noProof/>
            <w:webHidden/>
          </w:rPr>
          <w:fldChar w:fldCharType="end"/>
        </w:r>
      </w:hyperlink>
    </w:p>
    <w:p w14:paraId="09B8A17D" w14:textId="379BFE17" w:rsidR="00420664" w:rsidRDefault="00420664">
      <w:pPr>
        <w:pStyle w:val="Spistreci2"/>
        <w:tabs>
          <w:tab w:val="left" w:pos="960"/>
          <w:tab w:val="right" w:leader="dot" w:pos="8659"/>
        </w:tabs>
        <w:rPr>
          <w:rFonts w:asciiTheme="minorHAnsi" w:eastAsiaTheme="minorEastAsia" w:hAnsiTheme="minorHAnsi" w:cstheme="minorBidi"/>
          <w:smallCaps w:val="0"/>
          <w:noProof/>
          <w:kern w:val="2"/>
          <w:sz w:val="24"/>
          <w:szCs w:val="24"/>
          <w14:ligatures w14:val="standardContextual"/>
        </w:rPr>
      </w:pPr>
      <w:hyperlink w:anchor="_Toc209606329" w:history="1">
        <w:r w:rsidRPr="000A1523">
          <w:rPr>
            <w:rStyle w:val="Hipercze"/>
            <w:noProof/>
          </w:rPr>
          <w:t xml:space="preserve">19.2. </w:t>
        </w:r>
        <w:r>
          <w:rPr>
            <w:rFonts w:asciiTheme="minorHAnsi" w:eastAsiaTheme="minorEastAsia" w:hAnsiTheme="minorHAnsi" w:cstheme="minorBidi"/>
            <w:smallCaps w:val="0"/>
            <w:noProof/>
            <w:kern w:val="2"/>
            <w:sz w:val="24"/>
            <w:szCs w:val="24"/>
            <w14:ligatures w14:val="standardContextual"/>
          </w:rPr>
          <w:tab/>
        </w:r>
        <w:r w:rsidRPr="000A1523">
          <w:rPr>
            <w:rStyle w:val="Hipercze"/>
            <w:noProof/>
          </w:rPr>
          <w:t>Literatura</w:t>
        </w:r>
        <w:r>
          <w:rPr>
            <w:noProof/>
            <w:webHidden/>
          </w:rPr>
          <w:tab/>
        </w:r>
        <w:r>
          <w:rPr>
            <w:noProof/>
            <w:webHidden/>
          </w:rPr>
          <w:fldChar w:fldCharType="begin"/>
        </w:r>
        <w:r>
          <w:rPr>
            <w:noProof/>
            <w:webHidden/>
          </w:rPr>
          <w:instrText xml:space="preserve"> PAGEREF _Toc209606329 \h </w:instrText>
        </w:r>
        <w:r>
          <w:rPr>
            <w:noProof/>
            <w:webHidden/>
          </w:rPr>
        </w:r>
        <w:r>
          <w:rPr>
            <w:noProof/>
            <w:webHidden/>
          </w:rPr>
          <w:fldChar w:fldCharType="separate"/>
        </w:r>
        <w:r w:rsidR="00193557">
          <w:rPr>
            <w:noProof/>
            <w:webHidden/>
          </w:rPr>
          <w:t>92</w:t>
        </w:r>
        <w:r>
          <w:rPr>
            <w:noProof/>
            <w:webHidden/>
          </w:rPr>
          <w:fldChar w:fldCharType="end"/>
        </w:r>
      </w:hyperlink>
    </w:p>
    <w:p w14:paraId="0B17EB5D" w14:textId="2D2C492C" w:rsidR="00420664" w:rsidRDefault="00420664">
      <w:pPr>
        <w:pStyle w:val="Spistreci2"/>
        <w:tabs>
          <w:tab w:val="left" w:pos="960"/>
          <w:tab w:val="right" w:leader="dot" w:pos="8659"/>
        </w:tabs>
        <w:rPr>
          <w:rFonts w:asciiTheme="minorHAnsi" w:eastAsiaTheme="minorEastAsia" w:hAnsiTheme="minorHAnsi" w:cstheme="minorBidi"/>
          <w:smallCaps w:val="0"/>
          <w:noProof/>
          <w:kern w:val="2"/>
          <w:sz w:val="24"/>
          <w:szCs w:val="24"/>
          <w14:ligatures w14:val="standardContextual"/>
        </w:rPr>
      </w:pPr>
      <w:hyperlink w:anchor="_Toc209606330" w:history="1">
        <w:r w:rsidRPr="000A1523">
          <w:rPr>
            <w:rStyle w:val="Hipercze"/>
            <w:noProof/>
          </w:rPr>
          <w:t xml:space="preserve">19.3. </w:t>
        </w:r>
        <w:r>
          <w:rPr>
            <w:rFonts w:asciiTheme="minorHAnsi" w:eastAsiaTheme="minorEastAsia" w:hAnsiTheme="minorHAnsi" w:cstheme="minorBidi"/>
            <w:smallCaps w:val="0"/>
            <w:noProof/>
            <w:kern w:val="2"/>
            <w:sz w:val="24"/>
            <w:szCs w:val="24"/>
            <w14:ligatures w14:val="standardContextual"/>
          </w:rPr>
          <w:tab/>
        </w:r>
        <w:r w:rsidRPr="000A1523">
          <w:rPr>
            <w:rStyle w:val="Hipercze"/>
            <w:noProof/>
          </w:rPr>
          <w:t>Źródła internetowe</w:t>
        </w:r>
        <w:r>
          <w:rPr>
            <w:noProof/>
            <w:webHidden/>
          </w:rPr>
          <w:tab/>
        </w:r>
        <w:r>
          <w:rPr>
            <w:noProof/>
            <w:webHidden/>
          </w:rPr>
          <w:fldChar w:fldCharType="begin"/>
        </w:r>
        <w:r>
          <w:rPr>
            <w:noProof/>
            <w:webHidden/>
          </w:rPr>
          <w:instrText xml:space="preserve"> PAGEREF _Toc209606330 \h </w:instrText>
        </w:r>
        <w:r>
          <w:rPr>
            <w:noProof/>
            <w:webHidden/>
          </w:rPr>
        </w:r>
        <w:r>
          <w:rPr>
            <w:noProof/>
            <w:webHidden/>
          </w:rPr>
          <w:fldChar w:fldCharType="separate"/>
        </w:r>
        <w:r w:rsidR="00193557">
          <w:rPr>
            <w:noProof/>
            <w:webHidden/>
          </w:rPr>
          <w:t>92</w:t>
        </w:r>
        <w:r>
          <w:rPr>
            <w:noProof/>
            <w:webHidden/>
          </w:rPr>
          <w:fldChar w:fldCharType="end"/>
        </w:r>
      </w:hyperlink>
    </w:p>
    <w:p w14:paraId="70B484A3" w14:textId="2FAD160B" w:rsidR="00912A0A" w:rsidRPr="005B1DC4" w:rsidRDefault="0036416A" w:rsidP="00726FD8">
      <w:pPr>
        <w:pStyle w:val="Nagwek1"/>
        <w:rPr>
          <w:highlight w:val="yellow"/>
        </w:rPr>
      </w:pPr>
      <w:r w:rsidRPr="005B1DC4">
        <w:rPr>
          <w:highlight w:val="yellow"/>
        </w:rPr>
        <w:fldChar w:fldCharType="end"/>
      </w:r>
    </w:p>
    <w:p w14:paraId="58514CA9" w14:textId="77777777" w:rsidR="00912A0A" w:rsidRPr="00420664" w:rsidRDefault="00912A0A" w:rsidP="00726FD8"/>
    <w:p w14:paraId="41F6DB84" w14:textId="77777777" w:rsidR="00912A0A" w:rsidRPr="00420664" w:rsidRDefault="00912A0A" w:rsidP="00726FD8">
      <w:pPr>
        <w:rPr>
          <w:rFonts w:ascii="TechnicznaPomoc" w:hAnsi="TechnicznaPomoc"/>
          <w:b/>
          <w:bCs/>
          <w:sz w:val="20"/>
          <w:szCs w:val="20"/>
        </w:rPr>
      </w:pPr>
      <w:r w:rsidRPr="00420664">
        <w:rPr>
          <w:rFonts w:ascii="TechnicznaPomoc" w:hAnsi="TechnicznaPomoc"/>
          <w:b/>
          <w:bCs/>
          <w:sz w:val="20"/>
          <w:szCs w:val="20"/>
        </w:rPr>
        <w:t>CZĘŚĆ GRAFICZNA</w:t>
      </w:r>
    </w:p>
    <w:p w14:paraId="365034EA" w14:textId="77777777" w:rsidR="00912A0A" w:rsidRPr="00420664" w:rsidRDefault="00912A0A" w:rsidP="00726FD8">
      <w:pPr>
        <w:rPr>
          <w:rFonts w:ascii="TechnicznaPomoc" w:hAnsi="TechnicznaPomoc"/>
          <w:b/>
          <w:bCs/>
          <w:sz w:val="20"/>
          <w:szCs w:val="20"/>
        </w:rPr>
      </w:pPr>
    </w:p>
    <w:p w14:paraId="31FA8529" w14:textId="274983F0" w:rsidR="0074656D" w:rsidRPr="00420664" w:rsidRDefault="00912A0A" w:rsidP="00205ECC">
      <w:pPr>
        <w:rPr>
          <w:rFonts w:ascii="TechnicznaPomoc" w:hAnsi="TechnicznaPomoc"/>
          <w:b/>
          <w:bCs/>
          <w:sz w:val="20"/>
          <w:szCs w:val="20"/>
        </w:rPr>
      </w:pPr>
      <w:r w:rsidRPr="00420664">
        <w:rPr>
          <w:rFonts w:ascii="TechnicznaPomoc" w:hAnsi="TechnicznaPomoc"/>
          <w:b/>
          <w:bCs/>
          <w:sz w:val="20"/>
          <w:szCs w:val="20"/>
        </w:rPr>
        <w:t>ZAŁĄCZNIKI</w:t>
      </w:r>
      <w:bookmarkStart w:id="6" w:name="_Toc476141846"/>
      <w:bookmarkStart w:id="7" w:name="_Toc477340106"/>
      <w:bookmarkStart w:id="8" w:name="_Toc477347779"/>
      <w:bookmarkStart w:id="9" w:name="_Toc20910874"/>
      <w:bookmarkStart w:id="10" w:name="_Toc157519404"/>
      <w:bookmarkStart w:id="11" w:name="_Toc319067464"/>
      <w:bookmarkStart w:id="12" w:name="_Toc152513483"/>
      <w:bookmarkStart w:id="13" w:name="_Toc152570981"/>
      <w:bookmarkStart w:id="14" w:name="_Toc152513482"/>
      <w:bookmarkStart w:id="15" w:name="_Toc152570980"/>
      <w:bookmarkStart w:id="16" w:name="_Toc157519395"/>
      <w:bookmarkStart w:id="17" w:name="_Toc319067449"/>
      <w:bookmarkStart w:id="18" w:name="_Toc369072304"/>
      <w:bookmarkStart w:id="19" w:name="_Toc372872568"/>
      <w:bookmarkEnd w:id="5"/>
    </w:p>
    <w:p w14:paraId="2F7B92E9" w14:textId="77777777" w:rsidR="0074656D" w:rsidRDefault="0074656D" w:rsidP="00205ECC">
      <w:pPr>
        <w:rPr>
          <w:rFonts w:ascii="Garamond" w:hAnsi="Garamond"/>
          <w:b/>
          <w:highlight w:val="yellow"/>
        </w:rPr>
      </w:pPr>
    </w:p>
    <w:p w14:paraId="43BA5407" w14:textId="77777777" w:rsidR="00A52E78" w:rsidRDefault="00A52E78" w:rsidP="00205ECC">
      <w:pPr>
        <w:rPr>
          <w:rFonts w:ascii="Garamond" w:hAnsi="Garamond"/>
          <w:b/>
          <w:highlight w:val="yellow"/>
        </w:rPr>
      </w:pPr>
    </w:p>
    <w:p w14:paraId="69AD16FC" w14:textId="77777777" w:rsidR="00A52E78" w:rsidRDefault="00A52E78" w:rsidP="00205ECC">
      <w:pPr>
        <w:rPr>
          <w:rFonts w:ascii="Garamond" w:hAnsi="Garamond"/>
          <w:b/>
          <w:highlight w:val="yellow"/>
        </w:rPr>
      </w:pPr>
    </w:p>
    <w:p w14:paraId="3DB42D86" w14:textId="77777777" w:rsidR="00A52E78" w:rsidRDefault="00A52E78" w:rsidP="00205ECC">
      <w:pPr>
        <w:rPr>
          <w:rFonts w:ascii="Garamond" w:hAnsi="Garamond"/>
          <w:b/>
          <w:highlight w:val="yellow"/>
        </w:rPr>
      </w:pPr>
    </w:p>
    <w:p w14:paraId="0AB8F3AB" w14:textId="77777777" w:rsidR="00A52E78" w:rsidRDefault="00A52E78" w:rsidP="00205ECC">
      <w:pPr>
        <w:rPr>
          <w:rFonts w:ascii="Garamond" w:hAnsi="Garamond"/>
          <w:b/>
          <w:highlight w:val="yellow"/>
        </w:rPr>
      </w:pPr>
    </w:p>
    <w:p w14:paraId="3071A2C7" w14:textId="77777777" w:rsidR="00A52E78" w:rsidRDefault="00A52E78" w:rsidP="00205ECC">
      <w:pPr>
        <w:rPr>
          <w:rFonts w:ascii="Garamond" w:hAnsi="Garamond"/>
          <w:b/>
          <w:highlight w:val="yellow"/>
        </w:rPr>
      </w:pPr>
    </w:p>
    <w:p w14:paraId="25D1EB96" w14:textId="77777777" w:rsidR="00A52E78" w:rsidRPr="005B1DC4" w:rsidRDefault="00A52E78" w:rsidP="00205ECC">
      <w:pPr>
        <w:rPr>
          <w:rFonts w:ascii="Garamond" w:hAnsi="Garamond"/>
          <w:b/>
          <w:highlight w:val="yellow"/>
        </w:rPr>
      </w:pPr>
    </w:p>
    <w:p w14:paraId="5CF81473" w14:textId="77777777" w:rsidR="00A52E78" w:rsidRPr="00A52E78" w:rsidRDefault="00A52E78" w:rsidP="00205ECC">
      <w:pPr>
        <w:rPr>
          <w:rFonts w:ascii="Garamond" w:hAnsi="Garamond"/>
          <w:b/>
          <w:sz w:val="12"/>
          <w:szCs w:val="12"/>
          <w:highlight w:val="yellow"/>
        </w:rPr>
      </w:pPr>
    </w:p>
    <w:p w14:paraId="420907BF" w14:textId="5F01A3DC" w:rsidR="00A52E78" w:rsidRPr="005B18F1" w:rsidRDefault="00205ECC" w:rsidP="00205ECC">
      <w:pPr>
        <w:rPr>
          <w:rFonts w:ascii="Garamond" w:hAnsi="Garamond"/>
          <w:b/>
        </w:rPr>
      </w:pPr>
      <w:r w:rsidRPr="005B18F1">
        <w:rPr>
          <w:rFonts w:ascii="Garamond" w:hAnsi="Garamond"/>
          <w:b/>
        </w:rPr>
        <w:lastRenderedPageBreak/>
        <w:t>SPIS RYSUNKÓW:</w:t>
      </w:r>
    </w:p>
    <w:p w14:paraId="453662CB" w14:textId="77777777" w:rsidR="005B18F1" w:rsidRPr="00A26738" w:rsidRDefault="005B18F1" w:rsidP="005B18F1">
      <w:pPr>
        <w:pStyle w:val="Legenda"/>
        <w:keepNext/>
        <w:spacing w:after="0"/>
        <w:rPr>
          <w:rFonts w:ascii="Garamond" w:hAnsi="Garamond"/>
          <w:b w:val="0"/>
          <w:bCs w:val="0"/>
          <w:color w:val="auto"/>
          <w:sz w:val="20"/>
          <w:szCs w:val="20"/>
        </w:rPr>
      </w:pPr>
      <w:r w:rsidRPr="00A26738">
        <w:rPr>
          <w:rFonts w:ascii="Garamond" w:hAnsi="Garamond"/>
          <w:color w:val="auto"/>
          <w:sz w:val="20"/>
          <w:szCs w:val="20"/>
        </w:rPr>
        <w:t xml:space="preserve">Rycina 1. </w:t>
      </w:r>
      <w:r w:rsidRPr="00A26738">
        <w:rPr>
          <w:rFonts w:ascii="Garamond" w:hAnsi="Garamond"/>
          <w:b w:val="0"/>
          <w:bCs w:val="0"/>
          <w:color w:val="auto"/>
          <w:sz w:val="20"/>
          <w:szCs w:val="20"/>
        </w:rPr>
        <w:t>Lokalizacja inwestycji na tle jednostek hydrogeologicznych wraz z wydajnością głównego poziomu użytkowego</w:t>
      </w:r>
    </w:p>
    <w:p w14:paraId="5278DC10" w14:textId="77777777" w:rsidR="005B18F1" w:rsidRDefault="005B18F1" w:rsidP="005B18F1">
      <w:pPr>
        <w:rPr>
          <w:rFonts w:ascii="Garamond" w:hAnsi="Garamond" w:cs="Garamond"/>
          <w:sz w:val="20"/>
          <w:szCs w:val="20"/>
        </w:rPr>
      </w:pPr>
      <w:r w:rsidRPr="00A52E78">
        <w:rPr>
          <w:rFonts w:ascii="Garamond" w:hAnsi="Garamond"/>
          <w:b/>
          <w:sz w:val="20"/>
          <w:szCs w:val="20"/>
        </w:rPr>
        <w:t>Rycina 2.</w:t>
      </w:r>
      <w:r w:rsidRPr="00A52E78">
        <w:rPr>
          <w:rFonts w:ascii="Garamond" w:hAnsi="Garamond"/>
          <w:sz w:val="20"/>
          <w:szCs w:val="20"/>
        </w:rPr>
        <w:t xml:space="preserve"> </w:t>
      </w:r>
      <w:r w:rsidRPr="00A52E78">
        <w:rPr>
          <w:rFonts w:ascii="Garamond" w:hAnsi="Garamond" w:cs="Garamond"/>
          <w:sz w:val="20"/>
          <w:szCs w:val="20"/>
        </w:rPr>
        <w:t>Lokalizacja</w:t>
      </w:r>
      <w:r w:rsidRPr="00F52367">
        <w:rPr>
          <w:rFonts w:ascii="Garamond" w:hAnsi="Garamond" w:cs="Garamond"/>
          <w:sz w:val="20"/>
          <w:szCs w:val="20"/>
        </w:rPr>
        <w:t xml:space="preserve"> inwestycji na tle GZWP</w:t>
      </w:r>
    </w:p>
    <w:p w14:paraId="019F353F" w14:textId="77777777" w:rsidR="005B18F1" w:rsidRPr="005D10BA" w:rsidRDefault="005B18F1" w:rsidP="005B18F1">
      <w:pPr>
        <w:pStyle w:val="Legenda"/>
        <w:keepNext/>
        <w:spacing w:after="0"/>
        <w:rPr>
          <w:rFonts w:ascii="Garamond" w:hAnsi="Garamond"/>
          <w:b w:val="0"/>
          <w:color w:val="000000"/>
          <w:sz w:val="20"/>
        </w:rPr>
      </w:pPr>
      <w:r w:rsidRPr="006042DE">
        <w:rPr>
          <w:rFonts w:ascii="Garamond" w:hAnsi="Garamond"/>
          <w:color w:val="000000"/>
          <w:sz w:val="20"/>
        </w:rPr>
        <w:t xml:space="preserve">Rycina 3. </w:t>
      </w:r>
      <w:r w:rsidRPr="006042DE">
        <w:rPr>
          <w:rFonts w:ascii="Garamond" w:hAnsi="Garamond"/>
          <w:b w:val="0"/>
          <w:color w:val="000000"/>
          <w:sz w:val="20"/>
        </w:rPr>
        <w:t>Lokalizacja</w:t>
      </w:r>
      <w:r w:rsidRPr="005D10BA">
        <w:rPr>
          <w:rFonts w:ascii="Garamond" w:hAnsi="Garamond"/>
          <w:b w:val="0"/>
          <w:color w:val="000000"/>
          <w:sz w:val="20"/>
        </w:rPr>
        <w:t xml:space="preserve"> przedsięwzięcia względem jednolitych części wód podziemnych</w:t>
      </w:r>
    </w:p>
    <w:p w14:paraId="53CA66C9" w14:textId="77777777" w:rsidR="005B18F1" w:rsidRPr="005B1DC4" w:rsidRDefault="005B18F1" w:rsidP="005B18F1">
      <w:pPr>
        <w:rPr>
          <w:rFonts w:ascii="Garamond" w:hAnsi="Garamond" w:cs="Garamond"/>
          <w:sz w:val="20"/>
          <w:szCs w:val="20"/>
          <w:highlight w:val="yellow"/>
        </w:rPr>
      </w:pPr>
      <w:r w:rsidRPr="005B18F1">
        <w:rPr>
          <w:rFonts w:ascii="Garamond" w:hAnsi="Garamond" w:cs="Garamond"/>
          <w:b/>
          <w:sz w:val="20"/>
          <w:szCs w:val="20"/>
        </w:rPr>
        <w:t>Rycina 4.</w:t>
      </w:r>
      <w:r w:rsidRPr="005B18F1">
        <w:rPr>
          <w:rFonts w:ascii="Garamond" w:hAnsi="Garamond" w:cs="Garamond"/>
          <w:sz w:val="20"/>
          <w:szCs w:val="20"/>
        </w:rPr>
        <w:t xml:space="preserve"> Róża</w:t>
      </w:r>
      <w:r w:rsidRPr="00721933">
        <w:rPr>
          <w:rFonts w:ascii="Garamond" w:hAnsi="Garamond" w:cs="Garamond"/>
          <w:sz w:val="20"/>
          <w:szCs w:val="20"/>
        </w:rPr>
        <w:t xml:space="preserve"> wiatrów roczna, stacja meteorologiczna w Wieluniu</w:t>
      </w:r>
    </w:p>
    <w:p w14:paraId="4F2687AA" w14:textId="77777777" w:rsidR="00205ECC" w:rsidRPr="005B1DC4" w:rsidRDefault="00205ECC" w:rsidP="00205ECC">
      <w:pPr>
        <w:rPr>
          <w:rFonts w:ascii="Garamond" w:hAnsi="Garamond" w:cs="Garamond"/>
          <w:szCs w:val="20"/>
          <w:highlight w:val="yellow"/>
        </w:rPr>
      </w:pPr>
    </w:p>
    <w:p w14:paraId="142F681E" w14:textId="77777777" w:rsidR="00205ECC" w:rsidRPr="005B18F1" w:rsidRDefault="00205ECC" w:rsidP="00205ECC">
      <w:pPr>
        <w:rPr>
          <w:rFonts w:ascii="Garamond" w:hAnsi="Garamond"/>
          <w:b/>
          <w:szCs w:val="20"/>
        </w:rPr>
      </w:pPr>
      <w:r w:rsidRPr="005B18F1">
        <w:rPr>
          <w:rFonts w:ascii="Garamond" w:hAnsi="Garamond"/>
          <w:b/>
          <w:szCs w:val="20"/>
        </w:rPr>
        <w:t>SPIS TABEL:</w:t>
      </w:r>
    </w:p>
    <w:p w14:paraId="539455CF" w14:textId="77777777" w:rsidR="005B18F1" w:rsidRPr="00045291" w:rsidRDefault="005B18F1" w:rsidP="005B18F1">
      <w:pPr>
        <w:pStyle w:val="Legenda"/>
        <w:keepNext/>
        <w:spacing w:after="0"/>
        <w:rPr>
          <w:rFonts w:ascii="Garamond" w:hAnsi="Garamond"/>
          <w:color w:val="auto"/>
          <w:sz w:val="20"/>
          <w:szCs w:val="20"/>
        </w:rPr>
      </w:pPr>
      <w:bookmarkStart w:id="20" w:name="_Toc153186129"/>
      <w:bookmarkStart w:id="21" w:name="_Toc165268830"/>
      <w:bookmarkEnd w:id="6"/>
      <w:bookmarkEnd w:id="7"/>
      <w:bookmarkEnd w:id="8"/>
      <w:bookmarkEnd w:id="9"/>
      <w:r w:rsidRPr="00A52E78">
        <w:rPr>
          <w:rFonts w:ascii="Garamond" w:hAnsi="Garamond"/>
          <w:color w:val="auto"/>
          <w:sz w:val="20"/>
          <w:szCs w:val="20"/>
        </w:rPr>
        <w:t xml:space="preserve">Tabela 1. </w:t>
      </w:r>
      <w:r w:rsidRPr="00A52E78">
        <w:rPr>
          <w:rFonts w:ascii="Garamond" w:hAnsi="Garamond"/>
          <w:b w:val="0"/>
          <w:color w:val="auto"/>
          <w:sz w:val="20"/>
          <w:szCs w:val="20"/>
        </w:rPr>
        <w:t>Oznaczenia</w:t>
      </w:r>
      <w:r w:rsidRPr="00045291">
        <w:rPr>
          <w:rFonts w:ascii="Garamond" w:hAnsi="Garamond"/>
          <w:b w:val="0"/>
          <w:color w:val="auto"/>
          <w:sz w:val="20"/>
          <w:szCs w:val="20"/>
        </w:rPr>
        <w:t xml:space="preserve"> użytków i konturów klasyfikacyjnych oraz powierzchni użytku działki</w:t>
      </w:r>
    </w:p>
    <w:p w14:paraId="7CACBE03" w14:textId="77777777" w:rsidR="005B18F1" w:rsidRPr="00141EB5" w:rsidRDefault="005B18F1" w:rsidP="005B18F1">
      <w:pPr>
        <w:pStyle w:val="Legenda"/>
        <w:keepNext/>
        <w:spacing w:after="0"/>
        <w:rPr>
          <w:rFonts w:ascii="Garamond" w:hAnsi="Garamond"/>
          <w:b w:val="0"/>
          <w:color w:val="000000"/>
          <w:sz w:val="20"/>
          <w:szCs w:val="20"/>
          <w:highlight w:val="yellow"/>
        </w:rPr>
      </w:pPr>
      <w:r w:rsidRPr="00A52E78">
        <w:rPr>
          <w:rFonts w:ascii="Garamond" w:hAnsi="Garamond"/>
          <w:color w:val="000000"/>
          <w:sz w:val="20"/>
          <w:szCs w:val="20"/>
        </w:rPr>
        <w:t xml:space="preserve">Tabela </w:t>
      </w:r>
      <w:r>
        <w:rPr>
          <w:rFonts w:ascii="Garamond" w:hAnsi="Garamond"/>
          <w:color w:val="000000"/>
          <w:sz w:val="20"/>
          <w:szCs w:val="20"/>
        </w:rPr>
        <w:t>2</w:t>
      </w:r>
      <w:r w:rsidRPr="00A52E78">
        <w:rPr>
          <w:rFonts w:ascii="Garamond" w:hAnsi="Garamond"/>
          <w:color w:val="000000"/>
          <w:sz w:val="20"/>
          <w:szCs w:val="20"/>
        </w:rPr>
        <w:t xml:space="preserve">. </w:t>
      </w:r>
      <w:r w:rsidRPr="00A52E78">
        <w:rPr>
          <w:rFonts w:ascii="Garamond" w:hAnsi="Garamond"/>
          <w:b w:val="0"/>
          <w:color w:val="000000"/>
          <w:sz w:val="20"/>
          <w:szCs w:val="20"/>
        </w:rPr>
        <w:t>Formy</w:t>
      </w:r>
      <w:r w:rsidRPr="00F81B27">
        <w:rPr>
          <w:rFonts w:ascii="Garamond" w:hAnsi="Garamond"/>
          <w:b w:val="0"/>
          <w:color w:val="000000"/>
          <w:sz w:val="20"/>
          <w:szCs w:val="20"/>
        </w:rPr>
        <w:t xml:space="preserve"> ochrony przyrody</w:t>
      </w:r>
    </w:p>
    <w:p w14:paraId="0A0274CD" w14:textId="77777777" w:rsidR="005B18F1" w:rsidRPr="000104DE" w:rsidRDefault="005B18F1" w:rsidP="005B18F1">
      <w:pPr>
        <w:jc w:val="both"/>
        <w:rPr>
          <w:rFonts w:ascii="Garamond" w:hAnsi="Garamond"/>
          <w:sz w:val="20"/>
          <w:szCs w:val="20"/>
        </w:rPr>
      </w:pPr>
      <w:r w:rsidRPr="00A52E78">
        <w:rPr>
          <w:rFonts w:ascii="Garamond" w:hAnsi="Garamond"/>
          <w:b/>
          <w:sz w:val="20"/>
          <w:szCs w:val="20"/>
        </w:rPr>
        <w:t xml:space="preserve">Tabela 3. </w:t>
      </w:r>
      <w:r w:rsidRPr="00A52E78">
        <w:rPr>
          <w:rFonts w:ascii="Garamond" w:hAnsi="Garamond"/>
          <w:sz w:val="20"/>
          <w:szCs w:val="20"/>
        </w:rPr>
        <w:t>Zużycie</w:t>
      </w:r>
      <w:r w:rsidRPr="000104DE">
        <w:rPr>
          <w:rFonts w:ascii="Garamond" w:hAnsi="Garamond"/>
          <w:sz w:val="20"/>
          <w:szCs w:val="20"/>
        </w:rPr>
        <w:t xml:space="preserve"> energii wraz z wyszczególnieniem jej wykorzystania</w:t>
      </w:r>
    </w:p>
    <w:p w14:paraId="1B478BC1" w14:textId="77777777" w:rsidR="005B18F1" w:rsidRPr="006533ED" w:rsidRDefault="005B18F1" w:rsidP="005B18F1">
      <w:pPr>
        <w:rPr>
          <w:rFonts w:ascii="Garamond" w:hAnsi="Garamond"/>
          <w:b/>
          <w:color w:val="000000"/>
          <w:sz w:val="20"/>
          <w:szCs w:val="20"/>
        </w:rPr>
      </w:pPr>
      <w:r w:rsidRPr="00A52E78">
        <w:rPr>
          <w:rFonts w:ascii="Garamond" w:hAnsi="Garamond"/>
          <w:b/>
          <w:color w:val="000000"/>
          <w:sz w:val="20"/>
          <w:szCs w:val="20"/>
        </w:rPr>
        <w:t xml:space="preserve">Tabela 4. </w:t>
      </w:r>
      <w:r w:rsidRPr="00A52E78">
        <w:rPr>
          <w:rFonts w:ascii="Garamond" w:hAnsi="Garamond"/>
          <w:color w:val="000000"/>
          <w:sz w:val="20"/>
          <w:szCs w:val="20"/>
        </w:rPr>
        <w:t>Analiza</w:t>
      </w:r>
      <w:r w:rsidRPr="006533ED">
        <w:rPr>
          <w:rFonts w:ascii="Garamond" w:hAnsi="Garamond"/>
          <w:color w:val="000000"/>
          <w:sz w:val="20"/>
          <w:szCs w:val="20"/>
        </w:rPr>
        <w:t xml:space="preserve"> wpływu inwestycji oraz jej odporności na klimat</w:t>
      </w:r>
    </w:p>
    <w:p w14:paraId="22C93632" w14:textId="77777777" w:rsidR="005B18F1" w:rsidRPr="0040343F" w:rsidRDefault="005B18F1" w:rsidP="005B18F1">
      <w:pPr>
        <w:widowControl w:val="0"/>
        <w:autoSpaceDE w:val="0"/>
        <w:autoSpaceDN w:val="0"/>
        <w:adjustRightInd w:val="0"/>
        <w:jc w:val="both"/>
        <w:rPr>
          <w:rFonts w:ascii="Garamond" w:hAnsi="Garamond" w:cs="Garamond"/>
          <w:sz w:val="20"/>
          <w:szCs w:val="20"/>
        </w:rPr>
      </w:pPr>
      <w:r w:rsidRPr="00A52E78">
        <w:rPr>
          <w:rFonts w:ascii="Garamond" w:hAnsi="Garamond"/>
          <w:b/>
          <w:bCs/>
          <w:sz w:val="20"/>
          <w:szCs w:val="20"/>
        </w:rPr>
        <w:t xml:space="preserve">Tabela 5. </w:t>
      </w:r>
      <w:r w:rsidRPr="00A52E78">
        <w:rPr>
          <w:rFonts w:ascii="Garamond" w:hAnsi="Garamond"/>
          <w:sz w:val="20"/>
          <w:szCs w:val="20"/>
        </w:rPr>
        <w:t>Podział frakcyjny</w:t>
      </w:r>
      <w:r w:rsidRPr="0040343F">
        <w:rPr>
          <w:rFonts w:ascii="Garamond" w:hAnsi="Garamond"/>
          <w:sz w:val="20"/>
          <w:szCs w:val="20"/>
        </w:rPr>
        <w:t xml:space="preserve"> dla pyłu emitowanego z farm</w:t>
      </w:r>
    </w:p>
    <w:p w14:paraId="1C30CFCB" w14:textId="77777777" w:rsidR="005B18F1" w:rsidRPr="002C4019" w:rsidRDefault="005B18F1" w:rsidP="005B18F1">
      <w:pPr>
        <w:jc w:val="both"/>
        <w:rPr>
          <w:rFonts w:ascii="Garamond" w:hAnsi="Garamond"/>
          <w:b/>
          <w:sz w:val="20"/>
          <w:szCs w:val="20"/>
        </w:rPr>
      </w:pPr>
      <w:r w:rsidRPr="00A52E78">
        <w:rPr>
          <w:rFonts w:ascii="Garamond" w:hAnsi="Garamond"/>
          <w:b/>
          <w:sz w:val="20"/>
          <w:szCs w:val="20"/>
        </w:rPr>
        <w:t xml:space="preserve">Tabela 6. </w:t>
      </w:r>
      <w:r w:rsidRPr="00A52E78">
        <w:rPr>
          <w:rFonts w:ascii="Garamond" w:hAnsi="Garamond"/>
          <w:sz w:val="20"/>
          <w:szCs w:val="20"/>
        </w:rPr>
        <w:t>Łączna</w:t>
      </w:r>
      <w:r w:rsidRPr="002C4019">
        <w:rPr>
          <w:rFonts w:ascii="Garamond" w:hAnsi="Garamond"/>
          <w:sz w:val="20"/>
          <w:szCs w:val="20"/>
        </w:rPr>
        <w:t xml:space="preserve"> roczna emisja zanieczyszczeń do powietrza z terenu przedsięwzięcia z poszczególnych wariantów</w:t>
      </w:r>
    </w:p>
    <w:p w14:paraId="17A057FE" w14:textId="77777777" w:rsidR="005B18F1" w:rsidRPr="00EC63D8" w:rsidRDefault="005B18F1" w:rsidP="005B18F1">
      <w:pPr>
        <w:rPr>
          <w:rFonts w:ascii="Garamond" w:hAnsi="Garamond"/>
          <w:sz w:val="20"/>
          <w:szCs w:val="20"/>
        </w:rPr>
      </w:pPr>
      <w:r w:rsidRPr="00A52E78">
        <w:rPr>
          <w:rFonts w:ascii="Garamond" w:hAnsi="Garamond"/>
          <w:b/>
          <w:sz w:val="20"/>
          <w:szCs w:val="20"/>
        </w:rPr>
        <w:t xml:space="preserve">Tabela 7. </w:t>
      </w:r>
      <w:r w:rsidRPr="00A52E78">
        <w:rPr>
          <w:rFonts w:ascii="Garamond" w:hAnsi="Garamond"/>
          <w:sz w:val="20"/>
          <w:szCs w:val="20"/>
        </w:rPr>
        <w:t>Przeciętne</w:t>
      </w:r>
      <w:r w:rsidRPr="00EC63D8">
        <w:rPr>
          <w:rFonts w:ascii="Garamond" w:hAnsi="Garamond"/>
          <w:sz w:val="20"/>
          <w:szCs w:val="20"/>
        </w:rPr>
        <w:t xml:space="preserve"> poziomy zużycia wody na cele pojenia w poszczególnych wariantach</w:t>
      </w:r>
    </w:p>
    <w:p w14:paraId="7D5C7C6B" w14:textId="77777777" w:rsidR="005B18F1" w:rsidRPr="0001570A" w:rsidRDefault="005B18F1" w:rsidP="005B18F1">
      <w:pPr>
        <w:rPr>
          <w:rFonts w:ascii="Garamond" w:hAnsi="Garamond"/>
          <w:b/>
          <w:bCs/>
          <w:sz w:val="20"/>
          <w:szCs w:val="20"/>
        </w:rPr>
      </w:pPr>
      <w:r w:rsidRPr="00A52E78">
        <w:rPr>
          <w:rFonts w:ascii="Garamond" w:hAnsi="Garamond"/>
          <w:b/>
          <w:bCs/>
          <w:sz w:val="20"/>
          <w:szCs w:val="20"/>
        </w:rPr>
        <w:t xml:space="preserve">Tabela 8. </w:t>
      </w:r>
      <w:r w:rsidRPr="00A52E78">
        <w:rPr>
          <w:rFonts w:ascii="Garamond" w:hAnsi="Garamond"/>
          <w:bCs/>
          <w:sz w:val="20"/>
          <w:szCs w:val="20"/>
        </w:rPr>
        <w:t>Porównanie</w:t>
      </w:r>
      <w:r w:rsidRPr="0001570A">
        <w:rPr>
          <w:rFonts w:ascii="Garamond" w:hAnsi="Garamond"/>
          <w:bCs/>
          <w:sz w:val="20"/>
          <w:szCs w:val="20"/>
        </w:rPr>
        <w:t xml:space="preserve"> oddziaływań analizowanych wariantów</w:t>
      </w:r>
    </w:p>
    <w:p w14:paraId="601E0A35" w14:textId="77777777" w:rsidR="005B18F1" w:rsidRPr="002C4019" w:rsidRDefault="005B18F1" w:rsidP="005B18F1">
      <w:pPr>
        <w:autoSpaceDE w:val="0"/>
        <w:autoSpaceDN w:val="0"/>
        <w:adjustRightInd w:val="0"/>
        <w:jc w:val="both"/>
        <w:rPr>
          <w:rFonts w:ascii="Garamond" w:hAnsi="Garamond" w:cs="Garamond"/>
          <w:b/>
          <w:bCs/>
          <w:sz w:val="20"/>
          <w:szCs w:val="20"/>
        </w:rPr>
      </w:pPr>
      <w:r w:rsidRPr="002C4019">
        <w:rPr>
          <w:rFonts w:ascii="Garamond" w:hAnsi="Garamond" w:cs="Garamond"/>
          <w:b/>
          <w:bCs/>
          <w:sz w:val="20"/>
          <w:szCs w:val="20"/>
        </w:rPr>
        <w:t xml:space="preserve">Tabela </w:t>
      </w:r>
      <w:r>
        <w:rPr>
          <w:rFonts w:ascii="Garamond" w:hAnsi="Garamond" w:cs="Garamond"/>
          <w:b/>
          <w:bCs/>
          <w:sz w:val="20"/>
          <w:szCs w:val="20"/>
        </w:rPr>
        <w:t>9</w:t>
      </w:r>
      <w:r w:rsidRPr="002C4019">
        <w:rPr>
          <w:rFonts w:ascii="Garamond" w:hAnsi="Garamond" w:cs="Garamond"/>
          <w:b/>
          <w:bCs/>
          <w:sz w:val="20"/>
          <w:szCs w:val="20"/>
        </w:rPr>
        <w:t xml:space="preserve">. </w:t>
      </w:r>
      <w:r w:rsidRPr="002C4019">
        <w:rPr>
          <w:rFonts w:ascii="Garamond" w:hAnsi="Garamond" w:cs="Garamond"/>
          <w:sz w:val="20"/>
          <w:szCs w:val="20"/>
        </w:rPr>
        <w:t>Zidentyfikowane zagrożenia środowiskowe</w:t>
      </w:r>
    </w:p>
    <w:p w14:paraId="7B7A7E79" w14:textId="77777777" w:rsidR="005B18F1" w:rsidRPr="003E2FA8" w:rsidRDefault="005B18F1" w:rsidP="005B18F1">
      <w:pPr>
        <w:autoSpaceDE w:val="0"/>
        <w:autoSpaceDN w:val="0"/>
        <w:adjustRightInd w:val="0"/>
        <w:rPr>
          <w:rFonts w:ascii="Garamond" w:hAnsi="Garamond" w:cs="Garamond"/>
          <w:sz w:val="20"/>
          <w:szCs w:val="20"/>
        </w:rPr>
      </w:pPr>
      <w:r w:rsidRPr="00A52E78">
        <w:rPr>
          <w:rFonts w:ascii="Garamond" w:hAnsi="Garamond" w:cs="Garamond"/>
          <w:b/>
          <w:bCs/>
          <w:sz w:val="20"/>
          <w:szCs w:val="20"/>
        </w:rPr>
        <w:t xml:space="preserve">Tabela </w:t>
      </w:r>
      <w:r>
        <w:rPr>
          <w:rFonts w:ascii="Garamond" w:hAnsi="Garamond" w:cs="Garamond"/>
          <w:b/>
          <w:bCs/>
          <w:sz w:val="20"/>
          <w:szCs w:val="20"/>
        </w:rPr>
        <w:t>10</w:t>
      </w:r>
      <w:r w:rsidRPr="00A52E78">
        <w:rPr>
          <w:rFonts w:ascii="Garamond" w:hAnsi="Garamond" w:cs="Garamond"/>
          <w:b/>
          <w:bCs/>
          <w:sz w:val="20"/>
          <w:szCs w:val="20"/>
        </w:rPr>
        <w:t>.</w:t>
      </w:r>
      <w:r w:rsidRPr="00A52E78">
        <w:rPr>
          <w:rFonts w:ascii="Garamond" w:hAnsi="Garamond" w:cs="Garamond"/>
          <w:sz w:val="20"/>
          <w:szCs w:val="20"/>
        </w:rPr>
        <w:t xml:space="preserve"> Przeciętne</w:t>
      </w:r>
      <w:r w:rsidRPr="003E2FA8">
        <w:rPr>
          <w:rFonts w:ascii="Garamond" w:hAnsi="Garamond" w:cs="Garamond"/>
          <w:sz w:val="20"/>
          <w:szCs w:val="20"/>
        </w:rPr>
        <w:t xml:space="preserve"> poziomy zużycia wody</w:t>
      </w:r>
    </w:p>
    <w:p w14:paraId="2552E564" w14:textId="77777777" w:rsidR="005B18F1" w:rsidRPr="005B1DC4" w:rsidRDefault="005B18F1" w:rsidP="005B18F1">
      <w:pPr>
        <w:widowControl w:val="0"/>
        <w:autoSpaceDE w:val="0"/>
        <w:autoSpaceDN w:val="0"/>
        <w:adjustRightInd w:val="0"/>
        <w:rPr>
          <w:rFonts w:ascii="Garamond" w:hAnsi="Garamond" w:cs="Garamond"/>
          <w:sz w:val="20"/>
          <w:szCs w:val="20"/>
          <w:highlight w:val="yellow"/>
        </w:rPr>
      </w:pPr>
      <w:r w:rsidRPr="006042DE">
        <w:rPr>
          <w:rFonts w:ascii="Garamond" w:hAnsi="Garamond" w:cs="Garamond"/>
          <w:b/>
          <w:bCs/>
          <w:color w:val="000000"/>
          <w:sz w:val="20"/>
          <w:szCs w:val="20"/>
        </w:rPr>
        <w:t xml:space="preserve">Tabela 11. </w:t>
      </w:r>
      <w:r w:rsidRPr="006042DE">
        <w:rPr>
          <w:rFonts w:ascii="Garamond" w:hAnsi="Garamond" w:cs="Garamond"/>
          <w:sz w:val="20"/>
          <w:szCs w:val="20"/>
        </w:rPr>
        <w:t>Zestawienie</w:t>
      </w:r>
      <w:r w:rsidRPr="00721933">
        <w:rPr>
          <w:rFonts w:ascii="Garamond" w:hAnsi="Garamond" w:cs="Garamond"/>
          <w:sz w:val="20"/>
          <w:szCs w:val="20"/>
        </w:rPr>
        <w:t xml:space="preserve"> udziałów poszczególnych kierunków wiatrów %</w:t>
      </w:r>
    </w:p>
    <w:p w14:paraId="7836E380" w14:textId="77777777" w:rsidR="005B18F1" w:rsidRPr="005B1DC4" w:rsidRDefault="005B18F1" w:rsidP="005B18F1">
      <w:pPr>
        <w:widowControl w:val="0"/>
        <w:autoSpaceDE w:val="0"/>
        <w:autoSpaceDN w:val="0"/>
        <w:adjustRightInd w:val="0"/>
        <w:rPr>
          <w:rFonts w:ascii="Garamond" w:hAnsi="Garamond" w:cs="Garamond"/>
          <w:b/>
          <w:bCs/>
          <w:sz w:val="20"/>
          <w:szCs w:val="20"/>
          <w:highlight w:val="yellow"/>
        </w:rPr>
      </w:pPr>
      <w:r w:rsidRPr="006042DE">
        <w:rPr>
          <w:rFonts w:ascii="Garamond" w:hAnsi="Garamond" w:cs="Garamond"/>
          <w:b/>
          <w:bCs/>
          <w:color w:val="000000"/>
          <w:sz w:val="20"/>
          <w:szCs w:val="20"/>
        </w:rPr>
        <w:t>Tabela 1</w:t>
      </w:r>
      <w:r>
        <w:rPr>
          <w:rFonts w:ascii="Garamond" w:hAnsi="Garamond" w:cs="Garamond"/>
          <w:b/>
          <w:bCs/>
          <w:color w:val="000000"/>
          <w:sz w:val="20"/>
          <w:szCs w:val="20"/>
        </w:rPr>
        <w:t>2</w:t>
      </w:r>
      <w:r w:rsidRPr="006042DE">
        <w:rPr>
          <w:rFonts w:ascii="Garamond" w:hAnsi="Garamond" w:cs="Garamond"/>
          <w:b/>
          <w:bCs/>
          <w:color w:val="000000"/>
          <w:sz w:val="20"/>
          <w:szCs w:val="20"/>
        </w:rPr>
        <w:t xml:space="preserve">. </w:t>
      </w:r>
      <w:r w:rsidRPr="006042DE">
        <w:rPr>
          <w:rFonts w:ascii="Garamond" w:hAnsi="Garamond" w:cs="Garamond"/>
          <w:sz w:val="20"/>
          <w:szCs w:val="20"/>
        </w:rPr>
        <w:t>Zestawienie</w:t>
      </w:r>
      <w:r w:rsidRPr="00721933">
        <w:rPr>
          <w:rFonts w:ascii="Garamond" w:hAnsi="Garamond" w:cs="Garamond"/>
          <w:sz w:val="20"/>
          <w:szCs w:val="20"/>
        </w:rPr>
        <w:t xml:space="preserve"> częstości poszczególnych prędkości wiatrów %</w:t>
      </w:r>
    </w:p>
    <w:p w14:paraId="6CC28BDA" w14:textId="77777777" w:rsidR="005B18F1" w:rsidRPr="000742DC" w:rsidRDefault="005B18F1" w:rsidP="005B18F1">
      <w:pPr>
        <w:widowControl w:val="0"/>
        <w:autoSpaceDE w:val="0"/>
        <w:autoSpaceDN w:val="0"/>
        <w:adjustRightInd w:val="0"/>
        <w:jc w:val="both"/>
        <w:rPr>
          <w:rFonts w:ascii="Garamond" w:hAnsi="Garamond" w:cs="Garamond"/>
          <w:sz w:val="20"/>
          <w:szCs w:val="20"/>
        </w:rPr>
      </w:pPr>
      <w:r w:rsidRPr="000742DC">
        <w:rPr>
          <w:rFonts w:ascii="Garamond" w:hAnsi="Garamond"/>
          <w:b/>
          <w:bCs/>
          <w:sz w:val="20"/>
          <w:szCs w:val="20"/>
        </w:rPr>
        <w:t>Tabela 1</w:t>
      </w:r>
      <w:r>
        <w:rPr>
          <w:rFonts w:ascii="Garamond" w:hAnsi="Garamond"/>
          <w:b/>
          <w:bCs/>
          <w:sz w:val="20"/>
          <w:szCs w:val="20"/>
        </w:rPr>
        <w:t>3</w:t>
      </w:r>
      <w:r w:rsidRPr="000742DC">
        <w:rPr>
          <w:rFonts w:ascii="Garamond" w:hAnsi="Garamond"/>
          <w:b/>
          <w:bCs/>
          <w:sz w:val="20"/>
          <w:szCs w:val="20"/>
        </w:rPr>
        <w:t xml:space="preserve">. </w:t>
      </w:r>
      <w:r w:rsidRPr="000742DC">
        <w:rPr>
          <w:rFonts w:ascii="Garamond" w:hAnsi="Garamond"/>
          <w:sz w:val="20"/>
          <w:szCs w:val="20"/>
        </w:rPr>
        <w:t>Podział frakcyjny dla pyłu emitowanego z farm</w:t>
      </w:r>
    </w:p>
    <w:p w14:paraId="7E7C08D4" w14:textId="77777777" w:rsidR="005B18F1" w:rsidRPr="005B1DC4" w:rsidRDefault="005B18F1" w:rsidP="005B18F1">
      <w:pPr>
        <w:jc w:val="both"/>
        <w:rPr>
          <w:rFonts w:ascii="Garamond" w:hAnsi="Garamond" w:cs="Garamond"/>
          <w:sz w:val="20"/>
          <w:szCs w:val="20"/>
          <w:highlight w:val="yellow"/>
        </w:rPr>
      </w:pPr>
      <w:r w:rsidRPr="005B18F1">
        <w:rPr>
          <w:rFonts w:ascii="Garamond" w:hAnsi="Garamond" w:cs="Garamond"/>
          <w:b/>
          <w:sz w:val="20"/>
          <w:szCs w:val="20"/>
        </w:rPr>
        <w:t xml:space="preserve">Tabela 14. </w:t>
      </w:r>
      <w:r w:rsidRPr="005B18F1">
        <w:rPr>
          <w:rFonts w:ascii="Garamond" w:hAnsi="Garamond" w:cs="Garamond"/>
          <w:sz w:val="20"/>
          <w:szCs w:val="20"/>
        </w:rPr>
        <w:t>Parametry</w:t>
      </w:r>
      <w:r w:rsidRPr="00B3401B">
        <w:rPr>
          <w:rFonts w:ascii="Garamond" w:hAnsi="Garamond" w:cs="Garamond"/>
          <w:sz w:val="20"/>
          <w:szCs w:val="20"/>
        </w:rPr>
        <w:t xml:space="preserve"> emitorów</w:t>
      </w:r>
    </w:p>
    <w:p w14:paraId="776B96BD" w14:textId="77777777" w:rsidR="005B18F1" w:rsidRPr="004C3D1F" w:rsidRDefault="005B18F1" w:rsidP="005B18F1">
      <w:pPr>
        <w:rPr>
          <w:rFonts w:ascii="Garamond" w:hAnsi="Garamond"/>
          <w:b/>
          <w:sz w:val="20"/>
          <w:szCs w:val="20"/>
        </w:rPr>
      </w:pPr>
      <w:r w:rsidRPr="005B18F1">
        <w:rPr>
          <w:rFonts w:ascii="Garamond" w:hAnsi="Garamond"/>
          <w:b/>
          <w:sz w:val="20"/>
          <w:szCs w:val="20"/>
        </w:rPr>
        <w:t xml:space="preserve">Tabela 15. </w:t>
      </w:r>
      <w:r w:rsidRPr="005B18F1">
        <w:rPr>
          <w:rFonts w:ascii="Garamond" w:hAnsi="Garamond"/>
          <w:sz w:val="20"/>
          <w:szCs w:val="20"/>
        </w:rPr>
        <w:t>Emisja</w:t>
      </w:r>
      <w:r w:rsidRPr="004C3D1F">
        <w:rPr>
          <w:rFonts w:ascii="Garamond" w:hAnsi="Garamond"/>
          <w:sz w:val="20"/>
          <w:szCs w:val="20"/>
        </w:rPr>
        <w:t xml:space="preserve"> zanieczyszczeń z nagrzewnic</w:t>
      </w:r>
    </w:p>
    <w:p w14:paraId="7582B5E3" w14:textId="77777777" w:rsidR="005B18F1" w:rsidRPr="005B18F1" w:rsidRDefault="005B18F1" w:rsidP="005B18F1">
      <w:pPr>
        <w:jc w:val="both"/>
        <w:rPr>
          <w:rFonts w:ascii="Garamond" w:hAnsi="Garamond"/>
          <w:sz w:val="20"/>
          <w:szCs w:val="20"/>
        </w:rPr>
      </w:pPr>
      <w:r w:rsidRPr="005B18F1">
        <w:rPr>
          <w:rFonts w:ascii="Garamond" w:hAnsi="Garamond"/>
          <w:b/>
          <w:sz w:val="20"/>
          <w:szCs w:val="20"/>
        </w:rPr>
        <w:t>Tabela 16.</w:t>
      </w:r>
      <w:r w:rsidRPr="005B18F1">
        <w:rPr>
          <w:rFonts w:ascii="Garamond" w:hAnsi="Garamond"/>
          <w:sz w:val="20"/>
          <w:szCs w:val="20"/>
        </w:rPr>
        <w:t xml:space="preserve"> Wielkości emisji ze spalania oleju napędowego na terenie inwestycji</w:t>
      </w:r>
    </w:p>
    <w:p w14:paraId="3288AE97" w14:textId="77777777" w:rsidR="005B18F1" w:rsidRPr="004C3D1F" w:rsidRDefault="005B18F1" w:rsidP="005B18F1">
      <w:pPr>
        <w:widowControl w:val="0"/>
        <w:autoSpaceDE w:val="0"/>
        <w:autoSpaceDN w:val="0"/>
        <w:adjustRightInd w:val="0"/>
        <w:jc w:val="both"/>
        <w:rPr>
          <w:rFonts w:ascii="Garamond" w:hAnsi="Garamond" w:cs="Garamond"/>
          <w:sz w:val="20"/>
          <w:szCs w:val="20"/>
        </w:rPr>
      </w:pPr>
      <w:r w:rsidRPr="005B18F1">
        <w:rPr>
          <w:rFonts w:ascii="Garamond" w:hAnsi="Garamond"/>
          <w:b/>
          <w:bCs/>
          <w:sz w:val="20"/>
          <w:szCs w:val="20"/>
        </w:rPr>
        <w:t xml:space="preserve">Tabela 17. </w:t>
      </w:r>
      <w:r w:rsidRPr="005B18F1">
        <w:rPr>
          <w:rFonts w:ascii="Garamond" w:hAnsi="Garamond"/>
          <w:color w:val="000000"/>
          <w:sz w:val="20"/>
          <w:szCs w:val="20"/>
        </w:rPr>
        <w:t>Podział</w:t>
      </w:r>
      <w:r w:rsidRPr="004C3D1F">
        <w:rPr>
          <w:rFonts w:ascii="Garamond" w:hAnsi="Garamond"/>
          <w:color w:val="000000"/>
          <w:sz w:val="20"/>
          <w:szCs w:val="20"/>
        </w:rPr>
        <w:t xml:space="preserve"> frakcyjny dla pyłu emitowanego z agregatu</w:t>
      </w:r>
    </w:p>
    <w:p w14:paraId="409EAAB3" w14:textId="77777777" w:rsidR="005B18F1" w:rsidRPr="006451E1" w:rsidRDefault="005B18F1" w:rsidP="005B18F1">
      <w:pPr>
        <w:jc w:val="both"/>
        <w:rPr>
          <w:rFonts w:ascii="Garamond" w:hAnsi="Garamond" w:cs="Garamond"/>
          <w:b/>
          <w:bCs/>
          <w:sz w:val="20"/>
          <w:szCs w:val="20"/>
        </w:rPr>
      </w:pPr>
      <w:r w:rsidRPr="005B18F1">
        <w:rPr>
          <w:rFonts w:ascii="Garamond" w:hAnsi="Garamond" w:cs="Garamond"/>
          <w:b/>
          <w:bCs/>
          <w:sz w:val="20"/>
          <w:szCs w:val="20"/>
        </w:rPr>
        <w:t xml:space="preserve">Tabela 18. </w:t>
      </w:r>
      <w:r w:rsidRPr="005B18F1">
        <w:rPr>
          <w:rFonts w:ascii="Garamond" w:hAnsi="Garamond" w:cs="Garamond"/>
          <w:bCs/>
          <w:sz w:val="20"/>
          <w:szCs w:val="20"/>
        </w:rPr>
        <w:t>Łączna</w:t>
      </w:r>
      <w:r w:rsidRPr="006451E1">
        <w:rPr>
          <w:rFonts w:ascii="Garamond" w:hAnsi="Garamond" w:cs="Garamond"/>
          <w:bCs/>
          <w:sz w:val="20"/>
          <w:szCs w:val="20"/>
        </w:rPr>
        <w:t xml:space="preserve"> roczna emisja zanieczyszczeń do powietrza z terenu przedsięwzięcia</w:t>
      </w:r>
    </w:p>
    <w:p w14:paraId="220778AF" w14:textId="77777777" w:rsidR="005B18F1" w:rsidRPr="008C2C12" w:rsidRDefault="005B18F1" w:rsidP="005B18F1">
      <w:pPr>
        <w:rPr>
          <w:rFonts w:ascii="Garamond" w:hAnsi="Garamond"/>
          <w:sz w:val="20"/>
          <w:szCs w:val="20"/>
        </w:rPr>
      </w:pPr>
      <w:r w:rsidRPr="005B18F1">
        <w:rPr>
          <w:rFonts w:ascii="Garamond" w:hAnsi="Garamond"/>
          <w:b/>
          <w:sz w:val="20"/>
          <w:szCs w:val="20"/>
        </w:rPr>
        <w:t xml:space="preserve">Tabela 19. </w:t>
      </w:r>
      <w:r w:rsidRPr="005B18F1">
        <w:rPr>
          <w:rFonts w:ascii="Garamond" w:hAnsi="Garamond"/>
          <w:sz w:val="20"/>
          <w:szCs w:val="20"/>
        </w:rPr>
        <w:t>Zestawienie</w:t>
      </w:r>
      <w:r w:rsidRPr="008C2C12">
        <w:rPr>
          <w:rFonts w:ascii="Garamond" w:hAnsi="Garamond"/>
          <w:sz w:val="20"/>
          <w:szCs w:val="20"/>
        </w:rPr>
        <w:t xml:space="preserve"> zastępczych punktowych źródeł hałasu dla ruchu pojazdów</w:t>
      </w:r>
    </w:p>
    <w:p w14:paraId="13AD9B62" w14:textId="77777777" w:rsidR="005B18F1" w:rsidRPr="00441D09" w:rsidRDefault="005B18F1" w:rsidP="005B18F1">
      <w:pPr>
        <w:pStyle w:val="Tekstpodstawowy21"/>
        <w:rPr>
          <w:rFonts w:ascii="Garamond" w:hAnsi="Garamond" w:cs="Tunga"/>
          <w:i w:val="0"/>
          <w:sz w:val="20"/>
          <w:szCs w:val="20"/>
        </w:rPr>
      </w:pPr>
      <w:r w:rsidRPr="005B18F1">
        <w:rPr>
          <w:rFonts w:ascii="Garamond" w:hAnsi="Garamond" w:cs="Garamond"/>
          <w:b/>
          <w:bCs/>
          <w:i w:val="0"/>
          <w:sz w:val="20"/>
          <w:szCs w:val="20"/>
        </w:rPr>
        <w:t xml:space="preserve">Tabela 20. </w:t>
      </w:r>
      <w:r w:rsidRPr="00441D09">
        <w:rPr>
          <w:rFonts w:ascii="Garamond" w:hAnsi="Garamond" w:cs="Garamond"/>
          <w:bCs/>
          <w:i w:val="0"/>
          <w:sz w:val="20"/>
          <w:szCs w:val="20"/>
        </w:rPr>
        <w:t xml:space="preserve">Charakterystyka </w:t>
      </w:r>
      <w:r w:rsidRPr="00441D09">
        <w:rPr>
          <w:rFonts w:ascii="Garamond" w:hAnsi="Garamond" w:cs="Tunga"/>
          <w:i w:val="0"/>
          <w:sz w:val="20"/>
          <w:szCs w:val="20"/>
        </w:rPr>
        <w:t>punktowych źródeł hałasu</w:t>
      </w:r>
    </w:p>
    <w:p w14:paraId="062EAEDC" w14:textId="77777777" w:rsidR="005B18F1" w:rsidRPr="00441D09" w:rsidRDefault="005B18F1" w:rsidP="005B18F1">
      <w:pPr>
        <w:rPr>
          <w:rFonts w:ascii="Garamond" w:hAnsi="Garamond"/>
          <w:b/>
          <w:color w:val="000000"/>
          <w:sz w:val="20"/>
          <w:szCs w:val="20"/>
        </w:rPr>
      </w:pPr>
      <w:r w:rsidRPr="005B18F1">
        <w:rPr>
          <w:rFonts w:ascii="Garamond" w:hAnsi="Garamond"/>
          <w:b/>
          <w:bCs/>
          <w:color w:val="000000"/>
          <w:sz w:val="20"/>
          <w:szCs w:val="20"/>
        </w:rPr>
        <w:t xml:space="preserve">Tabela 21. </w:t>
      </w:r>
      <w:r w:rsidRPr="005B18F1">
        <w:rPr>
          <w:rFonts w:ascii="Garamond" w:hAnsi="Garamond"/>
          <w:color w:val="000000"/>
          <w:sz w:val="20"/>
          <w:szCs w:val="20"/>
        </w:rPr>
        <w:t>Charakterystyka</w:t>
      </w:r>
      <w:r w:rsidRPr="00441D09">
        <w:rPr>
          <w:rFonts w:ascii="Garamond" w:hAnsi="Garamond"/>
          <w:color w:val="000000"/>
          <w:sz w:val="20"/>
          <w:szCs w:val="20"/>
        </w:rPr>
        <w:t xml:space="preserve"> punktowych źródeł hałasu</w:t>
      </w:r>
    </w:p>
    <w:p w14:paraId="47F6E080" w14:textId="77777777" w:rsidR="005B18F1" w:rsidRPr="00141EB5" w:rsidRDefault="005B18F1" w:rsidP="005B18F1">
      <w:pPr>
        <w:pStyle w:val="Tekstpodstawowy2"/>
        <w:rPr>
          <w:rFonts w:ascii="Garamond" w:hAnsi="Garamond" w:cs="Tunga"/>
          <w:i w:val="0"/>
          <w:sz w:val="20"/>
          <w:szCs w:val="20"/>
          <w:highlight w:val="yellow"/>
        </w:rPr>
      </w:pPr>
      <w:r w:rsidRPr="005B18F1">
        <w:rPr>
          <w:rFonts w:ascii="Garamond" w:hAnsi="Garamond" w:cs="Garamond"/>
          <w:b/>
          <w:bCs/>
          <w:i w:val="0"/>
          <w:sz w:val="20"/>
          <w:szCs w:val="20"/>
        </w:rPr>
        <w:t xml:space="preserve">Tabela 22. </w:t>
      </w:r>
      <w:r w:rsidRPr="005B18F1">
        <w:rPr>
          <w:rFonts w:ascii="Garamond" w:hAnsi="Garamond" w:cs="Garamond"/>
          <w:bCs/>
          <w:i w:val="0"/>
          <w:sz w:val="20"/>
          <w:szCs w:val="20"/>
        </w:rPr>
        <w:t>Zestawienie</w:t>
      </w:r>
      <w:r w:rsidRPr="006F355D">
        <w:rPr>
          <w:rFonts w:ascii="Garamond" w:hAnsi="Garamond" w:cs="Tunga"/>
          <w:i w:val="0"/>
          <w:sz w:val="20"/>
          <w:szCs w:val="20"/>
        </w:rPr>
        <w:t xml:space="preserve"> źródeł powierzchniowych</w:t>
      </w:r>
    </w:p>
    <w:p w14:paraId="650F5947" w14:textId="77777777" w:rsidR="005B18F1" w:rsidRPr="006F67D8" w:rsidRDefault="005B18F1" w:rsidP="005B18F1">
      <w:pPr>
        <w:rPr>
          <w:rFonts w:ascii="Garamond" w:hAnsi="Garamond" w:cs="Garamond"/>
          <w:sz w:val="20"/>
          <w:szCs w:val="20"/>
        </w:rPr>
      </w:pPr>
      <w:r w:rsidRPr="005B18F1">
        <w:rPr>
          <w:rFonts w:ascii="Garamond" w:hAnsi="Garamond" w:cs="Garamond"/>
          <w:b/>
          <w:bCs/>
          <w:sz w:val="20"/>
          <w:szCs w:val="20"/>
        </w:rPr>
        <w:t>Tabela 23.</w:t>
      </w:r>
      <w:r w:rsidRPr="005B18F1">
        <w:rPr>
          <w:rFonts w:ascii="Garamond" w:hAnsi="Garamond" w:cs="Garamond"/>
          <w:sz w:val="20"/>
          <w:szCs w:val="20"/>
        </w:rPr>
        <w:t xml:space="preserve"> Charakterystyczne</w:t>
      </w:r>
      <w:r w:rsidRPr="006F67D8">
        <w:rPr>
          <w:rFonts w:ascii="Garamond" w:hAnsi="Garamond" w:cs="Garamond"/>
          <w:sz w:val="20"/>
          <w:szCs w:val="20"/>
        </w:rPr>
        <w:t xml:space="preserve"> poziomy mocy akustycznej (pojazdy ciężkie)</w:t>
      </w:r>
    </w:p>
    <w:p w14:paraId="18E0DD46" w14:textId="77777777" w:rsidR="005B18F1" w:rsidRPr="006F67D8" w:rsidRDefault="005B18F1" w:rsidP="005B18F1">
      <w:pPr>
        <w:autoSpaceDE w:val="0"/>
        <w:autoSpaceDN w:val="0"/>
        <w:adjustRightInd w:val="0"/>
        <w:jc w:val="both"/>
        <w:rPr>
          <w:rFonts w:ascii="Garamond" w:hAnsi="Garamond" w:cs="Garamond"/>
          <w:sz w:val="20"/>
          <w:szCs w:val="20"/>
        </w:rPr>
      </w:pPr>
      <w:r w:rsidRPr="005B18F1">
        <w:rPr>
          <w:rFonts w:ascii="Garamond" w:hAnsi="Garamond" w:cs="Garamond"/>
          <w:b/>
          <w:bCs/>
          <w:sz w:val="20"/>
          <w:szCs w:val="20"/>
        </w:rPr>
        <w:t>Tabela 24.</w:t>
      </w:r>
      <w:r w:rsidRPr="005B18F1">
        <w:rPr>
          <w:rFonts w:ascii="Garamond" w:hAnsi="Garamond" w:cs="Garamond"/>
          <w:sz w:val="20"/>
          <w:szCs w:val="20"/>
        </w:rPr>
        <w:t xml:space="preserve"> Charakterystyczne poziomy mocy akustycznej (pojazdy lekkie)</w:t>
      </w:r>
    </w:p>
    <w:p w14:paraId="0595902A" w14:textId="77777777" w:rsidR="005B18F1" w:rsidRPr="006F67D8" w:rsidRDefault="005B18F1" w:rsidP="005B18F1">
      <w:pPr>
        <w:jc w:val="both"/>
        <w:rPr>
          <w:rFonts w:ascii="Garamond" w:hAnsi="Garamond"/>
          <w:sz w:val="20"/>
          <w:szCs w:val="20"/>
        </w:rPr>
      </w:pPr>
      <w:r w:rsidRPr="005B18F1">
        <w:rPr>
          <w:rFonts w:ascii="Garamond" w:hAnsi="Garamond"/>
          <w:b/>
          <w:sz w:val="20"/>
          <w:szCs w:val="20"/>
        </w:rPr>
        <w:t xml:space="preserve">Tabela 25. </w:t>
      </w:r>
      <w:r w:rsidRPr="005B18F1">
        <w:rPr>
          <w:rFonts w:ascii="Garamond" w:hAnsi="Garamond"/>
          <w:sz w:val="20"/>
          <w:szCs w:val="20"/>
        </w:rPr>
        <w:t>Zestawienie</w:t>
      </w:r>
      <w:r w:rsidRPr="006F67D8">
        <w:rPr>
          <w:rFonts w:ascii="Garamond" w:hAnsi="Garamond"/>
          <w:sz w:val="20"/>
          <w:szCs w:val="20"/>
        </w:rPr>
        <w:t xml:space="preserve"> punktów imisji wraz z wyliczonym równoważnym poziomem dźwięku A dla pory dziennej</w:t>
      </w:r>
    </w:p>
    <w:p w14:paraId="55C8448B" w14:textId="77777777" w:rsidR="005B18F1" w:rsidRPr="00141EB5" w:rsidRDefault="005B18F1" w:rsidP="005B18F1">
      <w:pPr>
        <w:jc w:val="both"/>
        <w:rPr>
          <w:rFonts w:ascii="Garamond" w:hAnsi="Garamond"/>
          <w:sz w:val="20"/>
          <w:szCs w:val="20"/>
          <w:highlight w:val="yellow"/>
        </w:rPr>
      </w:pPr>
      <w:r w:rsidRPr="005B18F1">
        <w:rPr>
          <w:rFonts w:ascii="Garamond" w:hAnsi="Garamond"/>
          <w:b/>
          <w:sz w:val="20"/>
          <w:szCs w:val="20"/>
        </w:rPr>
        <w:t xml:space="preserve">Tabela 26. </w:t>
      </w:r>
      <w:r w:rsidRPr="005B18F1">
        <w:rPr>
          <w:rFonts w:ascii="Garamond" w:hAnsi="Garamond"/>
          <w:sz w:val="20"/>
          <w:szCs w:val="20"/>
        </w:rPr>
        <w:t>Zestawienie</w:t>
      </w:r>
      <w:r w:rsidRPr="006F67D8">
        <w:rPr>
          <w:rFonts w:ascii="Garamond" w:hAnsi="Garamond"/>
          <w:sz w:val="20"/>
          <w:szCs w:val="20"/>
        </w:rPr>
        <w:t xml:space="preserve"> punktów imisji wraz z wyliczonym równoważnym poziomem dźwięku A dla pory nocnej</w:t>
      </w:r>
    </w:p>
    <w:p w14:paraId="7EFA658E" w14:textId="77777777" w:rsidR="005B18F1" w:rsidRPr="00DF5870" w:rsidRDefault="005B18F1" w:rsidP="005B18F1">
      <w:pPr>
        <w:rPr>
          <w:rFonts w:ascii="Garamond" w:hAnsi="Garamond"/>
          <w:sz w:val="20"/>
          <w:szCs w:val="20"/>
        </w:rPr>
      </w:pPr>
      <w:r w:rsidRPr="005B18F1">
        <w:rPr>
          <w:rFonts w:ascii="Garamond" w:hAnsi="Garamond"/>
          <w:b/>
          <w:sz w:val="20"/>
          <w:szCs w:val="20"/>
        </w:rPr>
        <w:t xml:space="preserve">Tabela 27. </w:t>
      </w:r>
      <w:r w:rsidRPr="005B18F1">
        <w:rPr>
          <w:rFonts w:ascii="Garamond" w:hAnsi="Garamond"/>
          <w:sz w:val="20"/>
          <w:szCs w:val="20"/>
        </w:rPr>
        <w:t>Zestawienie</w:t>
      </w:r>
      <w:r w:rsidRPr="00DF5870">
        <w:rPr>
          <w:rFonts w:ascii="Garamond" w:hAnsi="Garamond"/>
          <w:sz w:val="20"/>
          <w:szCs w:val="20"/>
        </w:rPr>
        <w:t xml:space="preserve"> rodzajów powstających odpadów w fazie realizacji</w:t>
      </w:r>
    </w:p>
    <w:p w14:paraId="6716E95A" w14:textId="77777777" w:rsidR="005B18F1" w:rsidRPr="00DF5870" w:rsidRDefault="005B18F1" w:rsidP="005B18F1">
      <w:pPr>
        <w:rPr>
          <w:rFonts w:ascii="Garamond" w:hAnsi="Garamond"/>
          <w:sz w:val="20"/>
          <w:szCs w:val="20"/>
        </w:rPr>
      </w:pPr>
      <w:r w:rsidRPr="005B18F1">
        <w:rPr>
          <w:rFonts w:ascii="Garamond" w:hAnsi="Garamond"/>
          <w:b/>
          <w:sz w:val="20"/>
          <w:szCs w:val="20"/>
        </w:rPr>
        <w:t xml:space="preserve">Tabela 28. </w:t>
      </w:r>
      <w:r w:rsidRPr="005B18F1">
        <w:rPr>
          <w:rFonts w:ascii="Garamond" w:hAnsi="Garamond"/>
          <w:sz w:val="20"/>
          <w:szCs w:val="20"/>
        </w:rPr>
        <w:t>Zestawienie</w:t>
      </w:r>
      <w:r w:rsidRPr="00DF5870">
        <w:rPr>
          <w:rFonts w:ascii="Garamond" w:hAnsi="Garamond"/>
          <w:sz w:val="20"/>
          <w:szCs w:val="20"/>
        </w:rPr>
        <w:t xml:space="preserve"> rodzajów powstających odpadów w fazie eksploatacji</w:t>
      </w:r>
    </w:p>
    <w:p w14:paraId="750309C5" w14:textId="77777777" w:rsidR="005B18F1" w:rsidRPr="00DF5870" w:rsidRDefault="005B18F1" w:rsidP="005B18F1">
      <w:pPr>
        <w:ind w:right="-262"/>
        <w:rPr>
          <w:rFonts w:ascii="Garamond" w:hAnsi="Garamond"/>
          <w:sz w:val="20"/>
          <w:szCs w:val="20"/>
        </w:rPr>
      </w:pPr>
      <w:r w:rsidRPr="005B18F1">
        <w:rPr>
          <w:rFonts w:ascii="Garamond" w:hAnsi="Garamond"/>
          <w:b/>
          <w:sz w:val="20"/>
          <w:szCs w:val="20"/>
        </w:rPr>
        <w:t xml:space="preserve">Tabela 29. </w:t>
      </w:r>
      <w:r w:rsidRPr="005B18F1">
        <w:rPr>
          <w:rFonts w:ascii="Garamond" w:hAnsi="Garamond"/>
          <w:sz w:val="20"/>
          <w:szCs w:val="20"/>
        </w:rPr>
        <w:t>Szacunkowa</w:t>
      </w:r>
      <w:r w:rsidRPr="00DF5870">
        <w:rPr>
          <w:rFonts w:ascii="Garamond" w:hAnsi="Garamond"/>
          <w:sz w:val="20"/>
          <w:szCs w:val="20"/>
        </w:rPr>
        <w:t xml:space="preserve"> ilość obornika, powstającego na terenie inwestycji</w:t>
      </w:r>
    </w:p>
    <w:p w14:paraId="109AAFDF" w14:textId="77777777" w:rsidR="005B18F1" w:rsidRPr="00DF5870" w:rsidRDefault="005B18F1" w:rsidP="005B18F1">
      <w:pPr>
        <w:rPr>
          <w:rFonts w:ascii="Garamond" w:hAnsi="Garamond"/>
          <w:sz w:val="20"/>
          <w:szCs w:val="20"/>
        </w:rPr>
      </w:pPr>
      <w:r w:rsidRPr="005B18F1">
        <w:rPr>
          <w:rFonts w:ascii="Garamond" w:hAnsi="Garamond"/>
          <w:b/>
          <w:sz w:val="20"/>
          <w:szCs w:val="20"/>
        </w:rPr>
        <w:t xml:space="preserve">Tabela 30. </w:t>
      </w:r>
      <w:r w:rsidRPr="005B18F1">
        <w:rPr>
          <w:rFonts w:ascii="Garamond" w:hAnsi="Garamond"/>
          <w:sz w:val="20"/>
          <w:szCs w:val="20"/>
        </w:rPr>
        <w:t>Zestawienie</w:t>
      </w:r>
      <w:r w:rsidRPr="00DF5870">
        <w:rPr>
          <w:rFonts w:ascii="Garamond" w:hAnsi="Garamond"/>
          <w:sz w:val="20"/>
          <w:szCs w:val="20"/>
        </w:rPr>
        <w:t xml:space="preserve"> odpadów, których powstanie jest możliwe w przypadku likwidacji inwestycji</w:t>
      </w:r>
    </w:p>
    <w:p w14:paraId="1959C7AB" w14:textId="77777777" w:rsidR="005B18F1" w:rsidRPr="00DF5870" w:rsidRDefault="005B18F1" w:rsidP="005B18F1">
      <w:pPr>
        <w:rPr>
          <w:rFonts w:ascii="Garamond" w:hAnsi="Garamond"/>
          <w:b/>
          <w:sz w:val="20"/>
          <w:szCs w:val="20"/>
        </w:rPr>
      </w:pPr>
      <w:r w:rsidRPr="005B18F1">
        <w:rPr>
          <w:rFonts w:ascii="Garamond" w:hAnsi="Garamond"/>
          <w:b/>
          <w:sz w:val="20"/>
          <w:szCs w:val="20"/>
        </w:rPr>
        <w:t xml:space="preserve">Tabela 31. </w:t>
      </w:r>
      <w:r w:rsidRPr="005B18F1">
        <w:rPr>
          <w:rFonts w:ascii="Garamond" w:hAnsi="Garamond"/>
          <w:sz w:val="20"/>
          <w:szCs w:val="20"/>
        </w:rPr>
        <w:t>Sposób</w:t>
      </w:r>
      <w:r w:rsidRPr="00DF5870">
        <w:rPr>
          <w:rFonts w:ascii="Garamond" w:hAnsi="Garamond"/>
          <w:sz w:val="20"/>
          <w:szCs w:val="20"/>
        </w:rPr>
        <w:t xml:space="preserve"> postępowania z odpadami</w:t>
      </w:r>
    </w:p>
    <w:p w14:paraId="244DB3CE" w14:textId="77777777" w:rsidR="005B18F1" w:rsidRPr="00DE339E" w:rsidRDefault="005B18F1" w:rsidP="005B18F1">
      <w:pPr>
        <w:rPr>
          <w:rFonts w:ascii="Garamond" w:hAnsi="Garamond"/>
          <w:sz w:val="20"/>
          <w:szCs w:val="20"/>
        </w:rPr>
      </w:pPr>
      <w:r w:rsidRPr="005B18F1">
        <w:rPr>
          <w:rFonts w:ascii="Garamond" w:hAnsi="Garamond"/>
          <w:b/>
          <w:sz w:val="20"/>
          <w:szCs w:val="20"/>
        </w:rPr>
        <w:t xml:space="preserve">Tabela 32. </w:t>
      </w:r>
      <w:r w:rsidRPr="00DE339E">
        <w:rPr>
          <w:rFonts w:ascii="Garamond" w:hAnsi="Garamond"/>
          <w:sz w:val="20"/>
          <w:szCs w:val="20"/>
        </w:rPr>
        <w:t>W ramach BAT należy monitorować następujące parametry procesu co najmniej raz w roku.</w:t>
      </w:r>
    </w:p>
    <w:p w14:paraId="53F7A0A7" w14:textId="77777777" w:rsidR="005B18F1" w:rsidRPr="00583877" w:rsidRDefault="005B18F1" w:rsidP="005B18F1">
      <w:pPr>
        <w:rPr>
          <w:rFonts w:ascii="Garamond" w:hAnsi="Garamond"/>
          <w:sz w:val="20"/>
          <w:szCs w:val="20"/>
        </w:rPr>
      </w:pPr>
      <w:r w:rsidRPr="005B18F1">
        <w:rPr>
          <w:rFonts w:ascii="Garamond" w:hAnsi="Garamond"/>
          <w:b/>
          <w:sz w:val="20"/>
          <w:szCs w:val="20"/>
        </w:rPr>
        <w:t xml:space="preserve">Tabela 33. </w:t>
      </w:r>
      <w:r w:rsidRPr="005B18F1">
        <w:rPr>
          <w:rFonts w:ascii="Garamond" w:hAnsi="Garamond"/>
          <w:sz w:val="20"/>
          <w:szCs w:val="20"/>
        </w:rPr>
        <w:t>Oddziaływanie</w:t>
      </w:r>
      <w:r w:rsidRPr="00583877">
        <w:rPr>
          <w:rFonts w:ascii="Garamond" w:hAnsi="Garamond"/>
          <w:sz w:val="20"/>
          <w:szCs w:val="20"/>
        </w:rPr>
        <w:t xml:space="preserve"> na poszczególne komponenty środowiska</w:t>
      </w:r>
    </w:p>
    <w:p w14:paraId="5DDB170F" w14:textId="77777777" w:rsidR="005B18F1" w:rsidRPr="00B43A3B" w:rsidRDefault="005B18F1" w:rsidP="005B18F1">
      <w:pPr>
        <w:rPr>
          <w:rFonts w:ascii="Garamond" w:hAnsi="Garamond"/>
          <w:sz w:val="20"/>
          <w:szCs w:val="20"/>
        </w:rPr>
      </w:pPr>
      <w:r w:rsidRPr="005B18F1">
        <w:rPr>
          <w:rFonts w:ascii="Garamond" w:hAnsi="Garamond"/>
          <w:b/>
          <w:sz w:val="20"/>
          <w:szCs w:val="20"/>
        </w:rPr>
        <w:t xml:space="preserve">Tabela 34. </w:t>
      </w:r>
      <w:r w:rsidRPr="005B18F1">
        <w:rPr>
          <w:rFonts w:ascii="Garamond" w:hAnsi="Garamond"/>
          <w:sz w:val="20"/>
          <w:szCs w:val="20"/>
        </w:rPr>
        <w:t>Oddziaływanie</w:t>
      </w:r>
      <w:r w:rsidRPr="00B43A3B">
        <w:rPr>
          <w:rFonts w:ascii="Garamond" w:hAnsi="Garamond"/>
          <w:sz w:val="20"/>
          <w:szCs w:val="20"/>
        </w:rPr>
        <w:t xml:space="preserve"> na środowisko z uwagi na czas jego trwania</w:t>
      </w:r>
    </w:p>
    <w:p w14:paraId="391085F9" w14:textId="77777777" w:rsidR="005B18F1" w:rsidRPr="00583877" w:rsidRDefault="005B18F1" w:rsidP="005B18F1">
      <w:pPr>
        <w:rPr>
          <w:rFonts w:ascii="Garamond" w:hAnsi="Garamond"/>
          <w:b/>
          <w:sz w:val="20"/>
          <w:szCs w:val="20"/>
        </w:rPr>
      </w:pPr>
      <w:r w:rsidRPr="005B18F1">
        <w:rPr>
          <w:rFonts w:ascii="Garamond" w:hAnsi="Garamond"/>
          <w:b/>
          <w:sz w:val="20"/>
          <w:szCs w:val="20"/>
        </w:rPr>
        <w:t>Tabela 35.</w:t>
      </w:r>
      <w:r w:rsidRPr="005B18F1">
        <w:rPr>
          <w:rFonts w:ascii="Garamond" w:hAnsi="Garamond"/>
          <w:sz w:val="20"/>
          <w:szCs w:val="20"/>
        </w:rPr>
        <w:t xml:space="preserve"> Oddziaływanie</w:t>
      </w:r>
      <w:r w:rsidRPr="00583877">
        <w:rPr>
          <w:rFonts w:ascii="Garamond" w:hAnsi="Garamond"/>
          <w:sz w:val="20"/>
          <w:szCs w:val="20"/>
        </w:rPr>
        <w:t xml:space="preserve"> na środowisko z uwagi na okres oddziaływania danego czynnika</w:t>
      </w:r>
    </w:p>
    <w:p w14:paraId="49F06E09" w14:textId="77777777" w:rsidR="005B18F1" w:rsidRPr="00583877" w:rsidRDefault="005B18F1" w:rsidP="005B18F1">
      <w:pPr>
        <w:rPr>
          <w:rFonts w:ascii="Garamond" w:hAnsi="Garamond"/>
          <w:b/>
          <w:sz w:val="20"/>
          <w:szCs w:val="20"/>
        </w:rPr>
      </w:pPr>
      <w:r w:rsidRPr="005B18F1">
        <w:rPr>
          <w:rFonts w:ascii="Garamond" w:hAnsi="Garamond"/>
          <w:b/>
          <w:sz w:val="20"/>
          <w:szCs w:val="20"/>
        </w:rPr>
        <w:t xml:space="preserve">Tabela 36. </w:t>
      </w:r>
      <w:r w:rsidRPr="005B18F1">
        <w:rPr>
          <w:rFonts w:ascii="Garamond" w:hAnsi="Garamond"/>
          <w:sz w:val="20"/>
          <w:szCs w:val="20"/>
        </w:rPr>
        <w:t>Potencjalna</w:t>
      </w:r>
      <w:r w:rsidRPr="00583877">
        <w:rPr>
          <w:rFonts w:ascii="Garamond" w:hAnsi="Garamond"/>
          <w:sz w:val="20"/>
          <w:szCs w:val="20"/>
        </w:rPr>
        <w:t xml:space="preserve"> skala oddziaływania na środowisko</w:t>
      </w:r>
    </w:p>
    <w:p w14:paraId="1FABBC69" w14:textId="77777777" w:rsidR="00C97C9F" w:rsidRPr="005B1DC4" w:rsidRDefault="00C97C9F" w:rsidP="006D1EB1">
      <w:pPr>
        <w:rPr>
          <w:rFonts w:ascii="Garamond" w:eastAsiaTheme="minorHAnsi" w:hAnsi="Garamond" w:cstheme="minorBidi"/>
          <w:b/>
          <w:bCs/>
          <w:kern w:val="2"/>
          <w:sz w:val="20"/>
          <w:szCs w:val="20"/>
          <w:highlight w:val="yellow"/>
          <w:lang w:eastAsia="en-US"/>
          <w14:ligatures w14:val="standardContextual"/>
        </w:rPr>
      </w:pPr>
    </w:p>
    <w:p w14:paraId="1A67D3D3" w14:textId="77777777" w:rsidR="006D1EB1" w:rsidRPr="005B1DC4" w:rsidRDefault="006D1EB1" w:rsidP="006D1EB1">
      <w:pPr>
        <w:rPr>
          <w:rFonts w:ascii="Garamond" w:eastAsiaTheme="minorHAnsi" w:hAnsi="Garamond" w:cstheme="minorBidi"/>
          <w:b/>
          <w:bCs/>
          <w:kern w:val="2"/>
          <w:sz w:val="20"/>
          <w:szCs w:val="20"/>
          <w:highlight w:val="yellow"/>
          <w:lang w:eastAsia="en-US"/>
          <w14:ligatures w14:val="standardContextual"/>
        </w:rPr>
      </w:pPr>
    </w:p>
    <w:p w14:paraId="1C360AAA" w14:textId="77777777" w:rsidR="004575D8" w:rsidRPr="005B1DC4" w:rsidRDefault="004575D8" w:rsidP="006D1EB1">
      <w:pPr>
        <w:rPr>
          <w:rFonts w:ascii="Garamond" w:eastAsiaTheme="minorHAnsi" w:hAnsi="Garamond" w:cstheme="minorBidi"/>
          <w:b/>
          <w:bCs/>
          <w:kern w:val="2"/>
          <w:sz w:val="20"/>
          <w:szCs w:val="20"/>
          <w:highlight w:val="yellow"/>
          <w:lang w:eastAsia="en-US"/>
          <w14:ligatures w14:val="standardContextual"/>
        </w:rPr>
      </w:pPr>
    </w:p>
    <w:p w14:paraId="0336E743" w14:textId="77777777" w:rsidR="00DE1129" w:rsidRPr="005B1DC4" w:rsidRDefault="00DE1129" w:rsidP="006D1EB1">
      <w:pPr>
        <w:rPr>
          <w:rFonts w:ascii="Garamond" w:eastAsiaTheme="minorHAnsi" w:hAnsi="Garamond" w:cstheme="minorBidi"/>
          <w:b/>
          <w:bCs/>
          <w:kern w:val="2"/>
          <w:sz w:val="20"/>
          <w:szCs w:val="20"/>
          <w:highlight w:val="yellow"/>
          <w:lang w:eastAsia="en-US"/>
          <w14:ligatures w14:val="standardContextual"/>
        </w:rPr>
      </w:pPr>
    </w:p>
    <w:p w14:paraId="261E4F33" w14:textId="77777777" w:rsidR="00FE7046" w:rsidRPr="005B1DC4" w:rsidRDefault="00FE7046" w:rsidP="006F09F1">
      <w:pPr>
        <w:rPr>
          <w:rFonts w:ascii="Garamond" w:eastAsiaTheme="minorHAnsi" w:hAnsi="Garamond" w:cstheme="minorBidi"/>
          <w:b/>
          <w:bCs/>
          <w:kern w:val="2"/>
          <w:sz w:val="20"/>
          <w:szCs w:val="20"/>
          <w:highlight w:val="yellow"/>
          <w:lang w:eastAsia="en-US"/>
          <w14:ligatures w14:val="standardContextual"/>
        </w:rPr>
      </w:pPr>
    </w:p>
    <w:p w14:paraId="656116E2" w14:textId="77777777" w:rsidR="00493A33" w:rsidRPr="005B1DC4" w:rsidRDefault="00493A33" w:rsidP="00493A33">
      <w:pPr>
        <w:rPr>
          <w:highlight w:val="yellow"/>
        </w:rPr>
      </w:pPr>
    </w:p>
    <w:p w14:paraId="0C4065DE" w14:textId="77777777" w:rsidR="00493A33" w:rsidRPr="005B1DC4" w:rsidRDefault="00493A33" w:rsidP="00493A33">
      <w:pPr>
        <w:rPr>
          <w:highlight w:val="yellow"/>
        </w:rPr>
      </w:pPr>
    </w:p>
    <w:p w14:paraId="2CA3B320" w14:textId="77777777" w:rsidR="006F09F1" w:rsidRDefault="006F09F1" w:rsidP="00493A33">
      <w:pPr>
        <w:rPr>
          <w:highlight w:val="yellow"/>
        </w:rPr>
      </w:pPr>
    </w:p>
    <w:p w14:paraId="6211E2CE" w14:textId="77777777" w:rsidR="00AC73D7" w:rsidRDefault="00AC73D7" w:rsidP="00493A33">
      <w:pPr>
        <w:rPr>
          <w:highlight w:val="yellow"/>
        </w:rPr>
      </w:pPr>
    </w:p>
    <w:p w14:paraId="4CC0C00A" w14:textId="77777777" w:rsidR="00AC73D7" w:rsidRDefault="00AC73D7" w:rsidP="00493A33">
      <w:pPr>
        <w:rPr>
          <w:highlight w:val="yellow"/>
        </w:rPr>
      </w:pPr>
    </w:p>
    <w:p w14:paraId="63BB9071" w14:textId="77777777" w:rsidR="00AC73D7" w:rsidRDefault="00AC73D7" w:rsidP="00493A33">
      <w:pPr>
        <w:rPr>
          <w:highlight w:val="yellow"/>
        </w:rPr>
      </w:pPr>
    </w:p>
    <w:p w14:paraId="1D71D8E2" w14:textId="77777777" w:rsidR="00AC73D7" w:rsidRPr="005B1DC4" w:rsidRDefault="00AC73D7" w:rsidP="00493A33">
      <w:pPr>
        <w:rPr>
          <w:highlight w:val="yellow"/>
        </w:rPr>
      </w:pPr>
    </w:p>
    <w:p w14:paraId="0A4C4344" w14:textId="77777777" w:rsidR="00920FDB" w:rsidRDefault="00920FDB" w:rsidP="00493A33">
      <w:pPr>
        <w:rPr>
          <w:highlight w:val="yellow"/>
        </w:rPr>
      </w:pPr>
    </w:p>
    <w:p w14:paraId="264B6C7B" w14:textId="77777777" w:rsidR="00493A33" w:rsidRDefault="00493A33" w:rsidP="00493A33">
      <w:pPr>
        <w:rPr>
          <w:sz w:val="16"/>
          <w:szCs w:val="16"/>
          <w:highlight w:val="yellow"/>
        </w:rPr>
      </w:pPr>
    </w:p>
    <w:p w14:paraId="741B7B98" w14:textId="77777777" w:rsidR="00A52E78" w:rsidRDefault="00A52E78" w:rsidP="00493A33">
      <w:pPr>
        <w:rPr>
          <w:sz w:val="16"/>
          <w:szCs w:val="16"/>
          <w:highlight w:val="yellow"/>
        </w:rPr>
      </w:pPr>
    </w:p>
    <w:p w14:paraId="4186DE70" w14:textId="77777777" w:rsidR="00A52E78" w:rsidRDefault="00A52E78" w:rsidP="00493A33">
      <w:pPr>
        <w:rPr>
          <w:sz w:val="16"/>
          <w:szCs w:val="16"/>
          <w:highlight w:val="yellow"/>
        </w:rPr>
      </w:pPr>
    </w:p>
    <w:p w14:paraId="2B1ADCEA" w14:textId="77777777" w:rsidR="00A52E78" w:rsidRPr="005B1DC4" w:rsidRDefault="00A52E78" w:rsidP="00493A33">
      <w:pPr>
        <w:rPr>
          <w:sz w:val="16"/>
          <w:szCs w:val="16"/>
          <w:highlight w:val="yellow"/>
        </w:rPr>
      </w:pPr>
    </w:p>
    <w:p w14:paraId="3B45D5FC" w14:textId="37E73246" w:rsidR="00D67583" w:rsidRPr="00BB6E9A" w:rsidRDefault="00D67583" w:rsidP="0074656D">
      <w:pPr>
        <w:pStyle w:val="Nagwek1"/>
      </w:pPr>
      <w:bookmarkStart w:id="22" w:name="_Toc209606205"/>
      <w:r w:rsidRPr="00BB6E9A">
        <w:lastRenderedPageBreak/>
        <w:t>1. WSTĘP</w:t>
      </w:r>
      <w:bookmarkEnd w:id="20"/>
      <w:bookmarkEnd w:id="21"/>
      <w:bookmarkEnd w:id="22"/>
    </w:p>
    <w:p w14:paraId="02A2B07C" w14:textId="77777777" w:rsidR="00D67583" w:rsidRPr="004725B5" w:rsidRDefault="00D67583" w:rsidP="00D67583"/>
    <w:p w14:paraId="36594603" w14:textId="77777777" w:rsidR="00D67583" w:rsidRPr="004725B5" w:rsidRDefault="00D67583" w:rsidP="00D67583">
      <w:pPr>
        <w:pStyle w:val="Nagwek2"/>
      </w:pPr>
      <w:bookmarkStart w:id="23" w:name="_Toc319067440"/>
      <w:bookmarkStart w:id="24" w:name="_Toc380494770"/>
      <w:bookmarkStart w:id="25" w:name="_Toc476141847"/>
      <w:bookmarkStart w:id="26" w:name="_Toc477340107"/>
      <w:bookmarkStart w:id="27" w:name="_Toc477347780"/>
      <w:bookmarkStart w:id="28" w:name="_Toc20910875"/>
      <w:bookmarkStart w:id="29" w:name="_Toc104205704"/>
      <w:bookmarkStart w:id="30" w:name="_Toc146008346"/>
      <w:bookmarkStart w:id="31" w:name="_Toc153186130"/>
      <w:bookmarkStart w:id="32" w:name="_Toc165268831"/>
      <w:bookmarkStart w:id="33" w:name="_Toc209606206"/>
      <w:r w:rsidRPr="004725B5">
        <w:t>1. 1. Przedmiot i zakres dokumentu</w:t>
      </w:r>
      <w:bookmarkEnd w:id="23"/>
      <w:bookmarkEnd w:id="24"/>
      <w:bookmarkEnd w:id="25"/>
      <w:bookmarkEnd w:id="26"/>
      <w:bookmarkEnd w:id="27"/>
      <w:bookmarkEnd w:id="28"/>
      <w:bookmarkEnd w:id="29"/>
      <w:bookmarkEnd w:id="30"/>
      <w:bookmarkEnd w:id="31"/>
      <w:bookmarkEnd w:id="32"/>
      <w:bookmarkEnd w:id="33"/>
    </w:p>
    <w:p w14:paraId="19DFB293" w14:textId="77777777" w:rsidR="00D67583" w:rsidRPr="005B1DC4" w:rsidRDefault="00D67583" w:rsidP="00D67583">
      <w:pPr>
        <w:jc w:val="both"/>
        <w:rPr>
          <w:rFonts w:ascii="Garamond" w:hAnsi="Garamond" w:cs="Garamond"/>
          <w:highlight w:val="yellow"/>
        </w:rPr>
      </w:pPr>
    </w:p>
    <w:p w14:paraId="272D62CA" w14:textId="1103BA81" w:rsidR="00EA359E" w:rsidRPr="005B1DC4" w:rsidRDefault="00EA359E" w:rsidP="00EA359E">
      <w:pPr>
        <w:jc w:val="both"/>
        <w:rPr>
          <w:rFonts w:ascii="Garamond" w:hAnsi="Garamond" w:cs="Arial"/>
          <w:highlight w:val="yellow"/>
        </w:rPr>
      </w:pPr>
      <w:bookmarkStart w:id="34" w:name="_Hlk199834079"/>
      <w:bookmarkStart w:id="35" w:name="_Toc319067441"/>
      <w:bookmarkStart w:id="36" w:name="_Toc380494771"/>
      <w:bookmarkStart w:id="37" w:name="_Toc476141848"/>
      <w:bookmarkStart w:id="38" w:name="_Toc477340108"/>
      <w:bookmarkStart w:id="39" w:name="_Toc477347781"/>
      <w:r w:rsidRPr="00F23732">
        <w:rPr>
          <w:rFonts w:ascii="Garamond" w:hAnsi="Garamond"/>
        </w:rPr>
        <w:t xml:space="preserve">Przedmiotem niniejszego opracowania jest </w:t>
      </w:r>
      <w:bookmarkStart w:id="40" w:name="_Hlk196292409"/>
      <w:r w:rsidRPr="00F23732">
        <w:rPr>
          <w:rFonts w:ascii="Garamond" w:hAnsi="Garamond"/>
        </w:rPr>
        <w:t xml:space="preserve">Raport o oddziaływaniu przedsięwzięcia </w:t>
      </w:r>
      <w:r w:rsidRPr="00F23732">
        <w:rPr>
          <w:rFonts w:ascii="Garamond" w:hAnsi="Garamond"/>
        </w:rPr>
        <w:br/>
        <w:t xml:space="preserve">na środowisko, polegającego na </w:t>
      </w:r>
      <w:r w:rsidRPr="00F23732">
        <w:rPr>
          <w:rFonts w:ascii="Garamond" w:hAnsi="Garamond" w:cs="Arial"/>
        </w:rPr>
        <w:t xml:space="preserve">budowie fermy drobiu </w:t>
      </w:r>
      <w:r w:rsidRPr="00E37A41">
        <w:rPr>
          <w:rFonts w:ascii="Garamond" w:hAnsi="Garamond" w:cs="Arial"/>
        </w:rPr>
        <w:t>wraz</w:t>
      </w:r>
      <w:r w:rsidR="00821396" w:rsidRPr="00E37A41">
        <w:rPr>
          <w:rFonts w:ascii="Garamond" w:hAnsi="Garamond" w:cs="Arial"/>
        </w:rPr>
        <w:t xml:space="preserve"> z</w:t>
      </w:r>
      <w:r w:rsidRPr="00E37A41">
        <w:rPr>
          <w:rFonts w:ascii="Garamond" w:hAnsi="Garamond" w:cs="Arial"/>
        </w:rPr>
        <w:t xml:space="preserve"> infrastrukturą </w:t>
      </w:r>
      <w:r w:rsidR="00821396" w:rsidRPr="00E37A41">
        <w:rPr>
          <w:rFonts w:ascii="Garamond" w:hAnsi="Garamond" w:cs="Arial"/>
        </w:rPr>
        <w:t xml:space="preserve">towarzyszącą </w:t>
      </w:r>
      <w:r w:rsidRPr="00E37A41">
        <w:rPr>
          <w:rFonts w:ascii="Garamond" w:hAnsi="Garamond" w:cs="Arial"/>
        </w:rPr>
        <w:t>na dział</w:t>
      </w:r>
      <w:r w:rsidR="005B1DC4" w:rsidRPr="00E37A41">
        <w:rPr>
          <w:rFonts w:ascii="Garamond" w:hAnsi="Garamond" w:cs="Arial"/>
        </w:rPr>
        <w:t>kach</w:t>
      </w:r>
      <w:r w:rsidRPr="00E37A41">
        <w:rPr>
          <w:rFonts w:ascii="Garamond" w:hAnsi="Garamond" w:cs="Arial"/>
        </w:rPr>
        <w:t xml:space="preserve"> o </w:t>
      </w:r>
      <w:r w:rsidRPr="00F23732">
        <w:rPr>
          <w:rFonts w:ascii="Garamond" w:hAnsi="Garamond" w:cs="Arial"/>
        </w:rPr>
        <w:t>nr ewid</w:t>
      </w:r>
      <w:r w:rsidR="00821396" w:rsidRPr="00F23732">
        <w:rPr>
          <w:rFonts w:ascii="Garamond" w:hAnsi="Garamond" w:cs="Arial"/>
        </w:rPr>
        <w:t>.</w:t>
      </w:r>
      <w:r w:rsidRPr="00F23732">
        <w:rPr>
          <w:rFonts w:ascii="Garamond" w:hAnsi="Garamond" w:cs="Arial"/>
        </w:rPr>
        <w:t xml:space="preserve"> gr. </w:t>
      </w:r>
      <w:r w:rsidR="005B1DC4" w:rsidRPr="00F23732">
        <w:rPr>
          <w:rFonts w:ascii="Garamond" w:hAnsi="Garamond" w:cs="Arial"/>
        </w:rPr>
        <w:t>64</w:t>
      </w:r>
      <w:r w:rsidRPr="00F23732">
        <w:rPr>
          <w:rFonts w:ascii="Garamond" w:hAnsi="Garamond" w:cs="Arial"/>
        </w:rPr>
        <w:t>,</w:t>
      </w:r>
      <w:r w:rsidR="005B1DC4" w:rsidRPr="00F23732">
        <w:rPr>
          <w:rFonts w:ascii="Garamond" w:hAnsi="Garamond" w:cs="Arial"/>
        </w:rPr>
        <w:t xml:space="preserve"> 65</w:t>
      </w:r>
      <w:r w:rsidRPr="00F23732">
        <w:rPr>
          <w:rFonts w:ascii="Garamond" w:hAnsi="Garamond" w:cs="Arial"/>
        </w:rPr>
        <w:t xml:space="preserve"> obręb </w:t>
      </w:r>
      <w:r w:rsidR="005B1DC4" w:rsidRPr="00F23732">
        <w:rPr>
          <w:rFonts w:ascii="Garamond" w:hAnsi="Garamond" w:cs="Arial"/>
        </w:rPr>
        <w:t>Dąbrowa Widawska</w:t>
      </w:r>
      <w:r w:rsidRPr="00F23732">
        <w:rPr>
          <w:rFonts w:ascii="Garamond" w:hAnsi="Garamond" w:cs="Arial"/>
        </w:rPr>
        <w:t xml:space="preserve">, gmina </w:t>
      </w:r>
      <w:r w:rsidR="005B1DC4" w:rsidRPr="00F23732">
        <w:rPr>
          <w:rFonts w:ascii="Garamond" w:hAnsi="Garamond" w:cs="Arial"/>
        </w:rPr>
        <w:t>Widawa</w:t>
      </w:r>
      <w:r w:rsidRPr="00F23732">
        <w:rPr>
          <w:rFonts w:ascii="Garamond" w:hAnsi="Garamond" w:cs="Arial"/>
        </w:rPr>
        <w:t xml:space="preserve">, powiat </w:t>
      </w:r>
      <w:r w:rsidR="005B1DC4" w:rsidRPr="00F23732">
        <w:rPr>
          <w:rFonts w:ascii="Garamond" w:hAnsi="Garamond" w:cs="Arial"/>
        </w:rPr>
        <w:t>łaski</w:t>
      </w:r>
      <w:r w:rsidRPr="00F23732">
        <w:rPr>
          <w:rFonts w:ascii="Garamond" w:hAnsi="Garamond" w:cs="Arial"/>
        </w:rPr>
        <w:t xml:space="preserve">, województwo </w:t>
      </w:r>
      <w:r w:rsidR="005B1DC4" w:rsidRPr="00F23732">
        <w:rPr>
          <w:rFonts w:ascii="Garamond" w:hAnsi="Garamond" w:cs="Arial"/>
        </w:rPr>
        <w:t>łódzkie</w:t>
      </w:r>
      <w:r w:rsidRPr="00F23732">
        <w:rPr>
          <w:rFonts w:ascii="Garamond" w:hAnsi="Garamond"/>
        </w:rPr>
        <w:t>.</w:t>
      </w:r>
    </w:p>
    <w:bookmarkEnd w:id="34"/>
    <w:bookmarkEnd w:id="40"/>
    <w:p w14:paraId="1333B567" w14:textId="77777777" w:rsidR="00EA359E" w:rsidRPr="005B1DC4" w:rsidRDefault="00EA359E" w:rsidP="00EA359E">
      <w:pPr>
        <w:jc w:val="both"/>
        <w:rPr>
          <w:rFonts w:ascii="Garamond" w:hAnsi="Garamond" w:cs="Garamond"/>
          <w:highlight w:val="yellow"/>
        </w:rPr>
      </w:pPr>
    </w:p>
    <w:p w14:paraId="41C2F7FA" w14:textId="132BC38F" w:rsidR="00EA359E" w:rsidRPr="00F23732" w:rsidRDefault="00EA359E" w:rsidP="00EA359E">
      <w:pPr>
        <w:jc w:val="both"/>
        <w:rPr>
          <w:rStyle w:val="h1"/>
          <w:rFonts w:ascii="Garamond" w:hAnsi="Garamond"/>
        </w:rPr>
      </w:pPr>
      <w:r w:rsidRPr="00F23732">
        <w:rPr>
          <w:rFonts w:ascii="Garamond" w:hAnsi="Garamond" w:cs="Garamond"/>
        </w:rPr>
        <w:t xml:space="preserve">Zakres Raportu jest zgodny z art. 66 </w:t>
      </w:r>
      <w:r w:rsidRPr="00F23732">
        <w:rPr>
          <w:rStyle w:val="h2"/>
          <w:rFonts w:ascii="Garamond" w:hAnsi="Garamond"/>
        </w:rPr>
        <w:t xml:space="preserve">Ustawy z dnia 3 października 2008 r. o udostępnianiu informacji o środowisku i jego ochronie, udziale społeczeństwa w ochronie środowiska oraz </w:t>
      </w:r>
      <w:r w:rsidRPr="00F23732">
        <w:rPr>
          <w:rStyle w:val="h2"/>
          <w:rFonts w:ascii="Garamond" w:hAnsi="Garamond"/>
        </w:rPr>
        <w:br/>
        <w:t>o ocenach oddziaływania na środowisko (</w:t>
      </w:r>
      <w:r w:rsidRPr="00F23732">
        <w:rPr>
          <w:rFonts w:ascii="Garamond" w:hAnsi="Garamond"/>
        </w:rPr>
        <w:t>Dz. U. 2024 poz. 1112</w:t>
      </w:r>
      <w:r w:rsidR="00F96F70" w:rsidRPr="00F23732">
        <w:rPr>
          <w:rFonts w:ascii="Garamond" w:hAnsi="Garamond"/>
        </w:rPr>
        <w:t xml:space="preserve"> z późn. zm.</w:t>
      </w:r>
      <w:r w:rsidRPr="00F23732">
        <w:rPr>
          <w:rFonts w:ascii="Garamond" w:hAnsi="Garamond"/>
        </w:rPr>
        <w:t>)</w:t>
      </w:r>
      <w:r w:rsidRPr="00F23732">
        <w:rPr>
          <w:rStyle w:val="h1"/>
          <w:rFonts w:ascii="Garamond" w:hAnsi="Garamond"/>
        </w:rPr>
        <w:t>.</w:t>
      </w:r>
    </w:p>
    <w:p w14:paraId="6FAFF734" w14:textId="77777777" w:rsidR="00EA359E" w:rsidRPr="005B1DC4" w:rsidRDefault="00EA359E" w:rsidP="00EA359E">
      <w:pPr>
        <w:jc w:val="both"/>
        <w:rPr>
          <w:rStyle w:val="h1"/>
          <w:rFonts w:ascii="Garamond" w:hAnsi="Garamond" w:cs="Garamond"/>
          <w:highlight w:val="yellow"/>
        </w:rPr>
      </w:pPr>
    </w:p>
    <w:p w14:paraId="4CAB675F" w14:textId="77777777" w:rsidR="00EA359E" w:rsidRPr="000A534A" w:rsidRDefault="00EA359E" w:rsidP="00EA359E">
      <w:pPr>
        <w:jc w:val="both"/>
        <w:rPr>
          <w:rFonts w:ascii="Garamond" w:hAnsi="Garamond" w:cs="Garamond"/>
        </w:rPr>
      </w:pPr>
      <w:r w:rsidRPr="000A534A">
        <w:rPr>
          <w:rFonts w:ascii="Garamond" w:hAnsi="Garamond" w:cs="Garamond"/>
        </w:rPr>
        <w:t>Raport sporządzony został na etapie wydania decyzji o środowiskowych uwarunkowaniach.</w:t>
      </w:r>
    </w:p>
    <w:p w14:paraId="763ADD70" w14:textId="77777777" w:rsidR="007F21C6" w:rsidRPr="005B1DC4" w:rsidRDefault="007F21C6" w:rsidP="007F21C6">
      <w:pPr>
        <w:jc w:val="both"/>
        <w:rPr>
          <w:rFonts w:ascii="Garamond" w:hAnsi="Garamond" w:cs="Garamond"/>
          <w:highlight w:val="yellow"/>
        </w:rPr>
      </w:pPr>
    </w:p>
    <w:p w14:paraId="4B4E14A9" w14:textId="77777777" w:rsidR="007F21C6" w:rsidRPr="00DB4D00" w:rsidRDefault="007F21C6" w:rsidP="007F21C6">
      <w:pPr>
        <w:jc w:val="both"/>
        <w:rPr>
          <w:rFonts w:ascii="Garamond" w:hAnsi="Garamond" w:cs="Garamond"/>
        </w:rPr>
      </w:pPr>
      <w:r w:rsidRPr="00DB4D00">
        <w:rPr>
          <w:rFonts w:ascii="Garamond" w:hAnsi="Garamond" w:cs="Garamond"/>
        </w:rPr>
        <w:t xml:space="preserve">Zgodnie z </w:t>
      </w:r>
      <w:r w:rsidRPr="00DB4D00">
        <w:rPr>
          <w:rFonts w:ascii="Garamond" w:hAnsi="Garamond" w:cs="Verdana"/>
          <w:iCs/>
        </w:rPr>
        <w:t xml:space="preserve">§ 2 ust. 1 pkt 51 lit. b </w:t>
      </w:r>
      <w:r w:rsidRPr="00DB4D00">
        <w:rPr>
          <w:rStyle w:val="h2"/>
          <w:rFonts w:ascii="Garamond" w:hAnsi="Garamond" w:cs="Garamond"/>
        </w:rPr>
        <w:t xml:space="preserve">Rozporządzenia Rady Ministrów z dnia 10 września 2019 r. </w:t>
      </w:r>
      <w:r w:rsidRPr="00DB4D00">
        <w:rPr>
          <w:rStyle w:val="h2"/>
          <w:rFonts w:ascii="Garamond" w:hAnsi="Garamond" w:cs="Garamond"/>
        </w:rPr>
        <w:br/>
        <w:t>w sprawie przedsięwzięć mogących znacząco oddziaływać na środowisko (Dz. U. 2019 poz. 1839 z późn. zm.)</w:t>
      </w:r>
      <w:r w:rsidRPr="00DB4D00">
        <w:rPr>
          <w:rFonts w:ascii="Garamond" w:hAnsi="Garamond" w:cs="Garamond"/>
        </w:rPr>
        <w:t>, przedmiotowe przedsięwzięcie, kwalifikowane, jako:</w:t>
      </w:r>
    </w:p>
    <w:p w14:paraId="0D7B84B8" w14:textId="77777777" w:rsidR="007F21C6" w:rsidRPr="00DB4D00" w:rsidRDefault="007F21C6" w:rsidP="00270321">
      <w:pPr>
        <w:numPr>
          <w:ilvl w:val="0"/>
          <w:numId w:val="38"/>
        </w:numPr>
        <w:tabs>
          <w:tab w:val="clear" w:pos="1151"/>
          <w:tab w:val="num" w:pos="180"/>
        </w:tabs>
        <w:ind w:left="180" w:hanging="180"/>
        <w:jc w:val="both"/>
        <w:rPr>
          <w:rFonts w:ascii="Garamond" w:hAnsi="Garamond"/>
          <w:i/>
        </w:rPr>
      </w:pPr>
      <w:r w:rsidRPr="00DB4D00">
        <w:rPr>
          <w:rFonts w:ascii="Garamond" w:hAnsi="Garamond"/>
          <w:i/>
        </w:rPr>
        <w:t>chów lub hodowla zwierząt innych niż wymienione w lit. a w liczbie nie mniejszej niż 210 DJP - przy czym za liczbę DJP przyjmuje się maksymalną możliwą obsadę zwierząt; współczynniki przeliczeniowe sztuk zwierząt na DJP są określone w załączniku do rozporządzenia;</w:t>
      </w:r>
    </w:p>
    <w:p w14:paraId="569F3AD8" w14:textId="77777777" w:rsidR="007F21C6" w:rsidRPr="00DB4D00" w:rsidRDefault="007F21C6" w:rsidP="007F21C6">
      <w:pPr>
        <w:jc w:val="both"/>
        <w:rPr>
          <w:rFonts w:ascii="Garamond" w:hAnsi="Garamond"/>
        </w:rPr>
      </w:pPr>
      <w:r w:rsidRPr="00DB4D00">
        <w:rPr>
          <w:rFonts w:ascii="Garamond" w:hAnsi="Garamond" w:cs="Garamond"/>
        </w:rPr>
        <w:t>zaliczane jest do przedsięwzięć</w:t>
      </w:r>
      <w:r w:rsidRPr="00DB4D00">
        <w:rPr>
          <w:rFonts w:ascii="Garamond" w:hAnsi="Garamond" w:cs="Garamond"/>
          <w:color w:val="FF0000"/>
        </w:rPr>
        <w:t xml:space="preserve"> </w:t>
      </w:r>
      <w:r w:rsidRPr="00DB4D00">
        <w:rPr>
          <w:rFonts w:ascii="Garamond" w:hAnsi="Garamond"/>
        </w:rPr>
        <w:t>mogących zawsze znacząco oddziaływać na środowisko.</w:t>
      </w:r>
    </w:p>
    <w:p w14:paraId="35A14C8E" w14:textId="77777777" w:rsidR="007F21C6" w:rsidRPr="00DB4D00" w:rsidRDefault="007F21C6" w:rsidP="007F21C6">
      <w:pPr>
        <w:jc w:val="both"/>
        <w:rPr>
          <w:rFonts w:ascii="Garamond" w:hAnsi="Garamond" w:cs="Garamond"/>
        </w:rPr>
      </w:pPr>
    </w:p>
    <w:p w14:paraId="2CDE3A8B" w14:textId="77777777" w:rsidR="00393762" w:rsidRPr="00DB4D00" w:rsidRDefault="00393762" w:rsidP="00393762">
      <w:pPr>
        <w:jc w:val="both"/>
        <w:rPr>
          <w:rFonts w:ascii="Garamond" w:hAnsi="Garamond" w:cs="Garamond"/>
        </w:rPr>
      </w:pPr>
      <w:r w:rsidRPr="00DB4D00">
        <w:rPr>
          <w:rFonts w:ascii="Garamond" w:hAnsi="Garamond" w:cs="Garamond"/>
        </w:rPr>
        <w:t xml:space="preserve">Zgodnie z </w:t>
      </w:r>
      <w:r w:rsidRPr="00DB4D00">
        <w:rPr>
          <w:rFonts w:ascii="Garamond" w:hAnsi="Garamond" w:cs="Verdana"/>
          <w:iCs/>
        </w:rPr>
        <w:t xml:space="preserve">§ 3 ust. 1 pkt 37 </w:t>
      </w:r>
      <w:r w:rsidRPr="00DB4D00">
        <w:rPr>
          <w:rStyle w:val="h2"/>
          <w:rFonts w:ascii="Garamond" w:hAnsi="Garamond" w:cs="Garamond"/>
        </w:rPr>
        <w:t xml:space="preserve">Rozporządzenia Rady Ministrów z dnia 10 września 2019 r. </w:t>
      </w:r>
      <w:r w:rsidRPr="00DB4D00">
        <w:rPr>
          <w:rStyle w:val="h2"/>
          <w:rFonts w:ascii="Garamond" w:hAnsi="Garamond" w:cs="Garamond"/>
        </w:rPr>
        <w:br/>
        <w:t>w sprawie przedsięwzięć mogących znacząco oddziaływać na środowisko (Dz. U. 2019 poz. 1839 z późn. zm.)</w:t>
      </w:r>
      <w:r w:rsidRPr="00DB4D00">
        <w:rPr>
          <w:rFonts w:ascii="Garamond" w:hAnsi="Garamond" w:cs="Garamond"/>
        </w:rPr>
        <w:t>, przedmiotowe przedsięwzięcie, kwalifikowane, jako:</w:t>
      </w:r>
    </w:p>
    <w:p w14:paraId="6478BB76" w14:textId="77777777" w:rsidR="00393762" w:rsidRPr="00DB4D00" w:rsidRDefault="00393762" w:rsidP="00270321">
      <w:pPr>
        <w:numPr>
          <w:ilvl w:val="0"/>
          <w:numId w:val="38"/>
        </w:numPr>
        <w:tabs>
          <w:tab w:val="clear" w:pos="1151"/>
          <w:tab w:val="num" w:pos="180"/>
        </w:tabs>
        <w:ind w:left="142" w:hanging="142"/>
        <w:jc w:val="both"/>
        <w:rPr>
          <w:rFonts w:ascii="Garamond" w:hAnsi="Garamond"/>
          <w:i/>
        </w:rPr>
      </w:pPr>
      <w:r w:rsidRPr="00DB4D00">
        <w:rPr>
          <w:rFonts w:ascii="Garamond" w:hAnsi="Garamond"/>
          <w:i/>
        </w:rPr>
        <w:t xml:space="preserve">instalacje do naziemnego magazynowania: </w:t>
      </w:r>
    </w:p>
    <w:p w14:paraId="06BC9D53" w14:textId="77777777" w:rsidR="00393762" w:rsidRPr="00DB4D00" w:rsidRDefault="00393762" w:rsidP="00393762">
      <w:pPr>
        <w:ind w:left="142"/>
        <w:jc w:val="both"/>
        <w:rPr>
          <w:rFonts w:ascii="Garamond" w:hAnsi="Garamond"/>
          <w:i/>
        </w:rPr>
      </w:pPr>
      <w:r w:rsidRPr="00DB4D00">
        <w:rPr>
          <w:rFonts w:ascii="Garamond" w:hAnsi="Garamond"/>
          <w:i/>
        </w:rPr>
        <w:t xml:space="preserve">a) ropy naftowej, </w:t>
      </w:r>
    </w:p>
    <w:p w14:paraId="0CEC2B82" w14:textId="77777777" w:rsidR="00393762" w:rsidRPr="00DB4D00" w:rsidRDefault="00393762" w:rsidP="00393762">
      <w:pPr>
        <w:ind w:left="142"/>
        <w:jc w:val="both"/>
        <w:rPr>
          <w:rFonts w:ascii="Garamond" w:hAnsi="Garamond"/>
          <w:i/>
        </w:rPr>
      </w:pPr>
      <w:r w:rsidRPr="00DB4D00">
        <w:rPr>
          <w:rFonts w:ascii="Garamond" w:hAnsi="Garamond"/>
          <w:i/>
        </w:rPr>
        <w:t xml:space="preserve">b) produktów naftowych, </w:t>
      </w:r>
    </w:p>
    <w:p w14:paraId="5B4DD019" w14:textId="77777777" w:rsidR="00393762" w:rsidRPr="00DB4D00" w:rsidRDefault="00393762" w:rsidP="00393762">
      <w:pPr>
        <w:ind w:left="142"/>
        <w:jc w:val="both"/>
        <w:rPr>
          <w:rFonts w:ascii="Garamond" w:hAnsi="Garamond"/>
          <w:i/>
        </w:rPr>
      </w:pPr>
      <w:r w:rsidRPr="00DB4D00">
        <w:rPr>
          <w:rFonts w:ascii="Garamond" w:hAnsi="Garamond"/>
          <w:i/>
        </w:rPr>
        <w:t xml:space="preserve">c) substancji lub mieszanin, w rozumieniu odpowiednio art. 3 pkt 1 i 2 rozporządzenia nr 1907/2006, niebędących produktami spożywczymi, </w:t>
      </w:r>
    </w:p>
    <w:p w14:paraId="53353FEC" w14:textId="77777777" w:rsidR="00393762" w:rsidRPr="00DB4D00" w:rsidRDefault="00393762" w:rsidP="00393762">
      <w:pPr>
        <w:ind w:left="142"/>
        <w:jc w:val="both"/>
        <w:rPr>
          <w:rFonts w:ascii="Garamond" w:hAnsi="Garamond"/>
          <w:i/>
        </w:rPr>
      </w:pPr>
      <w:r w:rsidRPr="00DB4D00">
        <w:rPr>
          <w:rFonts w:ascii="Garamond" w:hAnsi="Garamond"/>
          <w:i/>
        </w:rPr>
        <w:t xml:space="preserve">d) gazów łatwopalnych, </w:t>
      </w:r>
    </w:p>
    <w:p w14:paraId="3CE22FB4" w14:textId="77777777" w:rsidR="00393762" w:rsidRPr="00DB4D00" w:rsidRDefault="00393762" w:rsidP="00393762">
      <w:pPr>
        <w:ind w:left="142"/>
        <w:jc w:val="both"/>
        <w:rPr>
          <w:rFonts w:ascii="Garamond" w:hAnsi="Garamond"/>
          <w:i/>
        </w:rPr>
      </w:pPr>
      <w:r w:rsidRPr="00DB4D00">
        <w:rPr>
          <w:rFonts w:ascii="Garamond" w:hAnsi="Garamond"/>
          <w:i/>
        </w:rPr>
        <w:t xml:space="preserve">e) kopalnych surowców energetycznych innych niż wymienione w lit. a–d </w:t>
      </w:r>
    </w:p>
    <w:p w14:paraId="4C4CE69B" w14:textId="77777777" w:rsidR="00393762" w:rsidRPr="00DB4D00" w:rsidRDefault="00393762" w:rsidP="00393762">
      <w:pPr>
        <w:ind w:left="142"/>
        <w:jc w:val="both"/>
        <w:rPr>
          <w:rFonts w:ascii="Garamond" w:hAnsi="Garamond"/>
          <w:i/>
        </w:rPr>
      </w:pPr>
      <w:r w:rsidRPr="00DB4D00">
        <w:rPr>
          <w:rFonts w:ascii="Garamond" w:hAnsi="Garamond"/>
          <w:i/>
        </w:rPr>
        <w:t>– inne niż wymienione w § 2 ust. 1 pkt 22, z wyłączeniem instalacji do magazynowania paliw wykorzystywanych na potrzeby gospodarstw domowych, zbiorników na gaz płynny o łącznej pojemności nie większej niż 10 m</w:t>
      </w:r>
      <w:r w:rsidRPr="00DB4D00">
        <w:rPr>
          <w:rFonts w:ascii="Garamond" w:hAnsi="Garamond"/>
          <w:i/>
          <w:vertAlign w:val="superscript"/>
        </w:rPr>
        <w:t>3</w:t>
      </w:r>
      <w:r w:rsidRPr="00DB4D00">
        <w:rPr>
          <w:rFonts w:ascii="Garamond" w:hAnsi="Garamond"/>
          <w:i/>
        </w:rPr>
        <w:t xml:space="preserve"> oraz zbiorników na olej o łącznej pojemności nie większej niż 3 m</w:t>
      </w:r>
      <w:r w:rsidRPr="00DB4D00">
        <w:rPr>
          <w:rFonts w:ascii="Garamond" w:hAnsi="Garamond"/>
          <w:i/>
          <w:vertAlign w:val="superscript"/>
        </w:rPr>
        <w:t>3</w:t>
      </w:r>
      <w:r w:rsidRPr="00DB4D00">
        <w:rPr>
          <w:rFonts w:ascii="Garamond" w:hAnsi="Garamond"/>
          <w:i/>
        </w:rPr>
        <w:t>, a także niezwiązanych z dystrybucją instalacji do magazynowania stałych surowców energetycznych;</w:t>
      </w:r>
    </w:p>
    <w:p w14:paraId="3D379676" w14:textId="77777777" w:rsidR="00393762" w:rsidRPr="00DB4D00" w:rsidRDefault="00393762" w:rsidP="00393762">
      <w:pPr>
        <w:jc w:val="both"/>
      </w:pPr>
      <w:r w:rsidRPr="00DB4D00">
        <w:rPr>
          <w:rFonts w:ascii="Garamond" w:hAnsi="Garamond" w:cs="Garamond"/>
        </w:rPr>
        <w:t>zaliczane jest do przedsięwzięć</w:t>
      </w:r>
      <w:r w:rsidRPr="00DB4D00">
        <w:rPr>
          <w:rFonts w:ascii="Garamond" w:hAnsi="Garamond" w:cs="Garamond"/>
          <w:color w:val="FF0000"/>
        </w:rPr>
        <w:t xml:space="preserve"> </w:t>
      </w:r>
      <w:r w:rsidRPr="00DB4D00">
        <w:rPr>
          <w:rFonts w:ascii="Garamond" w:hAnsi="Garamond"/>
        </w:rPr>
        <w:t>mogących potencjalnie znacząco oddziaływać na środowisko.</w:t>
      </w:r>
    </w:p>
    <w:p w14:paraId="45FE9358" w14:textId="77777777" w:rsidR="00D67583" w:rsidRPr="005B1DC4" w:rsidRDefault="00D67583" w:rsidP="00D67583">
      <w:pPr>
        <w:rPr>
          <w:highlight w:val="yellow"/>
        </w:rPr>
      </w:pPr>
    </w:p>
    <w:p w14:paraId="52677C6C" w14:textId="77777777" w:rsidR="00D67583" w:rsidRPr="000A534A" w:rsidRDefault="00D67583" w:rsidP="00D67583">
      <w:pPr>
        <w:pStyle w:val="Nagwek2"/>
      </w:pPr>
      <w:bookmarkStart w:id="41" w:name="_Toc20910876"/>
      <w:bookmarkStart w:id="42" w:name="_Toc104205705"/>
      <w:bookmarkStart w:id="43" w:name="_Toc146008347"/>
      <w:bookmarkStart w:id="44" w:name="_Toc153186131"/>
      <w:bookmarkStart w:id="45" w:name="_Toc165268832"/>
      <w:bookmarkStart w:id="46" w:name="_Toc209606207"/>
      <w:r w:rsidRPr="000A534A">
        <w:t>1. 2. Podstawa opracowania</w:t>
      </w:r>
      <w:bookmarkEnd w:id="35"/>
      <w:bookmarkEnd w:id="36"/>
      <w:bookmarkEnd w:id="37"/>
      <w:bookmarkEnd w:id="38"/>
      <w:bookmarkEnd w:id="39"/>
      <w:bookmarkEnd w:id="41"/>
      <w:bookmarkEnd w:id="42"/>
      <w:bookmarkEnd w:id="43"/>
      <w:bookmarkEnd w:id="44"/>
      <w:bookmarkEnd w:id="45"/>
      <w:bookmarkEnd w:id="46"/>
    </w:p>
    <w:p w14:paraId="671D12D3" w14:textId="77777777" w:rsidR="00D67583" w:rsidRPr="000A534A" w:rsidRDefault="00D67583" w:rsidP="00D67583">
      <w:pPr>
        <w:jc w:val="both"/>
        <w:rPr>
          <w:rFonts w:ascii="Garamond" w:hAnsi="Garamond" w:cs="Garamond"/>
          <w:b/>
          <w:bCs/>
        </w:rPr>
      </w:pPr>
    </w:p>
    <w:p w14:paraId="274FA529" w14:textId="4ACDCFBA" w:rsidR="00F22C0B" w:rsidRDefault="00EA359E" w:rsidP="000A534A">
      <w:pPr>
        <w:jc w:val="both"/>
        <w:rPr>
          <w:rFonts w:ascii="Garamond" w:hAnsi="Garamond" w:cs="Arial"/>
        </w:rPr>
      </w:pPr>
      <w:bookmarkStart w:id="47" w:name="_Toc157519379"/>
      <w:bookmarkStart w:id="48" w:name="_Toc319067442"/>
      <w:bookmarkStart w:id="49" w:name="_Toc380494772"/>
      <w:bookmarkStart w:id="50" w:name="_Toc476141849"/>
      <w:bookmarkStart w:id="51" w:name="_Toc477340109"/>
      <w:bookmarkStart w:id="52" w:name="_Toc477347782"/>
      <w:bookmarkStart w:id="53" w:name="_Toc20910877"/>
      <w:bookmarkStart w:id="54" w:name="_Toc104205706"/>
      <w:bookmarkStart w:id="55" w:name="_Toc146008348"/>
      <w:r w:rsidRPr="000A534A">
        <w:rPr>
          <w:rFonts w:ascii="Garamond" w:hAnsi="Garamond" w:cs="Garamond"/>
        </w:rPr>
        <w:t>Podstawą do opracowania Raportu o oddziaływaniu przedsięwzięcia na środowisko</w:t>
      </w:r>
      <w:r w:rsidRPr="000A534A">
        <w:rPr>
          <w:rFonts w:ascii="Garamond" w:hAnsi="Garamond"/>
        </w:rPr>
        <w:t xml:space="preserve">, </w:t>
      </w:r>
      <w:r w:rsidRPr="000A534A">
        <w:rPr>
          <w:rFonts w:ascii="Garamond" w:hAnsi="Garamond" w:cs="Garamond"/>
        </w:rPr>
        <w:t xml:space="preserve">którego celem jest </w:t>
      </w:r>
      <w:r w:rsidRPr="000A534A">
        <w:rPr>
          <w:rFonts w:ascii="Garamond" w:hAnsi="Garamond" w:cs="Arial"/>
        </w:rPr>
        <w:t xml:space="preserve">budowa </w:t>
      </w:r>
      <w:r w:rsidR="00BC1166" w:rsidRPr="000A534A">
        <w:rPr>
          <w:rFonts w:ascii="Garamond" w:hAnsi="Garamond" w:cs="Arial"/>
        </w:rPr>
        <w:t xml:space="preserve">fermy drobiu wraz z infrastrukturą towarzyszącą na działce o nr ewid. gr. </w:t>
      </w:r>
      <w:r w:rsidR="000A534A" w:rsidRPr="000A534A">
        <w:rPr>
          <w:rFonts w:ascii="Garamond" w:hAnsi="Garamond" w:cs="Arial"/>
        </w:rPr>
        <w:t>64, 65</w:t>
      </w:r>
      <w:r w:rsidR="00BC1166" w:rsidRPr="000A534A">
        <w:rPr>
          <w:rFonts w:ascii="Garamond" w:hAnsi="Garamond" w:cs="Arial"/>
        </w:rPr>
        <w:t xml:space="preserve">, obręb </w:t>
      </w:r>
      <w:r w:rsidR="000A534A" w:rsidRPr="000A534A">
        <w:rPr>
          <w:rFonts w:ascii="Garamond" w:hAnsi="Garamond" w:cs="Arial"/>
        </w:rPr>
        <w:t>Dąbrowa Widawska</w:t>
      </w:r>
      <w:r w:rsidR="00BC1166" w:rsidRPr="000A534A">
        <w:rPr>
          <w:rFonts w:ascii="Garamond" w:hAnsi="Garamond" w:cs="Arial"/>
        </w:rPr>
        <w:t xml:space="preserve">, </w:t>
      </w:r>
      <w:r w:rsidR="000A534A" w:rsidRPr="000A534A">
        <w:rPr>
          <w:rFonts w:ascii="Garamond" w:hAnsi="Garamond" w:cs="Arial"/>
        </w:rPr>
        <w:t>gmina Widawa, powiat łaski, województwo łódzkie</w:t>
      </w:r>
      <w:r w:rsidR="000A534A" w:rsidRPr="000A534A">
        <w:rPr>
          <w:rFonts w:ascii="Garamond" w:hAnsi="Garamond"/>
        </w:rPr>
        <w:t>.</w:t>
      </w:r>
      <w:r w:rsidRPr="000A534A">
        <w:rPr>
          <w:rFonts w:ascii="Garamond" w:hAnsi="Garamond" w:cs="Arial"/>
        </w:rPr>
        <w:t xml:space="preserve"> </w:t>
      </w:r>
      <w:r w:rsidRPr="000A534A">
        <w:rPr>
          <w:rFonts w:ascii="Garamond" w:hAnsi="Garamond" w:cs="Garamond"/>
        </w:rPr>
        <w:t>było zlecenie Inwestor</w:t>
      </w:r>
      <w:r w:rsidR="000A534A" w:rsidRPr="000A534A">
        <w:rPr>
          <w:rFonts w:ascii="Garamond" w:hAnsi="Garamond" w:cs="Garamond"/>
        </w:rPr>
        <w:t>ów</w:t>
      </w:r>
      <w:r w:rsidRPr="000A534A">
        <w:rPr>
          <w:rFonts w:ascii="Garamond" w:hAnsi="Garamond" w:cs="Garamond"/>
        </w:rPr>
        <w:t xml:space="preserve"> –</w:t>
      </w:r>
      <w:r w:rsidR="004725B5">
        <w:rPr>
          <w:rFonts w:ascii="Garamond" w:hAnsi="Garamond" w:cs="Garamond"/>
        </w:rPr>
        <w:t xml:space="preserve"> </w:t>
      </w:r>
      <w:r w:rsidR="000A534A" w:rsidRPr="000A534A">
        <w:rPr>
          <w:rFonts w:ascii="Garamond" w:hAnsi="Garamond" w:cs="Arial"/>
        </w:rPr>
        <w:t>Pani Krystyna Jędras oraz Pan Wojciech Jędras</w:t>
      </w:r>
      <w:r w:rsidRPr="000A534A">
        <w:rPr>
          <w:rFonts w:ascii="Garamond" w:hAnsi="Garamond" w:cs="Arial"/>
        </w:rPr>
        <w:t xml:space="preserve">, </w:t>
      </w:r>
      <w:r w:rsidR="000A534A" w:rsidRPr="000A534A">
        <w:rPr>
          <w:rFonts w:ascii="Garamond" w:hAnsi="Garamond" w:cs="Arial"/>
        </w:rPr>
        <w:t>Nowa Wieś 4a, 98-275 Brzeźnio</w:t>
      </w:r>
      <w:r w:rsidRPr="000A534A">
        <w:rPr>
          <w:rFonts w:ascii="Garamond" w:hAnsi="Garamond" w:cs="Arial"/>
        </w:rPr>
        <w:t>.</w:t>
      </w:r>
      <w:bookmarkStart w:id="56" w:name="_Toc194651817"/>
      <w:bookmarkEnd w:id="47"/>
      <w:bookmarkEnd w:id="48"/>
      <w:bookmarkEnd w:id="49"/>
      <w:bookmarkEnd w:id="50"/>
      <w:bookmarkEnd w:id="51"/>
      <w:bookmarkEnd w:id="52"/>
      <w:bookmarkEnd w:id="53"/>
      <w:bookmarkEnd w:id="54"/>
      <w:bookmarkEnd w:id="55"/>
    </w:p>
    <w:p w14:paraId="0809B91B" w14:textId="77777777" w:rsidR="000A534A" w:rsidRPr="000A534A" w:rsidRDefault="000A534A" w:rsidP="000A534A">
      <w:pPr>
        <w:jc w:val="both"/>
        <w:rPr>
          <w:rFonts w:ascii="Garamond" w:hAnsi="Garamond" w:cs="Arial"/>
        </w:rPr>
      </w:pPr>
    </w:p>
    <w:p w14:paraId="72D50E22" w14:textId="77777777" w:rsidR="000A534A" w:rsidRDefault="000A534A">
      <w:pPr>
        <w:rPr>
          <w:rFonts w:ascii="Garamond" w:hAnsi="Garamond"/>
          <w:b/>
          <w:bCs/>
          <w:sz w:val="22"/>
          <w:szCs w:val="22"/>
          <w:highlight w:val="yellow"/>
        </w:rPr>
      </w:pPr>
      <w:r>
        <w:rPr>
          <w:highlight w:val="yellow"/>
        </w:rPr>
        <w:br w:type="page"/>
      </w:r>
    </w:p>
    <w:p w14:paraId="58B65437" w14:textId="780F0238" w:rsidR="007F21C6" w:rsidRPr="00721933" w:rsidRDefault="007F21C6" w:rsidP="007F21C6">
      <w:pPr>
        <w:pStyle w:val="Nagwek1"/>
      </w:pPr>
      <w:bookmarkStart w:id="57" w:name="_Toc209606208"/>
      <w:r w:rsidRPr="00721933">
        <w:lastRenderedPageBreak/>
        <w:t>2. OPIS PLANOWANEGO PRZEDSIĘWZIĘCIA</w:t>
      </w:r>
      <w:bookmarkEnd w:id="56"/>
      <w:bookmarkEnd w:id="57"/>
    </w:p>
    <w:p w14:paraId="65C9B61E" w14:textId="77777777" w:rsidR="007F21C6" w:rsidRPr="00721933" w:rsidRDefault="007F21C6" w:rsidP="007F21C6">
      <w:pPr>
        <w:jc w:val="both"/>
        <w:rPr>
          <w:rFonts w:ascii="Garamond" w:hAnsi="Garamond" w:cs="Garamond"/>
          <w:b/>
          <w:bCs/>
        </w:rPr>
      </w:pPr>
    </w:p>
    <w:p w14:paraId="065C8B92" w14:textId="77777777" w:rsidR="007F21C6" w:rsidRPr="00721933" w:rsidRDefault="007F21C6" w:rsidP="007F21C6">
      <w:pPr>
        <w:jc w:val="both"/>
        <w:rPr>
          <w:rFonts w:ascii="Garamond" w:hAnsi="Garamond" w:cs="Garamond"/>
          <w:b/>
          <w:bCs/>
        </w:rPr>
      </w:pPr>
    </w:p>
    <w:p w14:paraId="27631E62" w14:textId="77777777" w:rsidR="007F21C6" w:rsidRPr="00721933" w:rsidRDefault="007F21C6" w:rsidP="007F21C6">
      <w:pPr>
        <w:pStyle w:val="Nagwek2"/>
      </w:pPr>
      <w:bookmarkStart w:id="58" w:name="_Toc157519380"/>
      <w:bookmarkStart w:id="59" w:name="_Toc319067443"/>
      <w:bookmarkStart w:id="60" w:name="_Toc380494773"/>
      <w:bookmarkStart w:id="61" w:name="_Toc476141850"/>
      <w:bookmarkStart w:id="62" w:name="_Toc477340110"/>
      <w:bookmarkStart w:id="63" w:name="_Toc477347783"/>
      <w:bookmarkStart w:id="64" w:name="_Toc20910878"/>
      <w:bookmarkStart w:id="65" w:name="_Toc104205707"/>
      <w:bookmarkStart w:id="66" w:name="_Toc146008349"/>
      <w:bookmarkStart w:id="67" w:name="_Toc153186133"/>
      <w:bookmarkStart w:id="68" w:name="_Toc165268834"/>
      <w:bookmarkStart w:id="69" w:name="_Toc194651818"/>
      <w:bookmarkStart w:id="70" w:name="_Toc209606209"/>
      <w:r w:rsidRPr="00721933">
        <w:t xml:space="preserve">2.1. </w:t>
      </w:r>
      <w:bookmarkEnd w:id="58"/>
      <w:r w:rsidRPr="00721933">
        <w:t>Rodzaj, skala i usytuowanie przedsięwzięcia</w:t>
      </w:r>
      <w:bookmarkEnd w:id="59"/>
      <w:bookmarkEnd w:id="60"/>
      <w:bookmarkEnd w:id="61"/>
      <w:bookmarkEnd w:id="62"/>
      <w:bookmarkEnd w:id="63"/>
      <w:bookmarkEnd w:id="64"/>
      <w:bookmarkEnd w:id="65"/>
      <w:bookmarkEnd w:id="66"/>
      <w:bookmarkEnd w:id="67"/>
      <w:bookmarkEnd w:id="68"/>
      <w:bookmarkEnd w:id="69"/>
      <w:bookmarkEnd w:id="70"/>
    </w:p>
    <w:p w14:paraId="20914DE0" w14:textId="77777777" w:rsidR="007F21C6" w:rsidRPr="005B1DC4" w:rsidRDefault="007F21C6" w:rsidP="007F21C6">
      <w:pPr>
        <w:rPr>
          <w:rFonts w:ascii="Garamond" w:hAnsi="Garamond"/>
          <w:highlight w:val="yellow"/>
        </w:rPr>
      </w:pPr>
    </w:p>
    <w:p w14:paraId="42F86368" w14:textId="19471588" w:rsidR="00EA359E" w:rsidRPr="000A534A" w:rsidRDefault="00EA359E" w:rsidP="00EA359E">
      <w:pPr>
        <w:jc w:val="both"/>
        <w:rPr>
          <w:rFonts w:ascii="Garamond" w:hAnsi="Garamond" w:cs="Arial"/>
          <w:highlight w:val="yellow"/>
        </w:rPr>
      </w:pPr>
      <w:bookmarkStart w:id="71" w:name="_Hlk179892845"/>
      <w:bookmarkStart w:id="72" w:name="_Hlk174434371"/>
      <w:bookmarkStart w:id="73" w:name="_Toc319067445"/>
      <w:bookmarkStart w:id="74" w:name="_Toc366734137"/>
      <w:bookmarkStart w:id="75" w:name="_Toc380494775"/>
      <w:bookmarkStart w:id="76" w:name="_Toc476141852"/>
      <w:bookmarkStart w:id="77" w:name="_Toc477340112"/>
      <w:bookmarkStart w:id="78" w:name="_Toc477347785"/>
      <w:r w:rsidRPr="000A534A">
        <w:rPr>
          <w:rFonts w:ascii="Garamond" w:hAnsi="Garamond"/>
        </w:rPr>
        <w:t>Planowana inwestycja polega na</w:t>
      </w:r>
      <w:bookmarkEnd w:id="71"/>
      <w:r w:rsidR="000A534A" w:rsidRPr="00F23732">
        <w:rPr>
          <w:rFonts w:ascii="Garamond" w:hAnsi="Garamond"/>
        </w:rPr>
        <w:t xml:space="preserve"> </w:t>
      </w:r>
      <w:r w:rsidR="000A534A" w:rsidRPr="00F23732">
        <w:rPr>
          <w:rFonts w:ascii="Garamond" w:hAnsi="Garamond" w:cs="Arial"/>
        </w:rPr>
        <w:t xml:space="preserve">budowie fermy drobiu </w:t>
      </w:r>
      <w:r w:rsidR="000A534A" w:rsidRPr="00EC10EC">
        <w:rPr>
          <w:rFonts w:ascii="Garamond" w:hAnsi="Garamond" w:cs="Arial"/>
        </w:rPr>
        <w:t xml:space="preserve">wraz z infrastrukturą towarzyszącą na </w:t>
      </w:r>
      <w:r w:rsidR="000A534A" w:rsidRPr="000A534A">
        <w:rPr>
          <w:rFonts w:ascii="Garamond" w:hAnsi="Garamond" w:cs="Arial"/>
        </w:rPr>
        <w:t xml:space="preserve">działkach o </w:t>
      </w:r>
      <w:r w:rsidR="000A534A" w:rsidRPr="00F23732">
        <w:rPr>
          <w:rFonts w:ascii="Garamond" w:hAnsi="Garamond" w:cs="Arial"/>
        </w:rPr>
        <w:t>nr ewid. gr. 64, 65 obręb Dąbrowa Widawska, gmina Widawa, powiat łaski, województwo łódzkie</w:t>
      </w:r>
      <w:r w:rsidR="000A534A" w:rsidRPr="00F23732">
        <w:rPr>
          <w:rFonts w:ascii="Garamond" w:hAnsi="Garamond"/>
        </w:rPr>
        <w:t>.</w:t>
      </w:r>
    </w:p>
    <w:p w14:paraId="4E0A6F9C" w14:textId="77777777" w:rsidR="00EA359E" w:rsidRPr="005B1DC4" w:rsidRDefault="00EA359E" w:rsidP="00EA359E">
      <w:pPr>
        <w:jc w:val="both"/>
        <w:rPr>
          <w:rFonts w:ascii="Garamond" w:hAnsi="Garamond" w:cs="Garamond"/>
          <w:highlight w:val="yellow"/>
        </w:rPr>
      </w:pPr>
    </w:p>
    <w:p w14:paraId="0168A3EB" w14:textId="17FD5AD0" w:rsidR="00EA359E" w:rsidRPr="000A534A" w:rsidRDefault="00EA359E" w:rsidP="00EA359E">
      <w:pPr>
        <w:jc w:val="both"/>
        <w:rPr>
          <w:rFonts w:ascii="Garamond" w:hAnsi="Garamond"/>
        </w:rPr>
      </w:pPr>
      <w:r w:rsidRPr="000A534A">
        <w:rPr>
          <w:rFonts w:ascii="Garamond" w:hAnsi="Garamond"/>
        </w:rPr>
        <w:t xml:space="preserve">Obecnie teren, na którym planuje się budowę fermy drobiu </w:t>
      </w:r>
      <w:r w:rsidR="000A534A" w:rsidRPr="000A534A">
        <w:rPr>
          <w:rFonts w:ascii="Garamond" w:hAnsi="Garamond"/>
        </w:rPr>
        <w:t>to teren zabudowy zagrodowej oraz gruntów ornych.</w:t>
      </w:r>
      <w:r w:rsidR="00721933">
        <w:rPr>
          <w:rFonts w:ascii="Garamond" w:hAnsi="Garamond"/>
        </w:rPr>
        <w:t xml:space="preserve"> Dwa istniejące budynki zostaną przeznaczone do rozbiórki.</w:t>
      </w:r>
    </w:p>
    <w:p w14:paraId="26652598" w14:textId="77777777" w:rsidR="00EA359E" w:rsidRPr="000A534A" w:rsidRDefault="00EA359E" w:rsidP="00EA359E">
      <w:pPr>
        <w:autoSpaceDE w:val="0"/>
        <w:autoSpaceDN w:val="0"/>
        <w:jc w:val="both"/>
        <w:rPr>
          <w:rFonts w:ascii="Garamond" w:hAnsi="Garamond" w:cs="Garamond"/>
        </w:rPr>
      </w:pPr>
    </w:p>
    <w:p w14:paraId="11600D0B" w14:textId="7BFAFA82" w:rsidR="00EA359E" w:rsidRPr="000A534A" w:rsidRDefault="00EA359E" w:rsidP="00EA359E">
      <w:pPr>
        <w:shd w:val="clear" w:color="auto" w:fill="FFFFFF"/>
        <w:jc w:val="both"/>
        <w:rPr>
          <w:rFonts w:ascii="Garamond" w:hAnsi="Garamond" w:cs="Garamond"/>
        </w:rPr>
      </w:pPr>
      <w:r w:rsidRPr="000A534A">
        <w:rPr>
          <w:rFonts w:ascii="Garamond" w:hAnsi="Garamond" w:cs="Garamond"/>
        </w:rPr>
        <w:t xml:space="preserve">Zamierzeniem Inwestora jest budowa </w:t>
      </w:r>
      <w:r w:rsidR="007F16D2" w:rsidRPr="000A534A">
        <w:rPr>
          <w:rFonts w:ascii="Garamond" w:hAnsi="Garamond" w:cs="Garamond"/>
        </w:rPr>
        <w:t>3</w:t>
      </w:r>
      <w:r w:rsidRPr="000A534A">
        <w:rPr>
          <w:rFonts w:ascii="Garamond" w:hAnsi="Garamond" w:cs="Garamond"/>
        </w:rPr>
        <w:t xml:space="preserve"> obiektów inwentarskich (K-1 - K-</w:t>
      </w:r>
      <w:r w:rsidR="007F16D2" w:rsidRPr="000A534A">
        <w:rPr>
          <w:rFonts w:ascii="Garamond" w:hAnsi="Garamond" w:cs="Garamond"/>
        </w:rPr>
        <w:t>3</w:t>
      </w:r>
      <w:r w:rsidRPr="000A534A">
        <w:rPr>
          <w:rFonts w:ascii="Garamond" w:hAnsi="Garamond" w:cs="Garamond"/>
        </w:rPr>
        <w:t xml:space="preserve">) do tuczu brojlera kurzego. Powierzchnia hodowlana każdego kurnika wynosić będzie ok. </w:t>
      </w:r>
      <w:r w:rsidR="000A534A" w:rsidRPr="000A534A">
        <w:rPr>
          <w:rFonts w:ascii="Garamond" w:hAnsi="Garamond" w:cs="Garamond"/>
        </w:rPr>
        <w:t>2 600</w:t>
      </w:r>
      <w:r w:rsidRPr="000A534A">
        <w:rPr>
          <w:rFonts w:ascii="Garamond" w:hAnsi="Garamond" w:cs="Garamond"/>
        </w:rPr>
        <w:t xml:space="preserve"> m</w:t>
      </w:r>
      <w:r w:rsidRPr="000A534A">
        <w:rPr>
          <w:rFonts w:ascii="Garamond" w:hAnsi="Garamond" w:cs="Garamond"/>
          <w:vertAlign w:val="superscript"/>
        </w:rPr>
        <w:t>2</w:t>
      </w:r>
      <w:r w:rsidRPr="000A534A">
        <w:rPr>
          <w:rFonts w:ascii="Garamond" w:hAnsi="Garamond" w:cs="Garamond"/>
        </w:rPr>
        <w:t xml:space="preserve">. </w:t>
      </w:r>
    </w:p>
    <w:p w14:paraId="2CE10F4A" w14:textId="77777777" w:rsidR="00EA359E" w:rsidRPr="00721933" w:rsidRDefault="00EA359E" w:rsidP="00EA359E">
      <w:pPr>
        <w:autoSpaceDE w:val="0"/>
        <w:autoSpaceDN w:val="0"/>
        <w:jc w:val="both"/>
        <w:rPr>
          <w:rFonts w:ascii="Garamond" w:hAnsi="Garamond" w:cs="Garamond"/>
        </w:rPr>
      </w:pPr>
      <w:bookmarkStart w:id="79" w:name="_Hlk196300047"/>
    </w:p>
    <w:p w14:paraId="51145320" w14:textId="77777777" w:rsidR="00EA359E" w:rsidRPr="00721933" w:rsidRDefault="00EA359E" w:rsidP="00EA359E">
      <w:pPr>
        <w:jc w:val="both"/>
        <w:rPr>
          <w:rFonts w:ascii="Garamond" w:hAnsi="Garamond" w:cs="Garamond"/>
        </w:rPr>
      </w:pPr>
      <w:bookmarkStart w:id="80" w:name="_Hlk199836113"/>
      <w:r w:rsidRPr="00721933">
        <w:rPr>
          <w:rFonts w:ascii="Garamond" w:hAnsi="Garamond" w:cs="Garamond"/>
        </w:rPr>
        <w:t xml:space="preserve">W ramach inwestycji zostaną wybudowane następujące obiekty i instalacje: </w:t>
      </w:r>
    </w:p>
    <w:p w14:paraId="13C5CE87" w14:textId="77C7CFAD" w:rsidR="00EA359E" w:rsidRPr="000A534A" w:rsidRDefault="00BA2308" w:rsidP="00270321">
      <w:pPr>
        <w:numPr>
          <w:ilvl w:val="0"/>
          <w:numId w:val="37"/>
        </w:numPr>
        <w:jc w:val="both"/>
        <w:rPr>
          <w:rFonts w:ascii="Garamond" w:hAnsi="Garamond" w:cs="Garamond"/>
        </w:rPr>
      </w:pPr>
      <w:r w:rsidRPr="000A534A">
        <w:rPr>
          <w:rFonts w:ascii="Garamond" w:hAnsi="Garamond" w:cs="Garamond"/>
        </w:rPr>
        <w:t>3</w:t>
      </w:r>
      <w:r w:rsidR="00EA359E" w:rsidRPr="000A534A">
        <w:rPr>
          <w:rFonts w:ascii="Garamond" w:hAnsi="Garamond" w:cs="Garamond"/>
        </w:rPr>
        <w:t xml:space="preserve"> budynki inwentarskie (K-1 – K-</w:t>
      </w:r>
      <w:r w:rsidRPr="000A534A">
        <w:rPr>
          <w:rFonts w:ascii="Garamond" w:hAnsi="Garamond" w:cs="Garamond"/>
        </w:rPr>
        <w:t>3</w:t>
      </w:r>
      <w:r w:rsidR="00EA359E" w:rsidRPr="000A534A">
        <w:rPr>
          <w:rFonts w:ascii="Garamond" w:hAnsi="Garamond" w:cs="Garamond"/>
        </w:rPr>
        <w:t>) ze sterówkami,</w:t>
      </w:r>
    </w:p>
    <w:p w14:paraId="081F1426" w14:textId="0901BA34" w:rsidR="00721933" w:rsidRDefault="00721933" w:rsidP="00270321">
      <w:pPr>
        <w:numPr>
          <w:ilvl w:val="0"/>
          <w:numId w:val="37"/>
        </w:numPr>
        <w:jc w:val="both"/>
        <w:rPr>
          <w:rFonts w:ascii="Garamond" w:hAnsi="Garamond" w:cs="Garamond"/>
        </w:rPr>
      </w:pPr>
      <w:r>
        <w:rPr>
          <w:rFonts w:ascii="Garamond" w:hAnsi="Garamond" w:cs="Garamond"/>
        </w:rPr>
        <w:t xml:space="preserve">budynek magazynu z pomieszczeniem biurowym </w:t>
      </w:r>
    </w:p>
    <w:p w14:paraId="44616799" w14:textId="6D91A976" w:rsidR="00EA359E" w:rsidRPr="00721933" w:rsidRDefault="00BA2308" w:rsidP="00270321">
      <w:pPr>
        <w:numPr>
          <w:ilvl w:val="0"/>
          <w:numId w:val="37"/>
        </w:numPr>
        <w:jc w:val="both"/>
        <w:rPr>
          <w:rFonts w:ascii="Garamond" w:hAnsi="Garamond" w:cs="Garamond"/>
        </w:rPr>
      </w:pPr>
      <w:r w:rsidRPr="00721933">
        <w:rPr>
          <w:rFonts w:ascii="Garamond" w:hAnsi="Garamond" w:cs="Garamond"/>
        </w:rPr>
        <w:t>6</w:t>
      </w:r>
      <w:r w:rsidR="00EA359E" w:rsidRPr="00721933">
        <w:rPr>
          <w:rFonts w:ascii="Garamond" w:hAnsi="Garamond" w:cs="Garamond"/>
        </w:rPr>
        <w:t xml:space="preserve"> silosów paszowych o pojemności do 3</w:t>
      </w:r>
      <w:r w:rsidR="000A534A" w:rsidRPr="00721933">
        <w:rPr>
          <w:rFonts w:ascii="Garamond" w:hAnsi="Garamond" w:cs="Garamond"/>
        </w:rPr>
        <w:t>4</w:t>
      </w:r>
      <w:r w:rsidR="00EA359E" w:rsidRPr="00721933">
        <w:rPr>
          <w:rFonts w:ascii="Garamond" w:hAnsi="Garamond" w:cs="Garamond"/>
        </w:rPr>
        <w:t xml:space="preserve"> Mg, każdy,</w:t>
      </w:r>
    </w:p>
    <w:p w14:paraId="67D03EC8" w14:textId="276E01AC" w:rsidR="00EA359E" w:rsidRPr="00721933" w:rsidRDefault="00393762" w:rsidP="00270321">
      <w:pPr>
        <w:numPr>
          <w:ilvl w:val="0"/>
          <w:numId w:val="37"/>
        </w:numPr>
        <w:jc w:val="both"/>
        <w:rPr>
          <w:rFonts w:ascii="Garamond" w:hAnsi="Garamond" w:cs="Garamond"/>
        </w:rPr>
      </w:pPr>
      <w:r w:rsidRPr="00721933">
        <w:rPr>
          <w:rFonts w:ascii="Garamond" w:hAnsi="Garamond" w:cs="Garamond"/>
        </w:rPr>
        <w:t>3</w:t>
      </w:r>
      <w:r w:rsidR="00EA359E" w:rsidRPr="00721933">
        <w:rPr>
          <w:rFonts w:ascii="Garamond" w:hAnsi="Garamond" w:cs="Garamond"/>
        </w:rPr>
        <w:t xml:space="preserve"> awaryjne zbiorniki na odcieki o pojemności do 2</w:t>
      </w:r>
      <w:r w:rsidRPr="00721933">
        <w:rPr>
          <w:rFonts w:ascii="Garamond" w:hAnsi="Garamond" w:cs="Garamond"/>
        </w:rPr>
        <w:t>5</w:t>
      </w:r>
      <w:r w:rsidR="00EA359E" w:rsidRPr="00721933">
        <w:rPr>
          <w:rFonts w:ascii="Garamond" w:hAnsi="Garamond" w:cs="Garamond"/>
        </w:rPr>
        <w:t xml:space="preserve"> m</w:t>
      </w:r>
      <w:r w:rsidR="00EA359E" w:rsidRPr="00721933">
        <w:rPr>
          <w:rFonts w:ascii="Garamond" w:hAnsi="Garamond" w:cs="Garamond"/>
          <w:vertAlign w:val="superscript"/>
        </w:rPr>
        <w:t>3</w:t>
      </w:r>
      <w:r w:rsidR="00EA359E" w:rsidRPr="00721933">
        <w:rPr>
          <w:rFonts w:ascii="Garamond" w:hAnsi="Garamond" w:cs="Garamond"/>
        </w:rPr>
        <w:t xml:space="preserve">, każdy, </w:t>
      </w:r>
    </w:p>
    <w:p w14:paraId="3B057591" w14:textId="473155DF" w:rsidR="00EA359E" w:rsidRPr="00721933" w:rsidRDefault="000A534A" w:rsidP="00270321">
      <w:pPr>
        <w:numPr>
          <w:ilvl w:val="0"/>
          <w:numId w:val="37"/>
        </w:numPr>
        <w:jc w:val="both"/>
        <w:rPr>
          <w:rFonts w:ascii="Garamond" w:hAnsi="Garamond" w:cs="Garamond"/>
        </w:rPr>
      </w:pPr>
      <w:r w:rsidRPr="00721933">
        <w:rPr>
          <w:rFonts w:ascii="Garamond" w:hAnsi="Garamond" w:cs="Garamond"/>
        </w:rPr>
        <w:t xml:space="preserve">2 </w:t>
      </w:r>
      <w:r w:rsidR="00EA359E" w:rsidRPr="00721933">
        <w:rPr>
          <w:rFonts w:ascii="Garamond" w:hAnsi="Garamond" w:cs="Garamond"/>
        </w:rPr>
        <w:t>zbiornik</w:t>
      </w:r>
      <w:r w:rsidRPr="00721933">
        <w:rPr>
          <w:rFonts w:ascii="Garamond" w:hAnsi="Garamond" w:cs="Garamond"/>
        </w:rPr>
        <w:t>i</w:t>
      </w:r>
      <w:r w:rsidR="00EA359E" w:rsidRPr="00721933">
        <w:rPr>
          <w:rFonts w:ascii="Garamond" w:hAnsi="Garamond" w:cs="Garamond"/>
        </w:rPr>
        <w:t xml:space="preserve"> na ścieki socjalno-bytowe o poj. do 1</w:t>
      </w:r>
      <w:r w:rsidRPr="00721933">
        <w:rPr>
          <w:rFonts w:ascii="Garamond" w:hAnsi="Garamond" w:cs="Garamond"/>
        </w:rPr>
        <w:t>0</w:t>
      </w:r>
      <w:r w:rsidR="00EA359E" w:rsidRPr="00721933">
        <w:rPr>
          <w:rFonts w:ascii="Garamond" w:hAnsi="Garamond" w:cs="Garamond"/>
        </w:rPr>
        <w:t xml:space="preserve"> m</w:t>
      </w:r>
      <w:r w:rsidR="00EA359E" w:rsidRPr="00721933">
        <w:rPr>
          <w:rFonts w:ascii="Garamond" w:hAnsi="Garamond" w:cs="Garamond"/>
          <w:vertAlign w:val="superscript"/>
        </w:rPr>
        <w:t>3</w:t>
      </w:r>
      <w:r w:rsidR="00EA359E" w:rsidRPr="00721933">
        <w:rPr>
          <w:rFonts w:ascii="Garamond" w:hAnsi="Garamond" w:cs="Garamond"/>
        </w:rPr>
        <w:t xml:space="preserve">, </w:t>
      </w:r>
    </w:p>
    <w:p w14:paraId="5B7C1FA1" w14:textId="726C77A3" w:rsidR="00EA359E" w:rsidRPr="00721933" w:rsidRDefault="000B2B03" w:rsidP="00270321">
      <w:pPr>
        <w:numPr>
          <w:ilvl w:val="0"/>
          <w:numId w:val="37"/>
        </w:numPr>
        <w:jc w:val="both"/>
        <w:rPr>
          <w:rFonts w:ascii="Garamond" w:hAnsi="Garamond" w:cs="Garamond"/>
        </w:rPr>
      </w:pPr>
      <w:r w:rsidRPr="00721933">
        <w:rPr>
          <w:rFonts w:ascii="Garamond" w:hAnsi="Garamond" w:cs="Garamond"/>
        </w:rPr>
        <w:t xml:space="preserve">6 zbiorników na gaz płynny 6400 l, </w:t>
      </w:r>
    </w:p>
    <w:p w14:paraId="43D6492B" w14:textId="0E586793" w:rsidR="00EA359E" w:rsidRPr="000B2B03" w:rsidRDefault="00EA359E" w:rsidP="00270321">
      <w:pPr>
        <w:numPr>
          <w:ilvl w:val="0"/>
          <w:numId w:val="37"/>
        </w:numPr>
        <w:jc w:val="both"/>
        <w:rPr>
          <w:rFonts w:ascii="Garamond" w:hAnsi="Garamond" w:cs="Garamond"/>
        </w:rPr>
      </w:pPr>
      <w:r w:rsidRPr="000B2B03">
        <w:rPr>
          <w:rFonts w:ascii="Garamond" w:hAnsi="Garamond" w:cs="Garamond"/>
        </w:rPr>
        <w:t xml:space="preserve">agregat prądotwórczy o mocy do </w:t>
      </w:r>
      <w:r w:rsidR="000B2B03" w:rsidRPr="000B2B03">
        <w:rPr>
          <w:rFonts w:ascii="Garamond" w:hAnsi="Garamond" w:cs="Garamond"/>
        </w:rPr>
        <w:t>300</w:t>
      </w:r>
      <w:r w:rsidRPr="000B2B03">
        <w:rPr>
          <w:rFonts w:ascii="Garamond" w:hAnsi="Garamond" w:cs="Garamond"/>
        </w:rPr>
        <w:t xml:space="preserve"> kW, </w:t>
      </w:r>
    </w:p>
    <w:p w14:paraId="0E9B8E48" w14:textId="2B0B2FE8" w:rsidR="00EA359E" w:rsidRPr="00721933" w:rsidRDefault="00EA359E" w:rsidP="00721933">
      <w:pPr>
        <w:pStyle w:val="Akapitzlist4"/>
        <w:widowControl/>
        <w:numPr>
          <w:ilvl w:val="0"/>
          <w:numId w:val="37"/>
        </w:numPr>
        <w:overflowPunct/>
        <w:autoSpaceDE w:val="0"/>
        <w:autoSpaceDN w:val="0"/>
        <w:jc w:val="both"/>
        <w:rPr>
          <w:rFonts w:ascii="Garamond" w:hAnsi="Garamond" w:cs="Garamond"/>
        </w:rPr>
      </w:pPr>
      <w:r w:rsidRPr="000B2B03">
        <w:rPr>
          <w:rFonts w:ascii="Garamond" w:hAnsi="Garamond" w:cs="Garamond"/>
        </w:rPr>
        <w:t>konfiskator,</w:t>
      </w:r>
    </w:p>
    <w:p w14:paraId="31F1B6FD" w14:textId="3EA80916" w:rsidR="00EA359E" w:rsidRPr="005174BF" w:rsidRDefault="00EA359E" w:rsidP="00270321">
      <w:pPr>
        <w:pStyle w:val="Akapitzlist4"/>
        <w:widowControl/>
        <w:numPr>
          <w:ilvl w:val="0"/>
          <w:numId w:val="37"/>
        </w:numPr>
        <w:overflowPunct/>
        <w:autoSpaceDE w:val="0"/>
        <w:autoSpaceDN w:val="0"/>
        <w:jc w:val="both"/>
        <w:rPr>
          <w:rFonts w:ascii="Garamond" w:hAnsi="Garamond" w:cs="Garamond"/>
        </w:rPr>
      </w:pPr>
      <w:r w:rsidRPr="005174BF">
        <w:rPr>
          <w:rFonts w:ascii="Garamond" w:hAnsi="Garamond" w:cs="Garamond"/>
          <w:lang w:val="pl-PL"/>
        </w:rPr>
        <w:t>waga samochodowa</w:t>
      </w:r>
      <w:r w:rsidR="00393762" w:rsidRPr="005174BF">
        <w:rPr>
          <w:rFonts w:ascii="Garamond" w:hAnsi="Garamond" w:cs="Garamond"/>
          <w:lang w:val="pl-PL"/>
        </w:rPr>
        <w:t>.</w:t>
      </w:r>
    </w:p>
    <w:bookmarkEnd w:id="79"/>
    <w:bookmarkEnd w:id="80"/>
    <w:p w14:paraId="2105DDDB" w14:textId="77777777" w:rsidR="00EA359E" w:rsidRPr="005B1DC4" w:rsidRDefault="00EA359E" w:rsidP="00EA359E">
      <w:pPr>
        <w:pStyle w:val="Akapitzlist4"/>
        <w:widowControl/>
        <w:overflowPunct/>
        <w:autoSpaceDE w:val="0"/>
        <w:autoSpaceDN w:val="0"/>
        <w:jc w:val="both"/>
        <w:rPr>
          <w:rFonts w:ascii="Garamond" w:hAnsi="Garamond" w:cs="Garamond"/>
          <w:highlight w:val="yellow"/>
        </w:rPr>
      </w:pPr>
    </w:p>
    <w:p w14:paraId="791CE6A5" w14:textId="77777777" w:rsidR="00EA359E" w:rsidRPr="005174BF" w:rsidRDefault="00EA359E" w:rsidP="00EA359E">
      <w:pPr>
        <w:jc w:val="both"/>
        <w:rPr>
          <w:rFonts w:ascii="Garamond" w:hAnsi="Garamond"/>
        </w:rPr>
      </w:pPr>
      <w:r w:rsidRPr="005174BF">
        <w:rPr>
          <w:rFonts w:ascii="Garamond" w:hAnsi="Garamond"/>
        </w:rPr>
        <w:t xml:space="preserve">Inwestor zamierza utrzymywać ptaki z jedną odstawą w 5 tygodniu życia przy wadze ok. </w:t>
      </w:r>
      <w:smartTag w:uri="urn:schemas-microsoft-com:office:smarttags" w:element="metricconverter">
        <w:smartTagPr>
          <w:attr w:name="ProductID" w:val="2 kg"/>
        </w:smartTagPr>
        <w:r w:rsidRPr="005174BF">
          <w:rPr>
            <w:rFonts w:ascii="Garamond" w:hAnsi="Garamond"/>
          </w:rPr>
          <w:t>2 kg</w:t>
        </w:r>
      </w:smartTag>
      <w:r w:rsidRPr="005174BF">
        <w:rPr>
          <w:rFonts w:ascii="Garamond" w:hAnsi="Garamond"/>
        </w:rPr>
        <w:t xml:space="preserve"> </w:t>
      </w:r>
      <w:r w:rsidRPr="005174BF">
        <w:rPr>
          <w:rFonts w:ascii="Garamond" w:hAnsi="Garamond"/>
        </w:rPr>
        <w:br/>
        <w:t xml:space="preserve">i ostatecznym tuczem do wagi ok. </w:t>
      </w:r>
      <w:smartTag w:uri="urn:schemas-microsoft-com:office:smarttags" w:element="metricconverter">
        <w:smartTagPr>
          <w:attr w:name="ProductID" w:val="2,4 kg"/>
        </w:smartTagPr>
        <w:r w:rsidRPr="005174BF">
          <w:rPr>
            <w:rFonts w:ascii="Garamond" w:hAnsi="Garamond"/>
          </w:rPr>
          <w:t>2,4 kg</w:t>
        </w:r>
      </w:smartTag>
      <w:r w:rsidRPr="005174BF">
        <w:rPr>
          <w:rFonts w:ascii="Garamond" w:hAnsi="Garamond"/>
        </w:rPr>
        <w:t xml:space="preserve">, co zgodnie z Rozporządzeniem Ministra Rolnictwa </w:t>
      </w:r>
      <w:r w:rsidRPr="005174BF">
        <w:rPr>
          <w:rFonts w:ascii="Garamond" w:hAnsi="Garamond"/>
        </w:rPr>
        <w:br/>
        <w:t xml:space="preserve">i Rozwoju Wsi z dnia z dnia 15 lutego 2010 r. </w:t>
      </w:r>
      <w:r w:rsidRPr="005174BF">
        <w:rPr>
          <w:rFonts w:ascii="Garamond" w:eastAsia="TimesNewRomanPSMT" w:hAnsi="Garamond" w:cs="TimesNewRomanPSMT"/>
          <w:color w:val="000000"/>
        </w:rPr>
        <w:t xml:space="preserve">w sprawie wymagań i sposobu postępowania przy utrzymywaniu gatunków zwierząt gospodarskich, dla których normy ochrony zostały określone w przepisach Unii Europejskiej </w:t>
      </w:r>
      <w:r w:rsidRPr="005174BF">
        <w:rPr>
          <w:rFonts w:ascii="Garamond" w:hAnsi="Garamond"/>
        </w:rPr>
        <w:t xml:space="preserve">(Dz. U 2010 Nr 56 poz. 344 z późn. zm.) </w:t>
      </w:r>
      <w:r w:rsidRPr="005174BF">
        <w:rPr>
          <w:rFonts w:ascii="Garamond" w:hAnsi="Garamond"/>
        </w:rPr>
        <w:br/>
        <w:t>i zagęszczeniem maksymalnym do 42 kg/m</w:t>
      </w:r>
      <w:r w:rsidRPr="005174BF">
        <w:rPr>
          <w:rFonts w:ascii="Garamond" w:hAnsi="Garamond"/>
          <w:vertAlign w:val="superscript"/>
        </w:rPr>
        <w:t>2</w:t>
      </w:r>
      <w:r w:rsidRPr="005174BF">
        <w:rPr>
          <w:rFonts w:ascii="Garamond" w:hAnsi="Garamond"/>
        </w:rPr>
        <w:t xml:space="preserve"> daje możliwość utrzymywania 21 sztuk na </w:t>
      </w:r>
      <w:smartTag w:uri="urn:schemas-microsoft-com:office:smarttags" w:element="metricconverter">
        <w:smartTagPr>
          <w:attr w:name="ProductID" w:val="1 m2"/>
        </w:smartTagPr>
        <w:r w:rsidRPr="005174BF">
          <w:rPr>
            <w:rFonts w:ascii="Garamond" w:hAnsi="Garamond"/>
          </w:rPr>
          <w:t>1 m</w:t>
        </w:r>
        <w:r w:rsidRPr="005174BF">
          <w:rPr>
            <w:rFonts w:ascii="Garamond" w:hAnsi="Garamond"/>
            <w:vertAlign w:val="superscript"/>
          </w:rPr>
          <w:t>2</w:t>
        </w:r>
      </w:smartTag>
      <w:r w:rsidRPr="005174BF">
        <w:rPr>
          <w:rFonts w:ascii="Garamond" w:hAnsi="Garamond"/>
        </w:rPr>
        <w:t xml:space="preserve"> do 5 tygodnia i 17,5 sztuki na </w:t>
      </w:r>
      <w:smartTag w:uri="urn:schemas-microsoft-com:office:smarttags" w:element="metricconverter">
        <w:smartTagPr>
          <w:attr w:name="ProductID" w:val="1 m2"/>
        </w:smartTagPr>
        <w:r w:rsidRPr="005174BF">
          <w:rPr>
            <w:rFonts w:ascii="Garamond" w:hAnsi="Garamond"/>
          </w:rPr>
          <w:t>1 m</w:t>
        </w:r>
        <w:r w:rsidRPr="005174BF">
          <w:rPr>
            <w:rFonts w:ascii="Garamond" w:hAnsi="Garamond"/>
            <w:vertAlign w:val="superscript"/>
          </w:rPr>
          <w:t>2</w:t>
        </w:r>
      </w:smartTag>
      <w:r w:rsidRPr="005174BF">
        <w:rPr>
          <w:rFonts w:ascii="Garamond" w:hAnsi="Garamond"/>
        </w:rPr>
        <w:t xml:space="preserve"> po 5 tygodniu życia.</w:t>
      </w:r>
    </w:p>
    <w:p w14:paraId="64C94675" w14:textId="77777777" w:rsidR="00EA359E" w:rsidRPr="005B1DC4" w:rsidRDefault="00EA359E" w:rsidP="00EA359E">
      <w:pPr>
        <w:jc w:val="both"/>
        <w:rPr>
          <w:rFonts w:ascii="Garamond" w:hAnsi="Garamond"/>
          <w:highlight w:val="yellow"/>
        </w:rPr>
      </w:pPr>
    </w:p>
    <w:p w14:paraId="18A0D823" w14:textId="77777777" w:rsidR="00EA359E" w:rsidRPr="005174BF" w:rsidRDefault="00EA359E" w:rsidP="00EA359E">
      <w:pPr>
        <w:jc w:val="both"/>
        <w:rPr>
          <w:rFonts w:ascii="Garamond" w:hAnsi="Garamond"/>
        </w:rPr>
      </w:pPr>
      <w:r w:rsidRPr="005174BF">
        <w:rPr>
          <w:rFonts w:ascii="Garamond" w:hAnsi="Garamond"/>
        </w:rPr>
        <w:t>Po realizacji przedsięwzięcia obsada w każdym budynku inwentarskim kształtowała się będzie na następującym poziomie:</w:t>
      </w:r>
    </w:p>
    <w:p w14:paraId="6D908430" w14:textId="77777777" w:rsidR="00EA359E" w:rsidRPr="005B1DC4" w:rsidRDefault="00EA359E" w:rsidP="00EA359E">
      <w:pPr>
        <w:jc w:val="both"/>
        <w:rPr>
          <w:rFonts w:ascii="Garamond" w:hAnsi="Garamond"/>
          <w:b/>
          <w:highlight w:val="yellow"/>
        </w:rPr>
      </w:pPr>
    </w:p>
    <w:p w14:paraId="5C2C1E98" w14:textId="3C0097E3" w:rsidR="00EA359E" w:rsidRPr="00EC10EC" w:rsidRDefault="00EA359E" w:rsidP="00EA359E">
      <w:pPr>
        <w:jc w:val="both"/>
        <w:rPr>
          <w:rFonts w:ascii="Garamond" w:hAnsi="Garamond"/>
        </w:rPr>
      </w:pPr>
      <w:bookmarkStart w:id="81" w:name="_Hlk174004880"/>
      <w:r w:rsidRPr="00EC10EC">
        <w:rPr>
          <w:rFonts w:ascii="Garamond" w:hAnsi="Garamond"/>
          <w:b/>
        </w:rPr>
        <w:t>K-1 – K-</w:t>
      </w:r>
      <w:r w:rsidR="007F16D2" w:rsidRPr="00EC10EC">
        <w:rPr>
          <w:rFonts w:ascii="Garamond" w:hAnsi="Garamond"/>
          <w:b/>
        </w:rPr>
        <w:t>3</w:t>
      </w:r>
      <w:r w:rsidRPr="00EC10EC">
        <w:rPr>
          <w:rFonts w:ascii="Garamond" w:hAnsi="Garamond"/>
        </w:rPr>
        <w:t xml:space="preserve"> (pow. hodowlana </w:t>
      </w:r>
      <w:r w:rsidR="005174BF" w:rsidRPr="00EC10EC">
        <w:rPr>
          <w:rFonts w:ascii="Garamond" w:hAnsi="Garamond"/>
        </w:rPr>
        <w:t>2 600</w:t>
      </w:r>
      <w:r w:rsidRPr="00EC10EC">
        <w:rPr>
          <w:rFonts w:ascii="Garamond" w:hAnsi="Garamond" w:cs="Garamond"/>
          <w:b/>
          <w:bCs/>
        </w:rPr>
        <w:t xml:space="preserve"> </w:t>
      </w:r>
      <w:r w:rsidRPr="00EC10EC">
        <w:rPr>
          <w:rFonts w:ascii="Garamond" w:hAnsi="Garamond"/>
        </w:rPr>
        <w:t>m</w:t>
      </w:r>
      <w:r w:rsidRPr="00EC10EC">
        <w:rPr>
          <w:rFonts w:ascii="Garamond" w:hAnsi="Garamond"/>
          <w:vertAlign w:val="superscript"/>
        </w:rPr>
        <w:t>2</w:t>
      </w:r>
      <w:r w:rsidRPr="00EC10EC">
        <w:rPr>
          <w:rFonts w:ascii="Garamond" w:hAnsi="Garamond"/>
        </w:rPr>
        <w:t xml:space="preserve">) </w:t>
      </w:r>
    </w:p>
    <w:p w14:paraId="239EA27C" w14:textId="1BFF894B" w:rsidR="00EA359E" w:rsidRPr="00EC10EC" w:rsidRDefault="00EA359E" w:rsidP="00EA359E">
      <w:pPr>
        <w:jc w:val="both"/>
        <w:rPr>
          <w:rFonts w:ascii="Garamond" w:eastAsia="Calibri" w:hAnsi="Garamond" w:cs="Arial"/>
          <w:color w:val="000000"/>
        </w:rPr>
      </w:pPr>
      <w:r w:rsidRPr="00EC10EC">
        <w:rPr>
          <w:rFonts w:ascii="Garamond" w:eastAsia="Calibri" w:hAnsi="Garamond" w:cs="Arial"/>
        </w:rPr>
        <w:t xml:space="preserve">- </w:t>
      </w:r>
      <w:r w:rsidR="005174BF" w:rsidRPr="00EC10EC">
        <w:rPr>
          <w:rFonts w:ascii="Garamond" w:eastAsia="Calibri" w:hAnsi="Garamond" w:cs="Arial"/>
        </w:rPr>
        <w:t xml:space="preserve">54 600 </w:t>
      </w:r>
      <w:r w:rsidRPr="00EC10EC">
        <w:rPr>
          <w:rFonts w:ascii="Garamond" w:eastAsia="Calibri" w:hAnsi="Garamond" w:cs="Arial"/>
        </w:rPr>
        <w:t>szt. (</w:t>
      </w:r>
      <w:r w:rsidR="005174BF" w:rsidRPr="00EC10EC">
        <w:rPr>
          <w:rFonts w:ascii="Garamond" w:eastAsia="Calibri" w:hAnsi="Garamond" w:cs="Arial"/>
        </w:rPr>
        <w:t>218,4</w:t>
      </w:r>
      <w:r w:rsidRPr="00EC10EC">
        <w:rPr>
          <w:rFonts w:ascii="Garamond" w:eastAsia="Calibri" w:hAnsi="Garamond" w:cs="Arial"/>
        </w:rPr>
        <w:t xml:space="preserve"> DJP) do 5 tygodnia życia,</w:t>
      </w:r>
    </w:p>
    <w:p w14:paraId="17CC2CCA" w14:textId="5B50FFC6" w:rsidR="00EA359E" w:rsidRPr="00EC10EC" w:rsidRDefault="00EA359E" w:rsidP="00EA359E">
      <w:pPr>
        <w:jc w:val="both"/>
        <w:rPr>
          <w:rFonts w:ascii="Garamond" w:eastAsia="Calibri" w:hAnsi="Garamond" w:cs="Arial"/>
        </w:rPr>
      </w:pPr>
      <w:r w:rsidRPr="00EC10EC">
        <w:rPr>
          <w:rFonts w:ascii="Garamond" w:eastAsia="Calibri" w:hAnsi="Garamond" w:cs="Arial"/>
          <w:color w:val="000000"/>
        </w:rPr>
        <w:t xml:space="preserve">- </w:t>
      </w:r>
      <w:r w:rsidR="005174BF" w:rsidRPr="00EC10EC">
        <w:rPr>
          <w:rFonts w:ascii="Garamond" w:eastAsia="Calibri" w:hAnsi="Garamond" w:cs="Arial"/>
          <w:color w:val="000000"/>
        </w:rPr>
        <w:t>45 500</w:t>
      </w:r>
      <w:r w:rsidRPr="00EC10EC">
        <w:rPr>
          <w:rFonts w:ascii="Garamond" w:eastAsia="Calibri" w:hAnsi="Garamond" w:cs="Arial"/>
          <w:color w:val="000000"/>
        </w:rPr>
        <w:t xml:space="preserve"> </w:t>
      </w:r>
      <w:r w:rsidRPr="00EC10EC">
        <w:rPr>
          <w:rFonts w:ascii="Garamond" w:eastAsia="Calibri" w:hAnsi="Garamond" w:cs="Arial"/>
        </w:rPr>
        <w:t>szt. (</w:t>
      </w:r>
      <w:r w:rsidR="005174BF" w:rsidRPr="00EC10EC">
        <w:rPr>
          <w:rFonts w:ascii="Garamond" w:eastAsia="Calibri" w:hAnsi="Garamond" w:cs="Arial"/>
          <w:color w:val="000000"/>
        </w:rPr>
        <w:t>182</w:t>
      </w:r>
      <w:r w:rsidRPr="00EC10EC">
        <w:rPr>
          <w:rFonts w:ascii="Garamond" w:eastAsia="Calibri" w:hAnsi="Garamond" w:cs="Arial"/>
        </w:rPr>
        <w:t xml:space="preserve"> DJP) po 5 tygodniu życia. </w:t>
      </w:r>
    </w:p>
    <w:bookmarkEnd w:id="81"/>
    <w:p w14:paraId="0EDF0EA3" w14:textId="77777777" w:rsidR="00EA359E" w:rsidRPr="005B1DC4" w:rsidRDefault="00EA359E" w:rsidP="00EA359E">
      <w:pPr>
        <w:jc w:val="both"/>
        <w:rPr>
          <w:rFonts w:ascii="Garamond" w:hAnsi="Garamond" w:cs="Arial"/>
          <w:highlight w:val="yellow"/>
        </w:rPr>
      </w:pPr>
    </w:p>
    <w:p w14:paraId="1E41411C" w14:textId="77777777" w:rsidR="00EA359E" w:rsidRPr="00EC10EC" w:rsidRDefault="00EA359E" w:rsidP="00EA359E">
      <w:pPr>
        <w:rPr>
          <w:rFonts w:ascii="Garamond" w:hAnsi="Garamond"/>
          <w:b/>
          <w:bCs/>
          <w:u w:val="single"/>
        </w:rPr>
      </w:pPr>
      <w:r w:rsidRPr="00EC10EC">
        <w:rPr>
          <w:rFonts w:ascii="Garamond" w:hAnsi="Garamond"/>
          <w:b/>
          <w:bCs/>
          <w:u w:val="single"/>
        </w:rPr>
        <w:t>Łączna obsada na terenie inwestycji:</w:t>
      </w:r>
    </w:p>
    <w:p w14:paraId="486B83FF" w14:textId="625B2C12" w:rsidR="00EA359E" w:rsidRPr="00EC10EC" w:rsidRDefault="00EA359E" w:rsidP="00EA359E">
      <w:pPr>
        <w:jc w:val="both"/>
        <w:rPr>
          <w:rFonts w:ascii="Garamond" w:eastAsia="Calibri" w:hAnsi="Garamond" w:cs="Arial"/>
          <w:color w:val="000000"/>
        </w:rPr>
      </w:pPr>
      <w:r w:rsidRPr="00EC10EC">
        <w:rPr>
          <w:rFonts w:ascii="Garamond" w:eastAsia="Calibri" w:hAnsi="Garamond" w:cs="Arial"/>
        </w:rPr>
        <w:t xml:space="preserve">- </w:t>
      </w:r>
      <w:r w:rsidR="00EC10EC" w:rsidRPr="00EC10EC">
        <w:rPr>
          <w:rFonts w:ascii="Garamond" w:eastAsia="Calibri" w:hAnsi="Garamond" w:cs="Arial"/>
        </w:rPr>
        <w:t xml:space="preserve">163 800 </w:t>
      </w:r>
      <w:r w:rsidRPr="00EC10EC">
        <w:rPr>
          <w:rFonts w:ascii="Garamond" w:eastAsia="Calibri" w:hAnsi="Garamond" w:cs="Arial"/>
        </w:rPr>
        <w:t>szt. (</w:t>
      </w:r>
      <w:r w:rsidR="00EC10EC" w:rsidRPr="00EC10EC">
        <w:rPr>
          <w:rFonts w:ascii="Garamond" w:eastAsia="Calibri" w:hAnsi="Garamond" w:cs="Arial"/>
        </w:rPr>
        <w:t>655,2</w:t>
      </w:r>
      <w:r w:rsidRPr="00EC10EC">
        <w:rPr>
          <w:rFonts w:ascii="Garamond" w:eastAsia="Calibri" w:hAnsi="Garamond" w:cs="Arial"/>
        </w:rPr>
        <w:t xml:space="preserve"> DJP) do 5 tygodnia życia,</w:t>
      </w:r>
    </w:p>
    <w:p w14:paraId="5FB3A9A6" w14:textId="7CAD8813" w:rsidR="00EA359E" w:rsidRPr="00EC10EC" w:rsidRDefault="00EA359E" w:rsidP="00EA359E">
      <w:pPr>
        <w:jc w:val="both"/>
        <w:rPr>
          <w:rFonts w:ascii="Garamond" w:eastAsia="Calibri" w:hAnsi="Garamond" w:cs="Arial"/>
          <w:color w:val="000000"/>
        </w:rPr>
      </w:pPr>
      <w:r w:rsidRPr="00EC10EC">
        <w:rPr>
          <w:rFonts w:ascii="Garamond" w:eastAsia="Calibri" w:hAnsi="Garamond" w:cs="Arial"/>
          <w:color w:val="000000"/>
        </w:rPr>
        <w:t xml:space="preserve">- </w:t>
      </w:r>
      <w:r w:rsidR="00EC10EC" w:rsidRPr="00EC10EC">
        <w:rPr>
          <w:rFonts w:ascii="Garamond" w:eastAsia="Calibri" w:hAnsi="Garamond" w:cs="Arial"/>
          <w:color w:val="000000"/>
        </w:rPr>
        <w:t xml:space="preserve">136 500 </w:t>
      </w:r>
      <w:r w:rsidRPr="00EC10EC">
        <w:rPr>
          <w:rFonts w:ascii="Garamond" w:eastAsia="Calibri" w:hAnsi="Garamond" w:cs="Arial"/>
        </w:rPr>
        <w:t>szt. (</w:t>
      </w:r>
      <w:r w:rsidR="00EC10EC" w:rsidRPr="00EC10EC">
        <w:rPr>
          <w:rFonts w:ascii="Garamond" w:eastAsia="Calibri" w:hAnsi="Garamond" w:cs="Arial"/>
          <w:color w:val="000000"/>
        </w:rPr>
        <w:t>546</w:t>
      </w:r>
      <w:r w:rsidRPr="00EC10EC">
        <w:rPr>
          <w:rFonts w:ascii="Garamond" w:eastAsia="Calibri" w:hAnsi="Garamond" w:cs="Arial"/>
        </w:rPr>
        <w:t xml:space="preserve"> DJP) po 5 tygodniu życia. </w:t>
      </w:r>
    </w:p>
    <w:bookmarkEnd w:id="72"/>
    <w:p w14:paraId="27B32329" w14:textId="77777777" w:rsidR="00920FDB" w:rsidRPr="005B1DC4" w:rsidRDefault="00920FDB" w:rsidP="00EA359E">
      <w:pPr>
        <w:jc w:val="both"/>
        <w:rPr>
          <w:rFonts w:ascii="Garamond" w:hAnsi="Garamond"/>
          <w:highlight w:val="yellow"/>
        </w:rPr>
      </w:pPr>
    </w:p>
    <w:p w14:paraId="70881C7D" w14:textId="77777777" w:rsidR="00EA359E" w:rsidRPr="00BB6E9A" w:rsidRDefault="00EA359E" w:rsidP="00EA359E">
      <w:pPr>
        <w:pStyle w:val="Nagwek2"/>
      </w:pPr>
      <w:bookmarkStart w:id="82" w:name="_Toc157519381"/>
      <w:bookmarkStart w:id="83" w:name="_Toc319067444"/>
      <w:bookmarkStart w:id="84" w:name="_Toc366734136"/>
      <w:bookmarkStart w:id="85" w:name="_Toc380494774"/>
      <w:bookmarkStart w:id="86" w:name="_Toc476141851"/>
      <w:bookmarkStart w:id="87" w:name="_Toc477340111"/>
      <w:bookmarkStart w:id="88" w:name="_Toc477347784"/>
      <w:bookmarkStart w:id="89" w:name="_Toc20910879"/>
      <w:bookmarkStart w:id="90" w:name="_Toc104205708"/>
      <w:bookmarkStart w:id="91" w:name="_Toc146008350"/>
      <w:bookmarkStart w:id="92" w:name="_Toc153186134"/>
      <w:bookmarkStart w:id="93" w:name="_Toc165268835"/>
      <w:bookmarkStart w:id="94" w:name="_Toc200004646"/>
      <w:bookmarkStart w:id="95" w:name="_Toc209606210"/>
      <w:r w:rsidRPr="00BB6E9A">
        <w:t xml:space="preserve">2.2. </w:t>
      </w:r>
      <w:bookmarkEnd w:id="82"/>
      <w:r w:rsidRPr="00BB6E9A">
        <w:t>Warunki użytkowania terenu w fazie budowy i eksploatacji lub użytkowania</w:t>
      </w:r>
      <w:bookmarkEnd w:id="83"/>
      <w:bookmarkEnd w:id="84"/>
      <w:bookmarkEnd w:id="85"/>
      <w:bookmarkEnd w:id="86"/>
      <w:bookmarkEnd w:id="87"/>
      <w:bookmarkEnd w:id="88"/>
      <w:bookmarkEnd w:id="89"/>
      <w:bookmarkEnd w:id="90"/>
      <w:bookmarkEnd w:id="91"/>
      <w:bookmarkEnd w:id="92"/>
      <w:bookmarkEnd w:id="93"/>
      <w:bookmarkEnd w:id="94"/>
      <w:bookmarkEnd w:id="95"/>
    </w:p>
    <w:p w14:paraId="30B9E6DD" w14:textId="77777777" w:rsidR="00EA359E" w:rsidRPr="005B1DC4" w:rsidRDefault="00EA359E" w:rsidP="00EA359E">
      <w:pPr>
        <w:jc w:val="both"/>
        <w:rPr>
          <w:rFonts w:ascii="Garamond" w:hAnsi="Garamond" w:cs="Arial"/>
          <w:highlight w:val="yellow"/>
        </w:rPr>
      </w:pPr>
    </w:p>
    <w:p w14:paraId="4498D89E" w14:textId="77777777" w:rsidR="00EC10EC" w:rsidRPr="000A534A" w:rsidRDefault="00EC10EC" w:rsidP="00EC10EC">
      <w:pPr>
        <w:jc w:val="both"/>
        <w:rPr>
          <w:rFonts w:ascii="Garamond" w:hAnsi="Garamond" w:cs="Arial"/>
          <w:highlight w:val="yellow"/>
        </w:rPr>
      </w:pPr>
      <w:bookmarkStart w:id="96" w:name="_Hlk194311044"/>
      <w:bookmarkStart w:id="97" w:name="_Hlk199836585"/>
      <w:r w:rsidRPr="000A534A">
        <w:rPr>
          <w:rFonts w:ascii="Garamond" w:hAnsi="Garamond"/>
        </w:rPr>
        <w:t>Planowana inwestycja polega na</w:t>
      </w:r>
      <w:r w:rsidRPr="00F23732">
        <w:rPr>
          <w:rFonts w:ascii="Garamond" w:hAnsi="Garamond"/>
        </w:rPr>
        <w:t xml:space="preserve"> </w:t>
      </w:r>
      <w:r w:rsidRPr="00F23732">
        <w:rPr>
          <w:rFonts w:ascii="Garamond" w:hAnsi="Garamond" w:cs="Arial"/>
        </w:rPr>
        <w:t xml:space="preserve">budowie fermy drobiu </w:t>
      </w:r>
      <w:r w:rsidRPr="00EC10EC">
        <w:rPr>
          <w:rFonts w:ascii="Garamond" w:hAnsi="Garamond" w:cs="Arial"/>
        </w:rPr>
        <w:t xml:space="preserve">wraz z infrastrukturą towarzyszącą na </w:t>
      </w:r>
      <w:r w:rsidRPr="000A534A">
        <w:rPr>
          <w:rFonts w:ascii="Garamond" w:hAnsi="Garamond" w:cs="Arial"/>
        </w:rPr>
        <w:t xml:space="preserve">działkach o </w:t>
      </w:r>
      <w:r w:rsidRPr="00F23732">
        <w:rPr>
          <w:rFonts w:ascii="Garamond" w:hAnsi="Garamond" w:cs="Arial"/>
        </w:rPr>
        <w:t>nr ewid. gr. 64, 65 obręb Dąbrowa Widawska, gmina Widawa, powiat łaski, województwo łódzkie</w:t>
      </w:r>
      <w:r w:rsidRPr="00F23732">
        <w:rPr>
          <w:rFonts w:ascii="Garamond" w:hAnsi="Garamond"/>
        </w:rPr>
        <w:t>.</w:t>
      </w:r>
    </w:p>
    <w:p w14:paraId="236B19F0" w14:textId="77777777" w:rsidR="00FC40D0" w:rsidRPr="005B1DC4" w:rsidRDefault="00FC40D0" w:rsidP="00EA359E">
      <w:pPr>
        <w:suppressAutoHyphens/>
        <w:jc w:val="both"/>
        <w:rPr>
          <w:rFonts w:ascii="Garamond" w:hAnsi="Garamond" w:cs="Verdana"/>
          <w:highlight w:val="yellow"/>
        </w:rPr>
      </w:pPr>
    </w:p>
    <w:p w14:paraId="1673B188" w14:textId="10C472DD" w:rsidR="00EA359E" w:rsidRPr="00736CEF" w:rsidRDefault="00EA359E" w:rsidP="00EA359E">
      <w:pPr>
        <w:suppressAutoHyphens/>
        <w:jc w:val="both"/>
        <w:rPr>
          <w:rFonts w:ascii="Garamond" w:hAnsi="Garamond" w:cs="Garamond"/>
        </w:rPr>
      </w:pPr>
      <w:r w:rsidRPr="00736CEF">
        <w:rPr>
          <w:rFonts w:ascii="Garamond" w:hAnsi="Garamond" w:cs="Garamond"/>
        </w:rPr>
        <w:lastRenderedPageBreak/>
        <w:t xml:space="preserve">Ścieki socjalno – bytowe będą odprowadzane do </w:t>
      </w:r>
      <w:r w:rsidR="00736CEF" w:rsidRPr="00736CEF">
        <w:rPr>
          <w:rFonts w:ascii="Garamond" w:hAnsi="Garamond" w:cs="Garamond"/>
        </w:rPr>
        <w:t xml:space="preserve">2 </w:t>
      </w:r>
      <w:r w:rsidRPr="00736CEF">
        <w:rPr>
          <w:rFonts w:ascii="Garamond" w:hAnsi="Garamond" w:cs="Garamond"/>
        </w:rPr>
        <w:t>szczeln</w:t>
      </w:r>
      <w:r w:rsidR="00736CEF" w:rsidRPr="00736CEF">
        <w:rPr>
          <w:rFonts w:ascii="Garamond" w:hAnsi="Garamond" w:cs="Garamond"/>
        </w:rPr>
        <w:t>ych</w:t>
      </w:r>
      <w:r w:rsidRPr="00736CEF">
        <w:rPr>
          <w:rFonts w:ascii="Garamond" w:hAnsi="Garamond" w:cs="Garamond"/>
        </w:rPr>
        <w:t>, podziemn</w:t>
      </w:r>
      <w:r w:rsidR="00736CEF" w:rsidRPr="00736CEF">
        <w:rPr>
          <w:rFonts w:ascii="Garamond" w:hAnsi="Garamond" w:cs="Garamond"/>
        </w:rPr>
        <w:t>ych</w:t>
      </w:r>
      <w:r w:rsidRPr="00736CEF">
        <w:rPr>
          <w:rFonts w:ascii="Garamond" w:hAnsi="Garamond" w:cs="Garamond"/>
        </w:rPr>
        <w:t>, bezodpływow</w:t>
      </w:r>
      <w:r w:rsidR="00736CEF" w:rsidRPr="00736CEF">
        <w:rPr>
          <w:rFonts w:ascii="Garamond" w:hAnsi="Garamond" w:cs="Garamond"/>
        </w:rPr>
        <w:t>ych</w:t>
      </w:r>
      <w:r w:rsidRPr="00736CEF">
        <w:rPr>
          <w:rFonts w:ascii="Garamond" w:hAnsi="Garamond" w:cs="Garamond"/>
        </w:rPr>
        <w:t xml:space="preserve"> zbiornik</w:t>
      </w:r>
      <w:r w:rsidR="00736CEF" w:rsidRPr="00736CEF">
        <w:rPr>
          <w:rFonts w:ascii="Garamond" w:hAnsi="Garamond" w:cs="Garamond"/>
        </w:rPr>
        <w:t>ów</w:t>
      </w:r>
      <w:r w:rsidRPr="00736CEF">
        <w:rPr>
          <w:rFonts w:ascii="Garamond" w:hAnsi="Garamond" w:cs="Garamond"/>
        </w:rPr>
        <w:t xml:space="preserve"> o pojemności do 1</w:t>
      </w:r>
      <w:r w:rsidR="00736CEF" w:rsidRPr="00736CEF">
        <w:rPr>
          <w:rFonts w:ascii="Garamond" w:hAnsi="Garamond" w:cs="Garamond"/>
        </w:rPr>
        <w:t>0</w:t>
      </w:r>
      <w:r w:rsidRPr="00736CEF">
        <w:rPr>
          <w:rFonts w:ascii="Garamond" w:hAnsi="Garamond" w:cs="Garamond"/>
        </w:rPr>
        <w:t xml:space="preserve"> m</w:t>
      </w:r>
      <w:r w:rsidRPr="00736CEF">
        <w:rPr>
          <w:rFonts w:ascii="Garamond" w:hAnsi="Garamond" w:cs="Garamond"/>
          <w:vertAlign w:val="superscript"/>
        </w:rPr>
        <w:t>3</w:t>
      </w:r>
      <w:r w:rsidRPr="00736CEF">
        <w:rPr>
          <w:rFonts w:ascii="Garamond" w:hAnsi="Garamond" w:cs="Garamond"/>
        </w:rPr>
        <w:t>. Ścieki ze zbiornik</w:t>
      </w:r>
      <w:r w:rsidR="00736CEF" w:rsidRPr="00736CEF">
        <w:rPr>
          <w:rFonts w:ascii="Garamond" w:hAnsi="Garamond" w:cs="Garamond"/>
        </w:rPr>
        <w:t>ów</w:t>
      </w:r>
      <w:r w:rsidRPr="00736CEF">
        <w:rPr>
          <w:rFonts w:ascii="Garamond" w:hAnsi="Garamond" w:cs="Garamond"/>
        </w:rPr>
        <w:t xml:space="preserve"> będą wywożone przez uprawnionych odbiorców wozem asenizacyjnym do oczyszczalni ścieków. </w:t>
      </w:r>
    </w:p>
    <w:bookmarkEnd w:id="96"/>
    <w:p w14:paraId="6F6E7762" w14:textId="77777777" w:rsidR="00EA359E" w:rsidRPr="005B1DC4" w:rsidRDefault="00EA359E" w:rsidP="00EA359E">
      <w:pPr>
        <w:pStyle w:val="Tekstpodstawowy21"/>
        <w:rPr>
          <w:rFonts w:ascii="Garamond" w:hAnsi="Garamond" w:cs="Garamond"/>
          <w:i w:val="0"/>
          <w:iCs/>
          <w:sz w:val="24"/>
          <w:szCs w:val="24"/>
          <w:highlight w:val="yellow"/>
        </w:rPr>
      </w:pPr>
    </w:p>
    <w:p w14:paraId="7BE6E7A7" w14:textId="77777777" w:rsidR="00EA359E" w:rsidRPr="00736CEF" w:rsidRDefault="00EA359E" w:rsidP="00EA359E">
      <w:pPr>
        <w:jc w:val="both"/>
        <w:rPr>
          <w:rFonts w:ascii="Garamond" w:hAnsi="Garamond" w:cs="Garamond"/>
        </w:rPr>
      </w:pPr>
      <w:r w:rsidRPr="00736CEF">
        <w:rPr>
          <w:rFonts w:ascii="Garamond" w:hAnsi="Garamond" w:cs="Garamond"/>
        </w:rPr>
        <w:t>Zbiorniki na odcieki stanowiły będą zabezpieczenie dla Inwestora, na wypadek wystąpienia awarii linii wodnych. Zbiorniki umożliwiają również magazynowanie wód z mycia w sytuacji, gdy zajdzie konieczność czyszczenia budynków na mokro.</w:t>
      </w:r>
    </w:p>
    <w:p w14:paraId="7C31B748" w14:textId="77777777" w:rsidR="00FC40D0" w:rsidRPr="005B1DC4" w:rsidRDefault="00FC40D0" w:rsidP="00EA359E">
      <w:pPr>
        <w:suppressAutoHyphens/>
        <w:jc w:val="both"/>
        <w:rPr>
          <w:rFonts w:ascii="Garamond" w:hAnsi="Garamond" w:cs="Garamond"/>
          <w:highlight w:val="yellow"/>
        </w:rPr>
      </w:pPr>
    </w:p>
    <w:p w14:paraId="37A47F28" w14:textId="77777777" w:rsidR="00EA359E" w:rsidRPr="00736CEF" w:rsidRDefault="00EA359E" w:rsidP="00EA359E">
      <w:pPr>
        <w:jc w:val="both"/>
        <w:rPr>
          <w:rFonts w:ascii="Garamond" w:hAnsi="Garamond"/>
        </w:rPr>
      </w:pPr>
      <w:r w:rsidRPr="00736CEF">
        <w:rPr>
          <w:rFonts w:ascii="Garamond" w:hAnsi="Garamond"/>
        </w:rPr>
        <w:t xml:space="preserve">Wody opadowe lub roztopowe z powierzchni utwardzonych oraz z powierzchni dachowych Inwestor będzie odprowadzał na tereny zielone biologicznie czynne, do których posiada tytuł prawny. </w:t>
      </w:r>
    </w:p>
    <w:p w14:paraId="07462E0D" w14:textId="77777777" w:rsidR="006E6C97" w:rsidRPr="005B1DC4" w:rsidRDefault="006E6C97" w:rsidP="00EA359E">
      <w:pPr>
        <w:jc w:val="both"/>
        <w:rPr>
          <w:rFonts w:ascii="Garamond" w:hAnsi="Garamond"/>
          <w:highlight w:val="yellow"/>
        </w:rPr>
      </w:pPr>
    </w:p>
    <w:bookmarkEnd w:id="97"/>
    <w:p w14:paraId="6B554EF7" w14:textId="31536642" w:rsidR="00BB6E9A" w:rsidRPr="00764E9E" w:rsidRDefault="00BB6E9A" w:rsidP="00BB6E9A">
      <w:pPr>
        <w:jc w:val="both"/>
        <w:rPr>
          <w:rFonts w:ascii="Garamond" w:hAnsi="Garamond" w:cs="Verdana"/>
        </w:rPr>
      </w:pPr>
      <w:r w:rsidRPr="006F4B00">
        <w:rPr>
          <w:rFonts w:ascii="Garamond" w:hAnsi="Garamond" w:cs="Garamond"/>
          <w:color w:val="000000"/>
        </w:rPr>
        <w:t xml:space="preserve">Inwestycję planuje się zrealizować na terenie działek o nr ewid. gr. 64 i 65, obręb Dąbrowa Widawska. </w:t>
      </w:r>
      <w:r w:rsidRPr="00764E9E">
        <w:rPr>
          <w:rFonts w:ascii="Garamond" w:hAnsi="Garamond" w:cs="Garamond"/>
        </w:rPr>
        <w:t xml:space="preserve">Tereny znajdujące się w bliższym jak i dalszym otoczeniu działki to obszary charakterystyczne dla krajobrazu rolniczego. Od północy teren inwestycji graniczy z działką </w:t>
      </w:r>
      <w:r w:rsidR="00694848">
        <w:rPr>
          <w:rFonts w:ascii="Garamond" w:hAnsi="Garamond" w:cs="Garamond"/>
        </w:rPr>
        <w:br/>
      </w:r>
      <w:r w:rsidRPr="00764E9E">
        <w:rPr>
          <w:rFonts w:ascii="Garamond" w:hAnsi="Garamond" w:cs="Garamond"/>
        </w:rPr>
        <w:t xml:space="preserve">o nr ewid. gr. 62, na której znajduje się droga. </w:t>
      </w:r>
      <w:r w:rsidRPr="00764E9E">
        <w:rPr>
          <w:rFonts w:ascii="Garamond" w:hAnsi="Garamond" w:cs="Verdana"/>
        </w:rPr>
        <w:t>Do wschodniej granicy inwestycji przyleg</w:t>
      </w:r>
      <w:r>
        <w:rPr>
          <w:rFonts w:ascii="Garamond" w:hAnsi="Garamond" w:cs="Verdana"/>
        </w:rPr>
        <w:t>a</w:t>
      </w:r>
      <w:r w:rsidRPr="00764E9E">
        <w:rPr>
          <w:rFonts w:ascii="Garamond" w:hAnsi="Garamond" w:cs="Verdana"/>
        </w:rPr>
        <w:t xml:space="preserve"> działk</w:t>
      </w:r>
      <w:r>
        <w:rPr>
          <w:rFonts w:ascii="Garamond" w:hAnsi="Garamond" w:cs="Verdana"/>
        </w:rPr>
        <w:t>a</w:t>
      </w:r>
      <w:r w:rsidRPr="00764E9E">
        <w:rPr>
          <w:rFonts w:ascii="Garamond" w:hAnsi="Garamond" w:cs="Verdana"/>
        </w:rPr>
        <w:t xml:space="preserve"> o nr ewid. gr. 66, na której znajdują się grunty rolne. Od strony południowej teren inwestycji graniczy z działką o nr ewid. gr. 74, na której znajdują się grunty orne. Do zachodniej granicy działki inwestycyjnej przylega działka o nr ewid. gr. 363, na której zlokalizowana jest droga, z której odbywał się będzie wjazd na teren inwestycji oraz działka o nr ewid. gr. 63, na której znajdują się grunty orne.</w:t>
      </w:r>
    </w:p>
    <w:p w14:paraId="322A5700" w14:textId="77777777" w:rsidR="00D67583" w:rsidRPr="005B1DC4" w:rsidRDefault="00D67583" w:rsidP="00D67583">
      <w:pPr>
        <w:pStyle w:val="Nagwek2"/>
        <w:rPr>
          <w:highlight w:val="yellow"/>
        </w:rPr>
      </w:pPr>
    </w:p>
    <w:p w14:paraId="1D586B53" w14:textId="77777777" w:rsidR="00D67583" w:rsidRPr="00736CEF" w:rsidRDefault="00D67583" w:rsidP="00D67583">
      <w:pPr>
        <w:pStyle w:val="Nagwek2"/>
      </w:pPr>
      <w:bookmarkStart w:id="98" w:name="_Toc20910880"/>
      <w:bookmarkStart w:id="99" w:name="_Toc104205709"/>
      <w:bookmarkStart w:id="100" w:name="_Toc146008351"/>
      <w:bookmarkStart w:id="101" w:name="_Toc153186135"/>
      <w:bookmarkStart w:id="102" w:name="_Toc165268836"/>
      <w:bookmarkStart w:id="103" w:name="_Toc209606211"/>
      <w:r w:rsidRPr="00736CEF">
        <w:t>2.3. Główne cechy charakterystyczne procesów</w:t>
      </w:r>
      <w:bookmarkEnd w:id="73"/>
      <w:bookmarkEnd w:id="74"/>
      <w:bookmarkEnd w:id="75"/>
      <w:bookmarkEnd w:id="76"/>
      <w:bookmarkEnd w:id="77"/>
      <w:bookmarkEnd w:id="78"/>
      <w:bookmarkEnd w:id="98"/>
      <w:bookmarkEnd w:id="99"/>
      <w:bookmarkEnd w:id="100"/>
      <w:bookmarkEnd w:id="101"/>
      <w:bookmarkEnd w:id="102"/>
      <w:bookmarkEnd w:id="103"/>
    </w:p>
    <w:p w14:paraId="641A1E33" w14:textId="77777777" w:rsidR="00D67583" w:rsidRPr="00736CEF" w:rsidRDefault="00D67583" w:rsidP="00D67583"/>
    <w:p w14:paraId="500B078D" w14:textId="77777777" w:rsidR="00EA359E" w:rsidRPr="00736CEF" w:rsidRDefault="00EA359E" w:rsidP="00EA359E">
      <w:pPr>
        <w:jc w:val="both"/>
        <w:rPr>
          <w:rFonts w:ascii="Garamond" w:hAnsi="Garamond" w:cs="Garamond"/>
        </w:rPr>
      </w:pPr>
      <w:r w:rsidRPr="00736CEF">
        <w:rPr>
          <w:rFonts w:ascii="Garamond" w:hAnsi="Garamond" w:cs="Garamond"/>
        </w:rPr>
        <w:t>Działalność przedmiotowej instalacji wiązała się będzie z tuczem brojlera kurzego.</w:t>
      </w:r>
    </w:p>
    <w:p w14:paraId="522D8935" w14:textId="77777777" w:rsidR="00EA359E" w:rsidRPr="005B1DC4" w:rsidRDefault="00EA359E" w:rsidP="00EA359E">
      <w:pPr>
        <w:jc w:val="both"/>
        <w:rPr>
          <w:rFonts w:ascii="Garamond" w:hAnsi="Garamond" w:cs="Garamond"/>
          <w:sz w:val="16"/>
          <w:szCs w:val="16"/>
          <w:highlight w:val="yellow"/>
        </w:rPr>
      </w:pPr>
    </w:p>
    <w:p w14:paraId="37F5A00E" w14:textId="77777777" w:rsidR="00EA359E" w:rsidRPr="008052EB" w:rsidRDefault="00EA359E" w:rsidP="00EA359E">
      <w:pPr>
        <w:jc w:val="both"/>
        <w:rPr>
          <w:rFonts w:ascii="Garamond" w:hAnsi="Garamond" w:cs="Garamond"/>
        </w:rPr>
      </w:pPr>
      <w:r w:rsidRPr="008052EB">
        <w:rPr>
          <w:rFonts w:ascii="Garamond" w:hAnsi="Garamond" w:cs="Garamond"/>
        </w:rPr>
        <w:t xml:space="preserve">Pierwszym etapem będzie zasiedlenie obiektów jednodniowymi kurczętami z zewnętrznych wylęgarni. Kurniki będą przed każdym wsadem dokładnie czyszczone i poddawane zabiegom dezynfekcji, a następnie wyściełane ściółką. Niezwykle ważne jest by na samym początku chowu małych piskląt utrzymywana była optymalna temperatura (w początkowej fazie około </w:t>
      </w:r>
      <w:smartTag w:uri="urn:schemas-microsoft-com:office:smarttags" w:element="metricconverter">
        <w:smartTagPr>
          <w:attr w:name="ProductID" w:val="33ﾰC"/>
        </w:smartTagPr>
        <w:r w:rsidRPr="008052EB">
          <w:rPr>
            <w:rFonts w:ascii="Garamond" w:hAnsi="Garamond" w:cs="Garamond"/>
          </w:rPr>
          <w:t>33°C</w:t>
        </w:r>
      </w:smartTag>
      <w:r w:rsidRPr="008052EB">
        <w:rPr>
          <w:rFonts w:ascii="Garamond" w:hAnsi="Garamond" w:cs="Garamond"/>
        </w:rPr>
        <w:t>) i automatyczna (skorelowana z temperaturą) wentylacja, dlatego kurniki wyposażone będą w pełni zautomatyzowany system sterowania mikroklimatem i wentylacją.</w:t>
      </w:r>
    </w:p>
    <w:p w14:paraId="6509FED8" w14:textId="77777777" w:rsidR="00EA359E" w:rsidRPr="005B1DC4" w:rsidRDefault="00EA359E" w:rsidP="00EA359E">
      <w:pPr>
        <w:jc w:val="both"/>
        <w:rPr>
          <w:rFonts w:ascii="Garamond" w:hAnsi="Garamond" w:cs="Garamond"/>
          <w:sz w:val="16"/>
          <w:szCs w:val="16"/>
          <w:highlight w:val="yellow"/>
        </w:rPr>
      </w:pPr>
    </w:p>
    <w:p w14:paraId="4B82826E" w14:textId="77777777" w:rsidR="00EA359E" w:rsidRPr="008052EB" w:rsidRDefault="00EA359E" w:rsidP="00EA359E">
      <w:pPr>
        <w:jc w:val="both"/>
        <w:rPr>
          <w:rFonts w:ascii="Garamond" w:hAnsi="Garamond" w:cs="Garamond"/>
        </w:rPr>
      </w:pPr>
      <w:r w:rsidRPr="008052EB">
        <w:rPr>
          <w:rFonts w:ascii="Garamond" w:hAnsi="Garamond" w:cs="Garamond"/>
        </w:rPr>
        <w:t xml:space="preserve">Kurczęta, którymi zasiedlane będą kurniki, będą pochodziły z zewnętrznych wylęgarni. Będą </w:t>
      </w:r>
      <w:r w:rsidRPr="008052EB">
        <w:rPr>
          <w:rFonts w:ascii="Garamond" w:hAnsi="Garamond" w:cs="Garamond"/>
        </w:rPr>
        <w:br/>
        <w:t xml:space="preserve">to pisklęta pochodzące ze skrzyżowania kur różnych ras w celu uzyskania najlepszych cech wymaganych od drobiu rzeźnego. Brojlery charakteryzują się wysoką wydajnością rzeźną </w:t>
      </w:r>
      <w:r w:rsidRPr="008052EB">
        <w:rPr>
          <w:rFonts w:ascii="Garamond" w:hAnsi="Garamond" w:cs="Garamond"/>
        </w:rPr>
        <w:br/>
        <w:t xml:space="preserve">i dobrą jakością mięsa. Wyróżnia się wiele odmian genetycznych tego typu kur np. o szybkim przyroście i dużej masie mięsa, inne o przyroście mięsa tylko w obrębie klatki piersiowej, odmiany odporne na choroby lub odmiany bardzo wydajne w przyjmowaniu pokarmu. Chów brojlerów będzie trwał ok. 42 dni. </w:t>
      </w:r>
    </w:p>
    <w:p w14:paraId="68D28742" w14:textId="77777777" w:rsidR="00EA359E" w:rsidRPr="00041918" w:rsidRDefault="00EA359E" w:rsidP="00EA359E">
      <w:pPr>
        <w:jc w:val="both"/>
        <w:rPr>
          <w:rFonts w:ascii="Garamond" w:hAnsi="Garamond" w:cs="Garamond"/>
          <w:sz w:val="16"/>
          <w:szCs w:val="16"/>
        </w:rPr>
      </w:pPr>
    </w:p>
    <w:p w14:paraId="2833C2D7" w14:textId="1A4EB553" w:rsidR="003B508A" w:rsidRPr="00041918" w:rsidRDefault="00EA359E" w:rsidP="00EA359E">
      <w:pPr>
        <w:pStyle w:val="Tekstpodstawowy21"/>
        <w:rPr>
          <w:rFonts w:ascii="Garamond" w:hAnsi="Garamond" w:cs="Garamond"/>
          <w:i w:val="0"/>
          <w:iCs/>
          <w:sz w:val="24"/>
          <w:szCs w:val="24"/>
        </w:rPr>
      </w:pPr>
      <w:r w:rsidRPr="00041918">
        <w:rPr>
          <w:rFonts w:ascii="Garamond" w:hAnsi="Garamond" w:cs="Garamond"/>
          <w:i w:val="0"/>
          <w:iCs/>
          <w:sz w:val="24"/>
          <w:szCs w:val="24"/>
        </w:rPr>
        <w:t xml:space="preserve">Brojlery w ciągu 5 tygodni osiągną masę ok. 2 kg. Dbając o dobrostan ptaków oraz o dobre warunki przyszłych przyrostów po 35 dniach (5 tygodniach) następowała będzie odstawa ptaków w każdym z kurników. Brojlery pozostałe po odstawie (między 35 a 42 dniem życia), przybiorą na wadze do masy ok. 2,4 kg. </w:t>
      </w:r>
    </w:p>
    <w:p w14:paraId="3F63EB0C" w14:textId="77777777" w:rsidR="00192444" w:rsidRDefault="00192444" w:rsidP="00EA359E">
      <w:pPr>
        <w:pStyle w:val="Tekstpodstawowy21"/>
        <w:rPr>
          <w:rFonts w:ascii="Garamond" w:hAnsi="Garamond" w:cs="Garamond"/>
          <w:i w:val="0"/>
          <w:iCs/>
          <w:sz w:val="24"/>
          <w:szCs w:val="24"/>
        </w:rPr>
      </w:pPr>
    </w:p>
    <w:p w14:paraId="0C9D7B91" w14:textId="768AA189" w:rsidR="00EA359E" w:rsidRPr="00192444" w:rsidRDefault="00EA359E" w:rsidP="00EA359E">
      <w:pPr>
        <w:pStyle w:val="Tekstpodstawowy21"/>
        <w:rPr>
          <w:rFonts w:ascii="Garamond" w:hAnsi="Garamond" w:cs="Garamond"/>
          <w:i w:val="0"/>
          <w:iCs/>
          <w:sz w:val="24"/>
          <w:szCs w:val="24"/>
        </w:rPr>
      </w:pPr>
      <w:r w:rsidRPr="00192444">
        <w:rPr>
          <w:rFonts w:ascii="Garamond" w:hAnsi="Garamond" w:cs="Garamond"/>
          <w:i w:val="0"/>
          <w:iCs/>
          <w:sz w:val="24"/>
          <w:szCs w:val="24"/>
        </w:rPr>
        <w:t>Planuje się przeprowadzenie ok. 7 cykli chowu w ciągu roku.</w:t>
      </w:r>
    </w:p>
    <w:p w14:paraId="7EEE0EC0" w14:textId="77777777" w:rsidR="001D3FA4" w:rsidRPr="005B1DC4" w:rsidRDefault="001D3FA4" w:rsidP="00EA359E">
      <w:pPr>
        <w:pStyle w:val="Tekstpodstawowy21"/>
        <w:rPr>
          <w:rFonts w:ascii="Garamond" w:hAnsi="Garamond" w:cs="Garamond"/>
          <w:i w:val="0"/>
          <w:iCs/>
          <w:sz w:val="16"/>
          <w:szCs w:val="16"/>
          <w:highlight w:val="yellow"/>
        </w:rPr>
      </w:pPr>
    </w:p>
    <w:p w14:paraId="109A27DF" w14:textId="77777777" w:rsidR="00EA359E" w:rsidRPr="00041918" w:rsidRDefault="00EA359E" w:rsidP="00EA359E">
      <w:pPr>
        <w:jc w:val="both"/>
        <w:rPr>
          <w:rFonts w:ascii="Garamond" w:hAnsi="Garamond" w:cs="Garamond"/>
        </w:rPr>
      </w:pPr>
      <w:r w:rsidRPr="00041918">
        <w:rPr>
          <w:rFonts w:ascii="Garamond" w:hAnsi="Garamond" w:cs="Garamond"/>
        </w:rPr>
        <w:t xml:space="preserve">Po każdym cyklu chowu, drób przekazywany będzie do ubojni, a budynki poddane zostaną zabiegom czyszczenia i dezynfekcji. Przed dezynfekcją i po usunięciu obornika każdy budynek będzie zamiatany, a zabrudzone powierzchnie będą skrobane lub czyszczone gumową wycieraczką „metoda na sucho”. Mieszanina roztworu i odkażalników wykorzystywana </w:t>
      </w:r>
      <w:r w:rsidRPr="00041918">
        <w:rPr>
          <w:rFonts w:ascii="Garamond" w:hAnsi="Garamond" w:cs="Garamond"/>
        </w:rPr>
        <w:br/>
        <w:t xml:space="preserve">w procesie ,,zamgławiania” (dezynfekcja) przygotowywana jest przez firmę zewnętrzną, poza granicami działek Inwestora (pobór wody nie następuje na terenie należącym do Inwestora). </w:t>
      </w:r>
      <w:r w:rsidRPr="00041918">
        <w:rPr>
          <w:rFonts w:ascii="Garamond" w:hAnsi="Garamond" w:cs="Garamond"/>
        </w:rPr>
        <w:lastRenderedPageBreak/>
        <w:t xml:space="preserve">Wodne roztwory zużywanych odkażalników podlegają odparowywaniu podczas stosowania „zamgławiania” wnętrza. </w:t>
      </w:r>
    </w:p>
    <w:p w14:paraId="04F8405A" w14:textId="77777777" w:rsidR="00EA359E" w:rsidRPr="005B1DC4" w:rsidRDefault="00EA359E" w:rsidP="00EA359E">
      <w:pPr>
        <w:jc w:val="both"/>
        <w:rPr>
          <w:rFonts w:ascii="Garamond" w:hAnsi="Garamond" w:cs="Garamond"/>
          <w:highlight w:val="yellow"/>
        </w:rPr>
      </w:pPr>
    </w:p>
    <w:p w14:paraId="42C961DC" w14:textId="77777777" w:rsidR="00EA359E" w:rsidRPr="00041918" w:rsidRDefault="00EA359E" w:rsidP="00EA359E">
      <w:pPr>
        <w:jc w:val="both"/>
        <w:rPr>
          <w:rFonts w:ascii="Garamond" w:hAnsi="Garamond" w:cs="Garamond"/>
        </w:rPr>
      </w:pPr>
      <w:r w:rsidRPr="00041918">
        <w:rPr>
          <w:rFonts w:ascii="Garamond" w:hAnsi="Garamond" w:cs="Garamond"/>
        </w:rPr>
        <w:t xml:space="preserve">Pasza w budynkach podawana będzie ptakom za pomocą karmideł z pokarmem. </w:t>
      </w:r>
      <w:r w:rsidRPr="00041918">
        <w:rPr>
          <w:rFonts w:ascii="Garamond" w:hAnsi="Garamond" w:cs="Garamond"/>
        </w:rPr>
        <w:br/>
        <w:t>W budynkach planuje się zastosować karmidła w systemie umożliwiającym regulację wysokości zawieszenia oraz ilości podawanej paszy, które zmieniane są w zależności od wieku ptaków. Pasza transportowana będzie za pomocą paszociągów. Podawana pasza to pełnowartościowy gotowy pokarm w formie granulatu. Jej przeładunek do silosów przebiegał będzie w sposób hermetyczny – bezpyłowy. Silosy paszowe połączone zostaną z automatycznym system zadawania paszy (paszociągiem).</w:t>
      </w:r>
    </w:p>
    <w:p w14:paraId="42BC125C" w14:textId="77777777" w:rsidR="00EA359E" w:rsidRPr="005B1DC4" w:rsidRDefault="00EA359E" w:rsidP="00EA359E">
      <w:pPr>
        <w:jc w:val="both"/>
        <w:rPr>
          <w:rFonts w:ascii="Garamond" w:hAnsi="Garamond" w:cs="Garamond"/>
          <w:sz w:val="16"/>
          <w:szCs w:val="16"/>
          <w:highlight w:val="yellow"/>
        </w:rPr>
      </w:pPr>
    </w:p>
    <w:p w14:paraId="44191A4E" w14:textId="77777777" w:rsidR="00EA359E" w:rsidRPr="00041918" w:rsidRDefault="00EA359E" w:rsidP="00EA359E">
      <w:pPr>
        <w:jc w:val="both"/>
        <w:rPr>
          <w:rFonts w:ascii="Garamond" w:hAnsi="Garamond" w:cs="Garamond"/>
        </w:rPr>
      </w:pPr>
      <w:r w:rsidRPr="00041918">
        <w:rPr>
          <w:rFonts w:ascii="Garamond" w:hAnsi="Garamond" w:cs="Garamond"/>
        </w:rPr>
        <w:t>Woda w budynkach podawana będzie za pomocą poideł smoczkowych, które zapewnią ptakom stały do niej dostęp.</w:t>
      </w:r>
    </w:p>
    <w:p w14:paraId="1212F5BC" w14:textId="77777777" w:rsidR="00EA359E" w:rsidRPr="005B1DC4" w:rsidRDefault="00EA359E" w:rsidP="00EA359E">
      <w:pPr>
        <w:jc w:val="both"/>
        <w:rPr>
          <w:rFonts w:ascii="Garamond" w:hAnsi="Garamond" w:cs="Garamond"/>
          <w:sz w:val="16"/>
          <w:szCs w:val="16"/>
          <w:highlight w:val="yellow"/>
        </w:rPr>
      </w:pPr>
    </w:p>
    <w:p w14:paraId="7C69E723" w14:textId="77777777" w:rsidR="00EA359E" w:rsidRPr="00041918" w:rsidRDefault="00EA359E" w:rsidP="00EA359E">
      <w:pPr>
        <w:jc w:val="both"/>
        <w:rPr>
          <w:rFonts w:ascii="Garamond" w:hAnsi="Garamond" w:cs="Garamond"/>
        </w:rPr>
      </w:pPr>
      <w:r w:rsidRPr="00041918">
        <w:rPr>
          <w:rFonts w:ascii="Garamond" w:hAnsi="Garamond" w:cs="Garamond"/>
        </w:rPr>
        <w:t>Podłoga w obiektach wykonana zostanie z wysokiej klasy betonu. Będzie gładka tak, aby ułatwić sprzątanie posadzki. Nowoczesny system wentylacji i ogrzewania zapewni osuszanie obornika i zminimalizuje konieczność dościelania w trakcie cyklu produkcyjnego.</w:t>
      </w:r>
    </w:p>
    <w:p w14:paraId="05D5329D" w14:textId="77777777" w:rsidR="00EA359E" w:rsidRPr="005B1DC4" w:rsidRDefault="00EA359E" w:rsidP="00EA359E">
      <w:pPr>
        <w:jc w:val="both"/>
        <w:rPr>
          <w:rFonts w:ascii="Garamond" w:hAnsi="Garamond" w:cs="Garamond"/>
          <w:sz w:val="16"/>
          <w:szCs w:val="16"/>
          <w:highlight w:val="yellow"/>
        </w:rPr>
      </w:pPr>
    </w:p>
    <w:p w14:paraId="5F035F1D" w14:textId="77777777" w:rsidR="00EA359E" w:rsidRPr="00041918" w:rsidRDefault="00EA359E" w:rsidP="00EA359E">
      <w:pPr>
        <w:pStyle w:val="NormalnyWeb"/>
        <w:spacing w:before="0" w:beforeAutospacing="0" w:after="0" w:afterAutospacing="0"/>
        <w:jc w:val="both"/>
        <w:rPr>
          <w:rFonts w:ascii="Garamond" w:hAnsi="Garamond" w:cs="Garamond"/>
        </w:rPr>
      </w:pPr>
      <w:r w:rsidRPr="00041918">
        <w:rPr>
          <w:rFonts w:ascii="Garamond" w:hAnsi="Garamond" w:cs="Garamond"/>
        </w:rPr>
        <w:t xml:space="preserve">Załadunek obornika odbywał się będzie za pomocą maszyn na podstawione przyczepy. Przyczepy ustawione będą przed kurnikiem. W celu ograniczenia emisji, przyczepy posiadały będą pokrycie brezentowe, zakładane zaraz po załadunku obornika. Nie zakłada się czasowego przetrzymywania obornika na terenie działek. Bezpośrednio po załadowaniu na środki transportu będzie on wywożony z terenu wnioskodawcy. </w:t>
      </w:r>
    </w:p>
    <w:p w14:paraId="1F64D093" w14:textId="77777777" w:rsidR="00EA359E" w:rsidRPr="005B1DC4" w:rsidRDefault="00EA359E" w:rsidP="00EA359E">
      <w:pPr>
        <w:ind w:right="20"/>
        <w:jc w:val="both"/>
        <w:rPr>
          <w:rFonts w:ascii="Garamond" w:hAnsi="Garamond"/>
          <w:sz w:val="16"/>
          <w:szCs w:val="16"/>
          <w:highlight w:val="yellow"/>
        </w:rPr>
      </w:pPr>
    </w:p>
    <w:p w14:paraId="79A26699" w14:textId="6BCCE4B9" w:rsidR="00EA359E" w:rsidRPr="00041918" w:rsidRDefault="00EA359E" w:rsidP="00EA359E">
      <w:pPr>
        <w:jc w:val="both"/>
        <w:rPr>
          <w:rFonts w:ascii="Garamond" w:hAnsi="Garamond" w:cs="Garamond"/>
        </w:rPr>
      </w:pPr>
      <w:bookmarkStart w:id="104" w:name="_Hlk174081689"/>
      <w:bookmarkStart w:id="105" w:name="_Hlk174010943"/>
      <w:bookmarkStart w:id="106" w:name="_Hlk199838249"/>
      <w:r w:rsidRPr="00041918">
        <w:rPr>
          <w:rFonts w:ascii="Garamond" w:hAnsi="Garamond" w:cs="Garamond"/>
        </w:rPr>
        <w:t>Każdy z kurników (K-1 - K-</w:t>
      </w:r>
      <w:r w:rsidR="00955902" w:rsidRPr="00041918">
        <w:rPr>
          <w:rFonts w:ascii="Garamond" w:hAnsi="Garamond" w:cs="Garamond"/>
        </w:rPr>
        <w:t>3</w:t>
      </w:r>
      <w:r w:rsidRPr="00041918">
        <w:rPr>
          <w:rFonts w:ascii="Garamond" w:hAnsi="Garamond" w:cs="Garamond"/>
        </w:rPr>
        <w:t>) wentylowany będzie za pomocą:</w:t>
      </w:r>
    </w:p>
    <w:p w14:paraId="6646FB8F" w14:textId="6BD9977B" w:rsidR="00EA359E" w:rsidRPr="00041918" w:rsidRDefault="00041918" w:rsidP="00270321">
      <w:pPr>
        <w:pStyle w:val="Akapitzlist"/>
        <w:widowControl/>
        <w:numPr>
          <w:ilvl w:val="0"/>
          <w:numId w:val="45"/>
        </w:numPr>
        <w:overflowPunct/>
        <w:adjustRightInd/>
        <w:jc w:val="both"/>
        <w:rPr>
          <w:rFonts w:ascii="Garamond" w:hAnsi="Garamond" w:cs="Garamond"/>
        </w:rPr>
      </w:pPr>
      <w:r w:rsidRPr="00041918">
        <w:rPr>
          <w:rFonts w:ascii="Garamond" w:hAnsi="Garamond" w:cs="Garamond"/>
        </w:rPr>
        <w:t>12</w:t>
      </w:r>
      <w:r w:rsidR="00EA359E" w:rsidRPr="00041918">
        <w:rPr>
          <w:rFonts w:ascii="Garamond" w:hAnsi="Garamond" w:cs="Garamond"/>
        </w:rPr>
        <w:t xml:space="preserve"> wentylatorów dachowych o średnicy ok. </w:t>
      </w:r>
      <w:r w:rsidRPr="00041918">
        <w:rPr>
          <w:rFonts w:ascii="Garamond" w:hAnsi="Garamond" w:cs="Garamond"/>
        </w:rPr>
        <w:t>82</w:t>
      </w:r>
      <w:r w:rsidR="00EA359E" w:rsidRPr="00041918">
        <w:rPr>
          <w:rFonts w:ascii="Garamond" w:hAnsi="Garamond" w:cs="Garamond"/>
        </w:rPr>
        <w:t xml:space="preserve"> cm, wydajności ok. </w:t>
      </w:r>
      <w:r w:rsidRPr="00041918">
        <w:rPr>
          <w:rFonts w:ascii="Garamond" w:hAnsi="Garamond" w:cs="Garamond"/>
        </w:rPr>
        <w:t>21 700</w:t>
      </w:r>
      <w:r w:rsidR="00EA359E" w:rsidRPr="00041918">
        <w:rPr>
          <w:rFonts w:ascii="Garamond" w:hAnsi="Garamond" w:cs="Garamond"/>
        </w:rPr>
        <w:t xml:space="preserve"> m</w:t>
      </w:r>
      <w:r w:rsidR="00EA359E" w:rsidRPr="00041918">
        <w:rPr>
          <w:rFonts w:ascii="Garamond" w:hAnsi="Garamond" w:cs="Garamond"/>
          <w:vertAlign w:val="superscript"/>
        </w:rPr>
        <w:t>3</w:t>
      </w:r>
      <w:r w:rsidR="00EA359E" w:rsidRPr="00041918">
        <w:rPr>
          <w:rFonts w:ascii="Garamond" w:hAnsi="Garamond" w:cs="Garamond"/>
        </w:rPr>
        <w:t xml:space="preserve">/h </w:t>
      </w:r>
      <w:r w:rsidR="00EA359E" w:rsidRPr="00041918">
        <w:rPr>
          <w:rFonts w:ascii="Garamond" w:hAnsi="Garamond" w:cs="Garamond"/>
        </w:rPr>
        <w:br/>
        <w:t>i wysokości wylotu ok. 8,</w:t>
      </w:r>
      <w:r w:rsidRPr="00041918">
        <w:rPr>
          <w:rFonts w:ascii="Garamond" w:hAnsi="Garamond" w:cs="Garamond"/>
        </w:rPr>
        <w:t>5</w:t>
      </w:r>
      <w:r w:rsidR="00EA359E" w:rsidRPr="00041918">
        <w:rPr>
          <w:rFonts w:ascii="Garamond" w:hAnsi="Garamond" w:cs="Garamond"/>
        </w:rPr>
        <w:t xml:space="preserve"> m, </w:t>
      </w:r>
    </w:p>
    <w:p w14:paraId="1311C5EB" w14:textId="6786C765" w:rsidR="009734E8" w:rsidRPr="00041918" w:rsidRDefault="00041918" w:rsidP="00270321">
      <w:pPr>
        <w:pStyle w:val="Akapitzlist"/>
        <w:widowControl/>
        <w:numPr>
          <w:ilvl w:val="0"/>
          <w:numId w:val="45"/>
        </w:numPr>
        <w:overflowPunct/>
        <w:adjustRightInd/>
        <w:jc w:val="both"/>
        <w:rPr>
          <w:rFonts w:ascii="Garamond" w:hAnsi="Garamond" w:cs="Garamond"/>
        </w:rPr>
      </w:pPr>
      <w:bookmarkStart w:id="107" w:name="_Hlk179968334"/>
      <w:bookmarkEnd w:id="104"/>
      <w:r w:rsidRPr="00041918">
        <w:rPr>
          <w:rFonts w:ascii="Garamond" w:hAnsi="Garamond" w:cs="Garamond"/>
        </w:rPr>
        <w:t>8 went</w:t>
      </w:r>
      <w:r w:rsidR="009734E8" w:rsidRPr="00041918">
        <w:rPr>
          <w:rFonts w:ascii="Garamond" w:hAnsi="Garamond" w:cs="Garamond"/>
        </w:rPr>
        <w:t>ylator</w:t>
      </w:r>
      <w:r w:rsidRPr="00041918">
        <w:rPr>
          <w:rFonts w:ascii="Garamond" w:hAnsi="Garamond" w:cs="Garamond"/>
        </w:rPr>
        <w:t>ów</w:t>
      </w:r>
      <w:r w:rsidR="009734E8" w:rsidRPr="00041918">
        <w:rPr>
          <w:rFonts w:ascii="Garamond" w:hAnsi="Garamond" w:cs="Garamond"/>
        </w:rPr>
        <w:t xml:space="preserve"> </w:t>
      </w:r>
      <w:r w:rsidR="00EC63D8">
        <w:rPr>
          <w:rFonts w:ascii="Garamond" w:hAnsi="Garamond" w:cs="Garamond"/>
        </w:rPr>
        <w:t>szczytowych</w:t>
      </w:r>
      <w:r w:rsidR="009734E8" w:rsidRPr="00041918">
        <w:rPr>
          <w:rFonts w:ascii="Garamond" w:hAnsi="Garamond" w:cs="Garamond"/>
        </w:rPr>
        <w:t xml:space="preserve"> o średnicy ok. </w:t>
      </w:r>
      <w:r w:rsidRPr="00041918">
        <w:rPr>
          <w:rFonts w:ascii="Garamond" w:hAnsi="Garamond" w:cs="Garamond"/>
        </w:rPr>
        <w:t>140</w:t>
      </w:r>
      <w:r w:rsidR="009734E8" w:rsidRPr="00041918">
        <w:rPr>
          <w:rFonts w:ascii="Garamond" w:hAnsi="Garamond" w:cs="Garamond"/>
        </w:rPr>
        <w:t xml:space="preserve"> cm, wydajności ok. </w:t>
      </w:r>
      <w:r w:rsidRPr="00041918">
        <w:rPr>
          <w:rFonts w:ascii="Garamond" w:hAnsi="Garamond" w:cs="Garamond"/>
        </w:rPr>
        <w:t>46 200</w:t>
      </w:r>
      <w:r w:rsidR="009734E8" w:rsidRPr="00041918">
        <w:rPr>
          <w:rFonts w:ascii="Garamond" w:hAnsi="Garamond" w:cs="Garamond"/>
        </w:rPr>
        <w:t xml:space="preserve"> m</w:t>
      </w:r>
      <w:r w:rsidR="009734E8" w:rsidRPr="00041918">
        <w:rPr>
          <w:rFonts w:ascii="Garamond" w:hAnsi="Garamond" w:cs="Garamond"/>
          <w:vertAlign w:val="superscript"/>
        </w:rPr>
        <w:t>3</w:t>
      </w:r>
      <w:r w:rsidR="009734E8" w:rsidRPr="00041918">
        <w:rPr>
          <w:rFonts w:ascii="Garamond" w:hAnsi="Garamond" w:cs="Garamond"/>
        </w:rPr>
        <w:t xml:space="preserve">/h </w:t>
      </w:r>
      <w:r w:rsidR="00694848">
        <w:rPr>
          <w:rFonts w:ascii="Garamond" w:hAnsi="Garamond" w:cs="Garamond"/>
        </w:rPr>
        <w:br/>
      </w:r>
      <w:r w:rsidR="009734E8" w:rsidRPr="00041918">
        <w:rPr>
          <w:rFonts w:ascii="Garamond" w:hAnsi="Garamond" w:cs="Garamond"/>
        </w:rPr>
        <w:t xml:space="preserve">i wysokości wylotu ok. </w:t>
      </w:r>
      <w:r w:rsidR="00EC63D8">
        <w:rPr>
          <w:rFonts w:ascii="Garamond" w:hAnsi="Garamond" w:cs="Garamond"/>
        </w:rPr>
        <w:t>2,4</w:t>
      </w:r>
      <w:r w:rsidR="009734E8" w:rsidRPr="00041918">
        <w:rPr>
          <w:rFonts w:ascii="Garamond" w:hAnsi="Garamond" w:cs="Garamond"/>
        </w:rPr>
        <w:t xml:space="preserve"> m.</w:t>
      </w:r>
    </w:p>
    <w:p w14:paraId="0065E15F" w14:textId="77777777" w:rsidR="00EA359E" w:rsidRPr="005B1DC4" w:rsidRDefault="00EA359E" w:rsidP="00EA359E">
      <w:pPr>
        <w:suppressAutoHyphens/>
        <w:jc w:val="both"/>
        <w:rPr>
          <w:rFonts w:ascii="Garamond" w:hAnsi="Garamond" w:cs="Arial"/>
          <w:sz w:val="16"/>
          <w:szCs w:val="16"/>
          <w:highlight w:val="yellow"/>
          <w:shd w:val="clear" w:color="auto" w:fill="FFFFFF"/>
          <w:lang w:val="x-none" w:eastAsia="ar-SA"/>
        </w:rPr>
      </w:pPr>
    </w:p>
    <w:p w14:paraId="5F83AE69" w14:textId="6BCF2FE7" w:rsidR="00EA359E" w:rsidRPr="00041918" w:rsidRDefault="00EA359E" w:rsidP="00EA359E">
      <w:pPr>
        <w:suppressAutoHyphens/>
        <w:jc w:val="both"/>
        <w:rPr>
          <w:rFonts w:ascii="Garamond" w:hAnsi="Garamond" w:cs="Garamond"/>
          <w:bCs/>
          <w:lang w:eastAsia="ar-SA"/>
        </w:rPr>
      </w:pPr>
      <w:r w:rsidRPr="00041918">
        <w:rPr>
          <w:rFonts w:ascii="Garamond" w:hAnsi="Garamond" w:cs="Arial"/>
          <w:shd w:val="clear" w:color="auto" w:fill="FFFFFF"/>
          <w:lang w:eastAsia="ar-SA"/>
        </w:rPr>
        <w:t>Emisja ze źródeł energetycznych obejmuje emisję zanieczyszczeń z</w:t>
      </w:r>
      <w:r w:rsidRPr="00041918">
        <w:rPr>
          <w:rFonts w:ascii="Garamond" w:hAnsi="Garamond" w:cs="Garamond"/>
          <w:bCs/>
          <w:lang w:eastAsia="ar-SA"/>
        </w:rPr>
        <w:t xml:space="preserve"> systemu ogrzewania, który </w:t>
      </w:r>
      <w:r w:rsidRPr="00041918">
        <w:rPr>
          <w:rFonts w:ascii="Garamond" w:hAnsi="Garamond" w:cs="Arial"/>
          <w:lang w:eastAsia="ar-SA"/>
        </w:rPr>
        <w:t xml:space="preserve">opierał się będzie na pracy </w:t>
      </w:r>
      <w:r w:rsidR="00041918" w:rsidRPr="00041918">
        <w:rPr>
          <w:rFonts w:ascii="Garamond" w:hAnsi="Garamond" w:cs="Arial"/>
          <w:lang w:eastAsia="ar-SA"/>
        </w:rPr>
        <w:t>18</w:t>
      </w:r>
      <w:r w:rsidRPr="00041918">
        <w:rPr>
          <w:rFonts w:ascii="Garamond" w:hAnsi="Garamond" w:cs="Arial"/>
          <w:lang w:eastAsia="ar-SA"/>
        </w:rPr>
        <w:t xml:space="preserve"> nagrzewnic </w:t>
      </w:r>
      <w:r w:rsidR="00A029A4" w:rsidRPr="00041918">
        <w:rPr>
          <w:rFonts w:ascii="Garamond" w:hAnsi="Garamond" w:cs="Arial"/>
          <w:lang w:eastAsia="ar-SA"/>
        </w:rPr>
        <w:t>olejowych</w:t>
      </w:r>
      <w:r w:rsidRPr="00041918">
        <w:rPr>
          <w:rFonts w:ascii="Garamond" w:hAnsi="Garamond" w:cs="Arial"/>
          <w:lang w:eastAsia="ar-SA"/>
        </w:rPr>
        <w:t xml:space="preserve"> o mocy ok </w:t>
      </w:r>
      <w:r w:rsidR="00041918" w:rsidRPr="00041918">
        <w:rPr>
          <w:rFonts w:ascii="Garamond" w:hAnsi="Garamond" w:cs="Arial"/>
          <w:lang w:eastAsia="ar-SA"/>
        </w:rPr>
        <w:t>100</w:t>
      </w:r>
      <w:r w:rsidRPr="00041918">
        <w:rPr>
          <w:rFonts w:ascii="Garamond" w:hAnsi="Garamond" w:cs="Arial"/>
          <w:lang w:eastAsia="ar-SA"/>
        </w:rPr>
        <w:t xml:space="preserve"> kW, każda </w:t>
      </w:r>
      <w:r w:rsidRPr="00041918">
        <w:rPr>
          <w:rFonts w:ascii="Garamond" w:hAnsi="Garamond" w:cs="Arial"/>
          <w:lang w:eastAsia="ar-SA"/>
        </w:rPr>
        <w:br/>
        <w:t xml:space="preserve">(po </w:t>
      </w:r>
      <w:r w:rsidR="00041918" w:rsidRPr="00041918">
        <w:rPr>
          <w:rFonts w:ascii="Garamond" w:hAnsi="Garamond" w:cs="Arial"/>
          <w:lang w:eastAsia="ar-SA"/>
        </w:rPr>
        <w:t>6</w:t>
      </w:r>
      <w:r w:rsidRPr="00041918">
        <w:rPr>
          <w:rFonts w:ascii="Garamond" w:hAnsi="Garamond" w:cs="Arial"/>
          <w:lang w:eastAsia="ar-SA"/>
        </w:rPr>
        <w:t xml:space="preserve"> nagrzewnic w każdym kurniku)</w:t>
      </w:r>
      <w:r w:rsidR="00A029A4" w:rsidRPr="00041918">
        <w:rPr>
          <w:rFonts w:ascii="Garamond" w:hAnsi="Garamond" w:cs="Arial"/>
          <w:lang w:eastAsia="ar-SA"/>
        </w:rPr>
        <w:t>.</w:t>
      </w:r>
      <w:r w:rsidRPr="00041918">
        <w:rPr>
          <w:rFonts w:ascii="Garamond" w:hAnsi="Garamond" w:cs="Garamond"/>
          <w:bCs/>
          <w:lang w:eastAsia="ar-SA"/>
        </w:rPr>
        <w:t xml:space="preserve"> W celu zapewnienia ciągłości pracy </w:t>
      </w:r>
      <w:r w:rsidRPr="00041918">
        <w:rPr>
          <w:rFonts w:ascii="Garamond" w:hAnsi="Garamond" w:cs="Garamond"/>
          <w:bCs/>
          <w:lang w:eastAsia="ar-SA"/>
        </w:rPr>
        <w:br/>
        <w:t>w warunkach przerw w dostawie prądu, na terenie fermy posadowiony zostanie agregat prądotwórczy o mocy do</w:t>
      </w:r>
      <w:r w:rsidR="00041918" w:rsidRPr="00041918">
        <w:rPr>
          <w:rFonts w:ascii="Garamond" w:hAnsi="Garamond" w:cs="Garamond"/>
          <w:bCs/>
          <w:lang w:eastAsia="ar-SA"/>
        </w:rPr>
        <w:t xml:space="preserve"> 300</w:t>
      </w:r>
      <w:r w:rsidRPr="00041918">
        <w:rPr>
          <w:rFonts w:ascii="Garamond" w:hAnsi="Garamond" w:cs="Garamond"/>
          <w:bCs/>
          <w:lang w:eastAsia="ar-SA"/>
        </w:rPr>
        <w:t xml:space="preserve"> kW.</w:t>
      </w:r>
    </w:p>
    <w:bookmarkEnd w:id="105"/>
    <w:bookmarkEnd w:id="107"/>
    <w:p w14:paraId="59C6D520" w14:textId="77777777" w:rsidR="00EA359E" w:rsidRPr="005B1DC4" w:rsidRDefault="00EA359E" w:rsidP="00EA359E">
      <w:pPr>
        <w:jc w:val="both"/>
        <w:rPr>
          <w:rFonts w:ascii="Garamond" w:hAnsi="Garamond" w:cs="Garamond"/>
          <w:sz w:val="16"/>
          <w:szCs w:val="16"/>
          <w:highlight w:val="yellow"/>
        </w:rPr>
      </w:pPr>
    </w:p>
    <w:p w14:paraId="0A53757F" w14:textId="3ECF466E" w:rsidR="001D3FA4" w:rsidRPr="008B514E" w:rsidRDefault="00EA359E" w:rsidP="00EA359E">
      <w:pPr>
        <w:jc w:val="both"/>
        <w:rPr>
          <w:rFonts w:ascii="Garamond" w:hAnsi="Garamond" w:cs="Garamond"/>
        </w:rPr>
      </w:pPr>
      <w:r w:rsidRPr="008B514E">
        <w:rPr>
          <w:rFonts w:ascii="Garamond" w:hAnsi="Garamond" w:cs="Garamond"/>
        </w:rPr>
        <w:t xml:space="preserve">Na fermie zostaną zamontowane elektroniczne systemy alarmowe. Komputerowy system sterowania mikroklimatem (wentylacja, ogrzewanie, schładzanie) zostanie połączony </w:t>
      </w:r>
      <w:r w:rsidRPr="008B514E">
        <w:rPr>
          <w:rFonts w:ascii="Garamond" w:hAnsi="Garamond" w:cs="Garamond"/>
        </w:rPr>
        <w:br/>
        <w:t>z systemem alarmowym i powiadamiającym o awariach i przekroczeniach zakładanych norm temperatury i wilgotności. System monitorować będzie również poziom napięcia elektrycznego. Powiadomienie o awarii nastąpi za pomocą sygnału dźwiękowego oraz wysłanej wiadomości tekstowej na telefon komórkowy.</w:t>
      </w:r>
    </w:p>
    <w:p w14:paraId="519F5FC6" w14:textId="77777777" w:rsidR="001D3FA4" w:rsidRPr="005B1DC4" w:rsidRDefault="001D3FA4" w:rsidP="00EA359E">
      <w:pPr>
        <w:jc w:val="both"/>
        <w:rPr>
          <w:rFonts w:ascii="Garamond" w:hAnsi="Garamond" w:cs="Garamond"/>
          <w:sz w:val="16"/>
          <w:szCs w:val="16"/>
          <w:highlight w:val="yellow"/>
        </w:rPr>
      </w:pPr>
    </w:p>
    <w:p w14:paraId="1E4DBB45" w14:textId="1A709D45" w:rsidR="00EA359E" w:rsidRPr="00192444" w:rsidRDefault="00EA359E" w:rsidP="00EA359E">
      <w:pPr>
        <w:spacing w:line="276" w:lineRule="auto"/>
        <w:jc w:val="both"/>
        <w:rPr>
          <w:rFonts w:ascii="Garamond" w:hAnsi="Garamond" w:cs="Garamond"/>
        </w:rPr>
      </w:pPr>
      <w:r w:rsidRPr="00192444">
        <w:rPr>
          <w:rFonts w:ascii="Garamond" w:hAnsi="Garamond" w:cs="Garamond"/>
        </w:rPr>
        <w:t xml:space="preserve">Ferma zaopatrywana będzie w wodę z </w:t>
      </w:r>
      <w:r w:rsidR="00192444" w:rsidRPr="00192444">
        <w:rPr>
          <w:rFonts w:ascii="Garamond" w:hAnsi="Garamond" w:cs="Garamond"/>
        </w:rPr>
        <w:t>wodociągu</w:t>
      </w:r>
      <w:r w:rsidRPr="00192444">
        <w:rPr>
          <w:rFonts w:ascii="Garamond" w:hAnsi="Garamond" w:cs="Garamond"/>
        </w:rPr>
        <w:t>.</w:t>
      </w:r>
    </w:p>
    <w:p w14:paraId="09C831BC" w14:textId="77777777" w:rsidR="001D3FA4" w:rsidRPr="005B1DC4" w:rsidRDefault="001D3FA4" w:rsidP="00EA359E">
      <w:pPr>
        <w:spacing w:line="276" w:lineRule="auto"/>
        <w:jc w:val="both"/>
        <w:rPr>
          <w:rFonts w:ascii="Garamond" w:hAnsi="Garamond" w:cs="Garamond"/>
          <w:sz w:val="16"/>
          <w:szCs w:val="16"/>
          <w:highlight w:val="yellow"/>
        </w:rPr>
      </w:pPr>
    </w:p>
    <w:p w14:paraId="347B74BD" w14:textId="0B5FEF76" w:rsidR="00EA359E" w:rsidRPr="00192444" w:rsidRDefault="00EA359E" w:rsidP="00EA359E">
      <w:pPr>
        <w:spacing w:line="276" w:lineRule="auto"/>
        <w:ind w:right="20"/>
        <w:jc w:val="both"/>
        <w:rPr>
          <w:rFonts w:ascii="Garamond" w:hAnsi="Garamond" w:cs="Garamond"/>
        </w:rPr>
      </w:pPr>
      <w:r w:rsidRPr="00192444">
        <w:rPr>
          <w:rFonts w:ascii="Garamond" w:hAnsi="Garamond" w:cs="Garamond"/>
        </w:rPr>
        <w:t xml:space="preserve">Na terenie inwestycji pracować będzie </w:t>
      </w:r>
      <w:r w:rsidR="007D1B5A" w:rsidRPr="00192444">
        <w:rPr>
          <w:rFonts w:ascii="Garamond" w:hAnsi="Garamond" w:cs="Garamond"/>
        </w:rPr>
        <w:t>2</w:t>
      </w:r>
      <w:r w:rsidRPr="00192444">
        <w:rPr>
          <w:rFonts w:ascii="Garamond" w:hAnsi="Garamond" w:cs="Garamond"/>
        </w:rPr>
        <w:t xml:space="preserve"> pracowników fizycznych.</w:t>
      </w:r>
      <w:bookmarkEnd w:id="106"/>
    </w:p>
    <w:p w14:paraId="59D508B3" w14:textId="77777777" w:rsidR="008B514E" w:rsidRDefault="008B514E" w:rsidP="008B514E">
      <w:pPr>
        <w:suppressAutoHyphens/>
        <w:jc w:val="both"/>
        <w:rPr>
          <w:rFonts w:ascii="Garamond" w:hAnsi="Garamond" w:cs="Garamond"/>
        </w:rPr>
      </w:pPr>
    </w:p>
    <w:p w14:paraId="40073032" w14:textId="6ED0C2FB" w:rsidR="008B514E" w:rsidRPr="00736CEF" w:rsidRDefault="008B514E" w:rsidP="008B514E">
      <w:pPr>
        <w:suppressAutoHyphens/>
        <w:jc w:val="both"/>
        <w:rPr>
          <w:rFonts w:ascii="Garamond" w:hAnsi="Garamond" w:cs="Garamond"/>
        </w:rPr>
      </w:pPr>
      <w:r w:rsidRPr="00736CEF">
        <w:rPr>
          <w:rFonts w:ascii="Garamond" w:hAnsi="Garamond" w:cs="Garamond"/>
        </w:rPr>
        <w:t>Ścieki socjalno – bytowe będą odprowadzane do 2 szczelnych, podziemnych, bezodpływowych zbiorników o pojemności do 10 m</w:t>
      </w:r>
      <w:r w:rsidRPr="00736CEF">
        <w:rPr>
          <w:rFonts w:ascii="Garamond" w:hAnsi="Garamond" w:cs="Garamond"/>
          <w:vertAlign w:val="superscript"/>
        </w:rPr>
        <w:t>3</w:t>
      </w:r>
      <w:r w:rsidRPr="00736CEF">
        <w:rPr>
          <w:rFonts w:ascii="Garamond" w:hAnsi="Garamond" w:cs="Garamond"/>
        </w:rPr>
        <w:t xml:space="preserve">. Ścieki ze zbiorników będą wywożone przez uprawnionych odbiorców wozem asenizacyjnym do oczyszczalni ścieków. </w:t>
      </w:r>
    </w:p>
    <w:p w14:paraId="76D0E27A" w14:textId="77777777" w:rsidR="00EA359E" w:rsidRPr="005B1DC4" w:rsidRDefault="00EA359E" w:rsidP="00EA359E">
      <w:pPr>
        <w:suppressAutoHyphens/>
        <w:jc w:val="both"/>
        <w:rPr>
          <w:rFonts w:ascii="Garamond" w:hAnsi="Garamond" w:cs="Garamond"/>
          <w:highlight w:val="yellow"/>
        </w:rPr>
      </w:pPr>
    </w:p>
    <w:p w14:paraId="468D59FB" w14:textId="77777777" w:rsidR="00EA359E" w:rsidRPr="008B514E" w:rsidRDefault="00EA359E" w:rsidP="00EA359E">
      <w:pPr>
        <w:jc w:val="both"/>
        <w:rPr>
          <w:rFonts w:ascii="Garamond" w:hAnsi="Garamond" w:cs="Garamond"/>
        </w:rPr>
      </w:pPr>
      <w:r w:rsidRPr="008B514E">
        <w:rPr>
          <w:rFonts w:ascii="Garamond" w:hAnsi="Garamond" w:cs="Garamond"/>
        </w:rPr>
        <w:t>Zbiorniki na odcieki stanowiły będą zabezpieczenie dla Inwestora, na wypadek wystąpienia awarii linii wodnych. Zbiorniki umożliwiają również magazynowanie wód z mycia w sytuacji, gdy zajdzie konieczność czyszczenia budynków na mokro.</w:t>
      </w:r>
    </w:p>
    <w:p w14:paraId="37C1CF2C" w14:textId="77777777" w:rsidR="00EA359E" w:rsidRPr="005B1DC4" w:rsidRDefault="00EA359E" w:rsidP="00EA359E">
      <w:pPr>
        <w:spacing w:line="276" w:lineRule="auto"/>
        <w:ind w:right="20"/>
        <w:jc w:val="both"/>
        <w:rPr>
          <w:rStyle w:val="Teksttreci19"/>
          <w:rFonts w:ascii="Garamond" w:hAnsi="Garamond" w:cs="Garamond"/>
          <w:sz w:val="24"/>
          <w:szCs w:val="24"/>
          <w:highlight w:val="yellow"/>
        </w:rPr>
      </w:pPr>
    </w:p>
    <w:p w14:paraId="21358E6C" w14:textId="77777777" w:rsidR="00EA359E" w:rsidRPr="008B514E" w:rsidRDefault="00EA359E" w:rsidP="00EA359E">
      <w:pPr>
        <w:pStyle w:val="Tekstpodstawowywcity"/>
        <w:spacing w:after="0"/>
        <w:ind w:left="0"/>
        <w:jc w:val="both"/>
        <w:rPr>
          <w:rStyle w:val="Teksttreci19"/>
          <w:rFonts w:ascii="Garamond" w:hAnsi="Garamond" w:cs="Garamond"/>
          <w:sz w:val="24"/>
          <w:szCs w:val="24"/>
        </w:rPr>
      </w:pPr>
      <w:r w:rsidRPr="008B514E">
        <w:rPr>
          <w:rStyle w:val="Teksttreci19"/>
          <w:rFonts w:ascii="Garamond" w:hAnsi="Garamond" w:cs="Garamond"/>
          <w:sz w:val="24"/>
          <w:szCs w:val="24"/>
        </w:rPr>
        <w:lastRenderedPageBreak/>
        <w:t>Projektowane obiekty zostaną wyposażone w system schładzania. System schładzania zapewni w okresach letnich możliwość znacznego obniżenia temperatury, co pozytywnie wpłynie na warunki panujące w obiektach inwentarskich oraz dobrostan ptaków.</w:t>
      </w:r>
    </w:p>
    <w:p w14:paraId="1EA58AFF" w14:textId="77777777" w:rsidR="00EA359E" w:rsidRPr="005B1DC4" w:rsidRDefault="00EA359E" w:rsidP="00EA359E">
      <w:pPr>
        <w:pStyle w:val="Tekstpodstawowywcity"/>
        <w:spacing w:after="0"/>
        <w:ind w:left="0"/>
        <w:jc w:val="both"/>
        <w:rPr>
          <w:rStyle w:val="Teksttreci19"/>
          <w:rFonts w:ascii="Garamond" w:hAnsi="Garamond" w:cs="Garamond"/>
          <w:sz w:val="24"/>
          <w:szCs w:val="24"/>
          <w:highlight w:val="yellow"/>
        </w:rPr>
      </w:pPr>
    </w:p>
    <w:p w14:paraId="4FD2103C" w14:textId="77777777" w:rsidR="00EA359E" w:rsidRPr="008B514E" w:rsidRDefault="00EA359E" w:rsidP="00EA359E">
      <w:pPr>
        <w:jc w:val="both"/>
        <w:rPr>
          <w:rFonts w:ascii="Garamond" w:hAnsi="Garamond"/>
        </w:rPr>
      </w:pPr>
      <w:r w:rsidRPr="008B514E">
        <w:rPr>
          <w:rFonts w:ascii="Garamond" w:hAnsi="Garamond"/>
        </w:rPr>
        <w:t xml:space="preserve">Wody opadowe lub roztopowe z powierzchni utwardzonych oraz z powierzchni dachowych, odprowadzane będą na tereny zielone biologicznie czynne, do których Inwestor posiada tytuł prawny. </w:t>
      </w:r>
    </w:p>
    <w:p w14:paraId="48C59F18" w14:textId="77777777" w:rsidR="00EA359E" w:rsidRPr="008B514E" w:rsidRDefault="00EA359E" w:rsidP="00EA359E">
      <w:pPr>
        <w:spacing w:line="276" w:lineRule="auto"/>
        <w:jc w:val="both"/>
        <w:rPr>
          <w:rFonts w:ascii="Garamond" w:hAnsi="Garamond" w:cs="Garamond"/>
        </w:rPr>
      </w:pPr>
    </w:p>
    <w:p w14:paraId="607538A1" w14:textId="77777777" w:rsidR="00EA359E" w:rsidRPr="008B514E" w:rsidRDefault="00EA359E" w:rsidP="00EA359E">
      <w:pPr>
        <w:jc w:val="both"/>
        <w:rPr>
          <w:rFonts w:ascii="Garamond" w:hAnsi="Garamond" w:cs="Verdana"/>
        </w:rPr>
      </w:pPr>
      <w:r w:rsidRPr="008B514E">
        <w:rPr>
          <w:rFonts w:ascii="Garamond" w:hAnsi="Garamond" w:cs="Garamond"/>
        </w:rPr>
        <w:t xml:space="preserve">Obsługa weterynaryjna na fermie pochodziła będzie z zewnątrz. </w:t>
      </w:r>
      <w:r w:rsidRPr="008B514E">
        <w:rPr>
          <w:rFonts w:ascii="Garamond" w:hAnsi="Garamond" w:cs="Verdana"/>
        </w:rPr>
        <w:t>Unieszkodliwiania odpadów po lekach, biopreparatach będzie dokonywał lekarz weterynarii, który zgodnie z zapisami ustawy o odpadach staje się wytwórca odpadów, jako świadczący usługę.</w:t>
      </w:r>
    </w:p>
    <w:p w14:paraId="0C0A5B52" w14:textId="77777777" w:rsidR="00EA359E" w:rsidRPr="008B514E" w:rsidRDefault="00EA359E" w:rsidP="00EA359E">
      <w:pPr>
        <w:jc w:val="both"/>
        <w:rPr>
          <w:rFonts w:ascii="Garamond" w:hAnsi="Garamond" w:cs="Garamond"/>
        </w:rPr>
      </w:pPr>
    </w:p>
    <w:p w14:paraId="045E22AC" w14:textId="77777777" w:rsidR="00EA359E" w:rsidRPr="005B1DC4" w:rsidRDefault="00EA359E" w:rsidP="00EA359E">
      <w:pPr>
        <w:jc w:val="both"/>
        <w:rPr>
          <w:rFonts w:ascii="Garamond" w:hAnsi="Garamond" w:cs="Arial"/>
          <w:highlight w:val="yellow"/>
        </w:rPr>
      </w:pPr>
      <w:r w:rsidRPr="008B514E">
        <w:rPr>
          <w:rFonts w:ascii="Garamond" w:hAnsi="Garamond" w:cs="Garamond"/>
        </w:rPr>
        <w:t>Odbiór martwych ptaków będzie dokonywany przez uprawnione do tego przedsiębiorstwa, zgodnie z zawartymi umowami. Do czasowego przechowywania na fermie martwych ptaków służyć będzie konfiskator- szczelny i zabezpieczony</w:t>
      </w:r>
      <w:r w:rsidRPr="008B514E">
        <w:rPr>
          <w:rFonts w:ascii="Garamond" w:hAnsi="Garamond" w:cs="Arial"/>
        </w:rPr>
        <w:t xml:space="preserve"> przed dostępem osób postronnych.</w:t>
      </w:r>
    </w:p>
    <w:p w14:paraId="2A64D7B5" w14:textId="77777777" w:rsidR="00EA359E" w:rsidRPr="005B1DC4" w:rsidRDefault="00EA359E" w:rsidP="00EA359E">
      <w:pPr>
        <w:jc w:val="both"/>
        <w:rPr>
          <w:rFonts w:ascii="Garamond" w:hAnsi="Garamond" w:cs="Verdana"/>
          <w:highlight w:val="yellow"/>
        </w:rPr>
      </w:pPr>
    </w:p>
    <w:p w14:paraId="79B40F92" w14:textId="77777777" w:rsidR="00EA359E" w:rsidRPr="008B514E" w:rsidRDefault="00EA359E" w:rsidP="00EA359E">
      <w:pPr>
        <w:jc w:val="both"/>
        <w:rPr>
          <w:rFonts w:ascii="Garamond" w:hAnsi="Garamond" w:cs="Garamond"/>
        </w:rPr>
      </w:pPr>
      <w:r w:rsidRPr="008B514E">
        <w:rPr>
          <w:rFonts w:ascii="Garamond" w:hAnsi="Garamond" w:cs="Garamond"/>
        </w:rPr>
        <w:t xml:space="preserve">W gospodarstwie zostaną dotrzymane wszystkie wymagania określone Rozporządzeniem Ministra Rolnictwa i Rozwoju Wsi z dnia 15 lutego 2010 r. w sprawie wymagań i sposobu postępowania przy utrzymywaniu gatunków zwierząt gospodarskich, dla których normy ochrony zostały określone w przepisach Unii Europejskiej (Dz. U. 2010 nr 56 poz. 344 </w:t>
      </w:r>
      <w:r w:rsidRPr="008B514E">
        <w:rPr>
          <w:rFonts w:ascii="Garamond" w:hAnsi="Garamond" w:cs="Garamond"/>
        </w:rPr>
        <w:br/>
        <w:t xml:space="preserve">z późn. zm.). W kurnikach zastosowane będzie oświetlenie sztuczne, oświetlające co najmniej 80% powierzchni użytkowej, którego natężenie, mierzone na poziomie oka ptaka, wynosi co najmniej 20 lux. W okresie 7 dni od dnia umieszczenia kurcząt brojlerów w kurniku, a także </w:t>
      </w:r>
      <w:r w:rsidRPr="008B514E">
        <w:rPr>
          <w:rFonts w:ascii="Garamond" w:hAnsi="Garamond" w:cs="Garamond"/>
        </w:rPr>
        <w:br/>
        <w:t xml:space="preserve">w okresie 3 dni przed przewidywanym dniem ich uboju, oświetlenie dostosowane będzie do 24-godzinnego rytmu, z okresami zaciemnienia trwającymi co najmniej 6 godzin ogółem i co najmniej z jednym okresem nieprzerwanego zaciemnienia trwającym przynajmniej 4 godziny, </w:t>
      </w:r>
      <w:r w:rsidRPr="008B514E">
        <w:rPr>
          <w:rFonts w:ascii="Garamond" w:hAnsi="Garamond" w:cs="Garamond"/>
        </w:rPr>
        <w:br/>
        <w:t xml:space="preserve">z wyłączeniem okresów przyciemniania. Kurczęta doglądane będą co najmniej dwa razy dziennie, ze szczególnym zwróceniem uwagi na objawy wskazujące na obniżony poziom ich dobrostanu lub zdrowia. Chore lub ranne zwierzęta niezwłocznie otaczane będą opieką, </w:t>
      </w:r>
      <w:r w:rsidRPr="008B514E">
        <w:rPr>
          <w:rFonts w:ascii="Garamond" w:hAnsi="Garamond" w:cs="Garamond"/>
        </w:rPr>
        <w:br/>
        <w:t xml:space="preserve">a w razie potrzeby izolowane. Kurczęta brojlery, które mają poważne urazy, uszkodzenia ciała lub wykazują wyraźne objawy zaburzeń stanu zdrowia, takie jak trudności w chodzeniu, poważne puchliny brzuszne lub wady rozwojowe mogące być przyczyną cierpień, poddawane będą leczeniu lub natychmiastowemu ubojowi, o czym informować się będzie powiatowego lekarza weterynarii. Pomieszczenie, w których utrzymuje się zwierzęta, ich wyposażenie oraz sprzęt używany przy utrzymywaniu zwierząt wykonane będą z materiałów nieszkodliwych dla zdrowia zwierząt oraz nadających się do czyszczenia i odkażania, które to zabiegi będą prowadzone po zakończeniu cyklu chowu. Kurniki, ich wyposażenie oraz znajdujący się </w:t>
      </w:r>
      <w:r w:rsidRPr="008B514E">
        <w:rPr>
          <w:rFonts w:ascii="Garamond" w:hAnsi="Garamond" w:cs="Garamond"/>
        </w:rPr>
        <w:br/>
        <w:t xml:space="preserve">w nich sprzęt będzie się czyścić i odkażać, a ściółkę wymieniać przed każdym umieszczeniem w nich nowego stada kurcząt brojlerów. Odchody zwierząt oraz niezjedzone resztki paszy usuwane będą z pomieszczeń, w których utrzymuje się zwierzęta, tak często, aby uniknąć wydzielania się nieprzyjemnych woni i zanieczyszczenia paszy lub wody. Pomieszczenia zabezpieczone będą przed muchami i gryzoniami (na terenie gospodarstwa wyłożone zostaną trutki w skrzynkach wabiących). Wyposażenie i sprzęt będą tak skonstruowane, umieszczone, obsługiwane i utrzymywane, aby nie powodowały nadmiernego hałasu oraz sprawdzane co najmniej raz dziennie, a wykryte usterki niezwłocznie usuwane. Podłoga w pomieszczeniach, w których utrzymuje się zwierzęta będzie twarda, równa i stabilna, a jej powierzchnia gładka </w:t>
      </w:r>
      <w:r w:rsidRPr="008B514E">
        <w:rPr>
          <w:rFonts w:ascii="Garamond" w:hAnsi="Garamond" w:cs="Garamond"/>
        </w:rPr>
        <w:br/>
        <w:t xml:space="preserve">i nieśliska. W pomieszczeniu, w którym utrzymywane są zwierzęta, obieg powietrza, stopień zapylenia, temperaturę, względną wilgotność powietrza i stężenie gazów utrzymywać się będzie na poziomie nieszkodliwym dla zwierząt. W kurnikach automatyczny system wentylacji działać będzie w sposób zapewniający utrzymanie odpowiedniej temperatury i wilgotności. Wyposażenie i sprzęt przeznaczone do karmienia i pojenia zwierząt umieszczone będą w taki sposób, aby zminimalizować możliwość zanieczyszczenia paszy lub wody oraz ułatwić </w:t>
      </w:r>
      <w:r w:rsidRPr="008B514E">
        <w:rPr>
          <w:rFonts w:ascii="Garamond" w:hAnsi="Garamond" w:cs="Garamond"/>
        </w:rPr>
        <w:lastRenderedPageBreak/>
        <w:t xml:space="preserve">bezkonfliktowy dostęp zwierząt do paszy i wody. Kurczętom zapewniony będzie stały dostęp do wody przeznaczonej do spożycia przez ludzi. Urządzenia do pojenia zainstalowane będą </w:t>
      </w:r>
      <w:r w:rsidRPr="008B514E">
        <w:rPr>
          <w:rFonts w:ascii="Garamond" w:hAnsi="Garamond" w:cs="Garamond"/>
        </w:rPr>
        <w:br/>
        <w:t xml:space="preserve">w sposób zabezpieczający wodę przed wylewaniem. Kurczętom brojlerom zapewni się stały dostęp do paszy albo ich karmienie przeprowadzać się będzie w okresach oświetlenia, </w:t>
      </w:r>
      <w:r w:rsidRPr="008B514E">
        <w:rPr>
          <w:rFonts w:ascii="Garamond" w:hAnsi="Garamond" w:cs="Garamond"/>
        </w:rPr>
        <w:br/>
        <w:t>a w przypadku kurcząt przeznaczonych do uboju, ostatnie karmienie przeprowadzać się będzie nie później niż na 12 godzin przed ich ubojem. Zwierzęta karmić się będzie paszą dostosowaną do ich gatunku, wieku, masy ciała i stanu fizjologicznego.</w:t>
      </w:r>
    </w:p>
    <w:p w14:paraId="0BC6458F" w14:textId="77777777" w:rsidR="00EA359E" w:rsidRPr="008B514E" w:rsidRDefault="00EA359E" w:rsidP="00EA359E">
      <w:pPr>
        <w:jc w:val="both"/>
        <w:rPr>
          <w:rFonts w:ascii="Garamond" w:hAnsi="Garamond" w:cs="Garamond"/>
        </w:rPr>
      </w:pPr>
    </w:p>
    <w:p w14:paraId="5067399E" w14:textId="77777777" w:rsidR="00EA359E" w:rsidRPr="008B514E" w:rsidRDefault="00EA359E" w:rsidP="00EA359E">
      <w:pPr>
        <w:jc w:val="both"/>
        <w:rPr>
          <w:rFonts w:ascii="Garamond" w:hAnsi="Garamond" w:cs="Garamond"/>
        </w:rPr>
      </w:pPr>
      <w:r w:rsidRPr="008B514E">
        <w:rPr>
          <w:rFonts w:ascii="Garamond" w:hAnsi="Garamond" w:cs="Garamond"/>
        </w:rPr>
        <w:t>Kurczęta będą utrzymywane w kurnikach, które wyposażone zostaną w:</w:t>
      </w:r>
    </w:p>
    <w:p w14:paraId="231A44DB" w14:textId="77777777" w:rsidR="00EA359E" w:rsidRPr="008B514E" w:rsidRDefault="00EA359E" w:rsidP="00270321">
      <w:pPr>
        <w:numPr>
          <w:ilvl w:val="0"/>
          <w:numId w:val="30"/>
        </w:numPr>
        <w:jc w:val="both"/>
        <w:rPr>
          <w:rFonts w:ascii="Garamond" w:hAnsi="Garamond" w:cs="Garamond"/>
        </w:rPr>
      </w:pPr>
      <w:r w:rsidRPr="008B514E">
        <w:rPr>
          <w:rFonts w:ascii="Garamond" w:hAnsi="Garamond" w:cs="Garamond"/>
        </w:rPr>
        <w:t>urządzenia do karmienia,</w:t>
      </w:r>
    </w:p>
    <w:p w14:paraId="41D052F6" w14:textId="77777777" w:rsidR="00EA359E" w:rsidRPr="008B514E" w:rsidRDefault="00EA359E" w:rsidP="00270321">
      <w:pPr>
        <w:numPr>
          <w:ilvl w:val="0"/>
          <w:numId w:val="30"/>
        </w:numPr>
        <w:jc w:val="both"/>
        <w:rPr>
          <w:rFonts w:ascii="Garamond" w:hAnsi="Garamond" w:cs="Garamond"/>
        </w:rPr>
      </w:pPr>
      <w:r w:rsidRPr="008B514E">
        <w:rPr>
          <w:rFonts w:ascii="Garamond" w:hAnsi="Garamond" w:cs="Garamond"/>
        </w:rPr>
        <w:t>urządzenia do pojenia,</w:t>
      </w:r>
    </w:p>
    <w:p w14:paraId="700B7331" w14:textId="77777777" w:rsidR="00EA359E" w:rsidRPr="008B514E" w:rsidRDefault="00EA359E" w:rsidP="00270321">
      <w:pPr>
        <w:numPr>
          <w:ilvl w:val="0"/>
          <w:numId w:val="30"/>
        </w:numPr>
        <w:jc w:val="both"/>
        <w:rPr>
          <w:rFonts w:ascii="Garamond" w:hAnsi="Garamond" w:cs="Garamond"/>
        </w:rPr>
      </w:pPr>
      <w:r w:rsidRPr="008B514E">
        <w:rPr>
          <w:rFonts w:ascii="Garamond" w:hAnsi="Garamond" w:cs="Garamond"/>
        </w:rPr>
        <w:t>wentylację,</w:t>
      </w:r>
    </w:p>
    <w:p w14:paraId="024F181D" w14:textId="77777777" w:rsidR="00EA359E" w:rsidRPr="008B514E" w:rsidRDefault="00EA359E" w:rsidP="00270321">
      <w:pPr>
        <w:numPr>
          <w:ilvl w:val="0"/>
          <w:numId w:val="30"/>
        </w:numPr>
        <w:jc w:val="both"/>
        <w:rPr>
          <w:rFonts w:ascii="Garamond" w:hAnsi="Garamond" w:cs="Garamond"/>
        </w:rPr>
      </w:pPr>
      <w:r w:rsidRPr="008B514E">
        <w:rPr>
          <w:rFonts w:ascii="Garamond" w:hAnsi="Garamond" w:cs="Garamond"/>
        </w:rPr>
        <w:t>ściółkę,</w:t>
      </w:r>
    </w:p>
    <w:p w14:paraId="2F5CC702" w14:textId="77777777" w:rsidR="00EA359E" w:rsidRPr="008B514E" w:rsidRDefault="00EA359E" w:rsidP="00270321">
      <w:pPr>
        <w:numPr>
          <w:ilvl w:val="0"/>
          <w:numId w:val="30"/>
        </w:numPr>
        <w:jc w:val="both"/>
        <w:rPr>
          <w:rFonts w:ascii="Garamond" w:hAnsi="Garamond" w:cs="Garamond"/>
        </w:rPr>
      </w:pPr>
      <w:r w:rsidRPr="008B514E">
        <w:rPr>
          <w:rFonts w:ascii="Garamond" w:hAnsi="Garamond" w:cs="Garamond"/>
        </w:rPr>
        <w:t>ogrzewanie.</w:t>
      </w:r>
    </w:p>
    <w:p w14:paraId="154B7398" w14:textId="77777777" w:rsidR="00EA359E" w:rsidRPr="008B514E" w:rsidRDefault="00EA359E" w:rsidP="00EA359E">
      <w:pPr>
        <w:jc w:val="both"/>
        <w:rPr>
          <w:rFonts w:ascii="Garamond" w:hAnsi="Garamond" w:cs="Garamond"/>
        </w:rPr>
      </w:pPr>
    </w:p>
    <w:p w14:paraId="0A9E4CDD" w14:textId="77777777" w:rsidR="00EA359E" w:rsidRPr="008B514E" w:rsidRDefault="00EA359E" w:rsidP="00EA359E">
      <w:pPr>
        <w:jc w:val="both"/>
        <w:rPr>
          <w:rFonts w:ascii="Garamond" w:hAnsi="Garamond" w:cs="Garamond"/>
        </w:rPr>
      </w:pPr>
      <w:r w:rsidRPr="008B514E">
        <w:rPr>
          <w:rFonts w:ascii="Garamond" w:hAnsi="Garamond" w:cs="Garamond"/>
        </w:rPr>
        <w:t>Zwierzętom zapewniona zostanie opieka i warunki utrzymywania uwzględniające minimalne normy powierzchni. Brojlery utrzymywane będą w warunkach nieszkodliwych dla ich zdrowia oraz niepowodujących urazów, uszkodzeń ciała lub cierpień, a także zapewniających im swobodę ruchu, a w szczególności możliwość kładzenia się, wstawania i leżenia oraz umożliwiających kontakt wzrokowy z innymi zwierzętami.</w:t>
      </w:r>
    </w:p>
    <w:p w14:paraId="55BCAB57" w14:textId="77777777" w:rsidR="00D67583" w:rsidRPr="005B1DC4" w:rsidRDefault="00D67583" w:rsidP="00D67583">
      <w:pPr>
        <w:jc w:val="both"/>
        <w:rPr>
          <w:rFonts w:ascii="Garamond" w:hAnsi="Garamond" w:cs="Verdana"/>
          <w:highlight w:val="yellow"/>
        </w:rPr>
      </w:pPr>
    </w:p>
    <w:p w14:paraId="66360ECB" w14:textId="77777777" w:rsidR="00AE7C56" w:rsidRPr="00BB17A0" w:rsidRDefault="00AE7C56" w:rsidP="00AE7C56">
      <w:pPr>
        <w:pStyle w:val="Nagwek2"/>
      </w:pPr>
      <w:bookmarkStart w:id="108" w:name="_Toc319067446"/>
      <w:bookmarkStart w:id="109" w:name="_Toc366734138"/>
      <w:bookmarkStart w:id="110" w:name="_Toc476141853"/>
      <w:bookmarkStart w:id="111" w:name="_Toc477340113"/>
      <w:bookmarkStart w:id="112" w:name="_Toc477347786"/>
      <w:bookmarkStart w:id="113" w:name="_Toc20910881"/>
      <w:bookmarkStart w:id="114" w:name="_Toc104205710"/>
      <w:bookmarkStart w:id="115" w:name="_Toc146008352"/>
      <w:bookmarkStart w:id="116" w:name="_Toc153186136"/>
      <w:bookmarkStart w:id="117" w:name="_Toc165268837"/>
      <w:bookmarkStart w:id="118" w:name="_Toc203721109"/>
      <w:bookmarkStart w:id="119" w:name="_Toc209606212"/>
      <w:bookmarkStart w:id="120" w:name="_Toc319067447"/>
      <w:r w:rsidRPr="00BB17A0">
        <w:t>2.4. Przewidywane ilości wykorzystywanej wody, surowców, materiałów, paliw</w:t>
      </w:r>
      <w:bookmarkEnd w:id="108"/>
      <w:bookmarkEnd w:id="109"/>
      <w:bookmarkEnd w:id="110"/>
      <w:bookmarkEnd w:id="111"/>
      <w:bookmarkEnd w:id="112"/>
      <w:bookmarkEnd w:id="113"/>
      <w:bookmarkEnd w:id="114"/>
      <w:bookmarkEnd w:id="115"/>
      <w:bookmarkEnd w:id="116"/>
      <w:bookmarkEnd w:id="117"/>
      <w:bookmarkEnd w:id="118"/>
      <w:bookmarkEnd w:id="119"/>
    </w:p>
    <w:p w14:paraId="42E27C8E" w14:textId="77777777" w:rsidR="00AE7C56" w:rsidRPr="00BB17A0" w:rsidRDefault="00AE7C56" w:rsidP="00AE7C56">
      <w:pPr>
        <w:jc w:val="both"/>
        <w:rPr>
          <w:rFonts w:ascii="Garamond" w:hAnsi="Garamond"/>
        </w:rPr>
      </w:pPr>
    </w:p>
    <w:p w14:paraId="05D12244" w14:textId="77777777" w:rsidR="00AE7C56" w:rsidRPr="00BB17A0" w:rsidRDefault="00AE7C56" w:rsidP="00AE7C56">
      <w:pPr>
        <w:tabs>
          <w:tab w:val="left" w:pos="4111"/>
          <w:tab w:val="left" w:pos="4634"/>
        </w:tabs>
        <w:jc w:val="both"/>
        <w:rPr>
          <w:rFonts w:ascii="Garamond" w:hAnsi="Garamond"/>
        </w:rPr>
      </w:pPr>
      <w:r w:rsidRPr="00BB17A0">
        <w:rPr>
          <w:rFonts w:ascii="Garamond" w:hAnsi="Garamond" w:cs="Garamond"/>
        </w:rPr>
        <w:t xml:space="preserve">Łączne średnioroczne zapotrzebowanie na wodę na terenie inwestycji kształtowało się będzie na poziomie </w:t>
      </w:r>
      <w:r w:rsidRPr="00BB17A0">
        <w:rPr>
          <w:rFonts w:ascii="Garamond" w:hAnsi="Garamond" w:cs="Garamond"/>
          <w:b/>
        </w:rPr>
        <w:t>~1</w:t>
      </w:r>
      <w:r>
        <w:rPr>
          <w:rFonts w:ascii="Garamond" w:hAnsi="Garamond" w:cs="Garamond"/>
          <w:b/>
        </w:rPr>
        <w:t>2 928,3</w:t>
      </w:r>
      <w:r w:rsidRPr="00BB17A0">
        <w:rPr>
          <w:rFonts w:ascii="Garamond" w:hAnsi="Garamond" w:cs="Garamond"/>
          <w:b/>
        </w:rPr>
        <w:t xml:space="preserve"> </w:t>
      </w:r>
      <w:r w:rsidRPr="00BB17A0">
        <w:rPr>
          <w:rFonts w:ascii="Garamond" w:hAnsi="Garamond"/>
          <w:b/>
        </w:rPr>
        <w:t>m</w:t>
      </w:r>
      <w:r w:rsidRPr="00BB17A0">
        <w:rPr>
          <w:rFonts w:ascii="Garamond" w:hAnsi="Garamond"/>
          <w:b/>
          <w:vertAlign w:val="superscript"/>
        </w:rPr>
        <w:t>3</w:t>
      </w:r>
      <w:r w:rsidRPr="00BB17A0">
        <w:rPr>
          <w:rFonts w:ascii="Garamond" w:hAnsi="Garamond"/>
          <w:b/>
        </w:rPr>
        <w:t>/rok</w:t>
      </w:r>
      <w:r w:rsidRPr="00BB17A0">
        <w:rPr>
          <w:rFonts w:ascii="Garamond" w:hAnsi="Garamond"/>
        </w:rPr>
        <w:t>.</w:t>
      </w:r>
    </w:p>
    <w:p w14:paraId="6223EA7F" w14:textId="77777777" w:rsidR="004E3319" w:rsidRPr="005B1DC4" w:rsidRDefault="004E3319" w:rsidP="00D67583">
      <w:pPr>
        <w:widowControl w:val="0"/>
        <w:autoSpaceDE w:val="0"/>
        <w:autoSpaceDN w:val="0"/>
        <w:adjustRightInd w:val="0"/>
        <w:jc w:val="both"/>
        <w:rPr>
          <w:rFonts w:ascii="Garamond" w:hAnsi="Garamond"/>
          <w:highlight w:val="yellow"/>
        </w:rPr>
      </w:pPr>
    </w:p>
    <w:p w14:paraId="16E807DF" w14:textId="77777777" w:rsidR="00D67583" w:rsidRPr="008B514E" w:rsidRDefault="00D67583" w:rsidP="00D67583">
      <w:pPr>
        <w:pStyle w:val="Nagwek2"/>
      </w:pPr>
      <w:bookmarkStart w:id="121" w:name="_Toc471908249"/>
      <w:bookmarkStart w:id="122" w:name="_Toc472057964"/>
      <w:bookmarkStart w:id="123" w:name="_Toc476141854"/>
      <w:bookmarkStart w:id="124" w:name="_Toc477340114"/>
      <w:bookmarkStart w:id="125" w:name="_Toc477347787"/>
      <w:bookmarkStart w:id="126" w:name="_Toc20910882"/>
      <w:bookmarkStart w:id="127" w:name="_Toc104205711"/>
      <w:bookmarkStart w:id="128" w:name="_Toc146008353"/>
      <w:bookmarkStart w:id="129" w:name="_Toc153186137"/>
      <w:bookmarkStart w:id="130" w:name="_Toc165268838"/>
      <w:bookmarkStart w:id="131" w:name="_Toc209606213"/>
      <w:r w:rsidRPr="008B514E">
        <w:t>2.5. Przewidywane rodzaje i ilości emisji, w tym odpadów, wynikające z funkcjonowania planowanego przedsięwzięcia</w:t>
      </w:r>
      <w:bookmarkEnd w:id="121"/>
      <w:bookmarkEnd w:id="122"/>
      <w:bookmarkEnd w:id="123"/>
      <w:bookmarkEnd w:id="124"/>
      <w:bookmarkEnd w:id="125"/>
      <w:bookmarkEnd w:id="126"/>
      <w:bookmarkEnd w:id="127"/>
      <w:bookmarkEnd w:id="128"/>
      <w:bookmarkEnd w:id="129"/>
      <w:bookmarkEnd w:id="130"/>
      <w:bookmarkEnd w:id="131"/>
    </w:p>
    <w:p w14:paraId="5E82A18B" w14:textId="77777777" w:rsidR="00D67583" w:rsidRPr="008B514E" w:rsidRDefault="00D67583" w:rsidP="00D67583">
      <w:pPr>
        <w:jc w:val="both"/>
        <w:rPr>
          <w:rFonts w:ascii="Garamond" w:hAnsi="Garamond" w:cs="Garamond"/>
          <w:bCs/>
        </w:rPr>
      </w:pPr>
    </w:p>
    <w:bookmarkEnd w:id="120"/>
    <w:p w14:paraId="11AC6129" w14:textId="77777777" w:rsidR="00EA359E" w:rsidRPr="008B514E" w:rsidRDefault="00EA359E" w:rsidP="00EA359E">
      <w:pPr>
        <w:jc w:val="both"/>
        <w:rPr>
          <w:rFonts w:ascii="Garamond" w:hAnsi="Garamond"/>
        </w:rPr>
      </w:pPr>
      <w:r w:rsidRPr="008B514E">
        <w:rPr>
          <w:rFonts w:ascii="Garamond" w:hAnsi="Garamond"/>
        </w:rPr>
        <w:t>W fazie eksploatacji przedsięwzięcie będzie oddziaływać na środowisko emitując:</w:t>
      </w:r>
    </w:p>
    <w:p w14:paraId="1D182E2D" w14:textId="77777777" w:rsidR="00EA359E" w:rsidRPr="008B514E" w:rsidRDefault="00EA359E" w:rsidP="00EA359E">
      <w:pPr>
        <w:numPr>
          <w:ilvl w:val="0"/>
          <w:numId w:val="8"/>
        </w:numPr>
        <w:ind w:left="714" w:hanging="357"/>
        <w:rPr>
          <w:rFonts w:ascii="Garamond" w:hAnsi="Garamond"/>
        </w:rPr>
      </w:pPr>
      <w:r w:rsidRPr="008B514E">
        <w:rPr>
          <w:rFonts w:ascii="Garamond" w:hAnsi="Garamond"/>
        </w:rPr>
        <w:t xml:space="preserve">zanieczyszczenia do powietrza, </w:t>
      </w:r>
    </w:p>
    <w:p w14:paraId="43B02460" w14:textId="77777777" w:rsidR="00EA359E" w:rsidRPr="008B514E" w:rsidRDefault="00EA359E" w:rsidP="00EA359E">
      <w:pPr>
        <w:numPr>
          <w:ilvl w:val="0"/>
          <w:numId w:val="8"/>
        </w:numPr>
        <w:ind w:left="714" w:hanging="357"/>
        <w:rPr>
          <w:rFonts w:ascii="Garamond" w:hAnsi="Garamond"/>
        </w:rPr>
      </w:pPr>
      <w:r w:rsidRPr="008B514E">
        <w:rPr>
          <w:rFonts w:ascii="Garamond" w:hAnsi="Garamond"/>
        </w:rPr>
        <w:t>hałas,</w:t>
      </w:r>
    </w:p>
    <w:p w14:paraId="57706146" w14:textId="77777777" w:rsidR="00EA359E" w:rsidRPr="008B514E" w:rsidRDefault="00EA359E" w:rsidP="00EA359E">
      <w:pPr>
        <w:numPr>
          <w:ilvl w:val="0"/>
          <w:numId w:val="8"/>
        </w:numPr>
        <w:ind w:left="714" w:hanging="357"/>
        <w:rPr>
          <w:rFonts w:ascii="Garamond" w:hAnsi="Garamond"/>
        </w:rPr>
      </w:pPr>
      <w:r w:rsidRPr="008B514E">
        <w:rPr>
          <w:rFonts w:ascii="Garamond" w:hAnsi="Garamond"/>
        </w:rPr>
        <w:t>zanieczyszczenia w postaci ścieków,</w:t>
      </w:r>
    </w:p>
    <w:p w14:paraId="0D509193" w14:textId="77777777" w:rsidR="00EA359E" w:rsidRPr="008B514E" w:rsidRDefault="00EA359E" w:rsidP="00EA359E">
      <w:pPr>
        <w:numPr>
          <w:ilvl w:val="0"/>
          <w:numId w:val="8"/>
        </w:numPr>
        <w:ind w:left="714" w:hanging="357"/>
        <w:rPr>
          <w:rFonts w:ascii="Garamond" w:hAnsi="Garamond"/>
        </w:rPr>
      </w:pPr>
      <w:r w:rsidRPr="008B514E">
        <w:rPr>
          <w:rFonts w:ascii="Garamond" w:hAnsi="Garamond"/>
        </w:rPr>
        <w:t>zanieczyszczenia do środowiska w postaci odpadów.</w:t>
      </w:r>
    </w:p>
    <w:p w14:paraId="66ED7164" w14:textId="77777777" w:rsidR="00EA359E" w:rsidRPr="008B514E" w:rsidRDefault="00EA359E" w:rsidP="00EA359E">
      <w:pPr>
        <w:rPr>
          <w:rFonts w:ascii="Garamond" w:hAnsi="Garamond" w:cs="Garamond"/>
        </w:rPr>
      </w:pPr>
    </w:p>
    <w:p w14:paraId="06B9C1A7" w14:textId="1C4FFE39" w:rsidR="00EA359E" w:rsidRPr="008B514E" w:rsidRDefault="00EA359E" w:rsidP="006E4A2B">
      <w:pPr>
        <w:jc w:val="both"/>
        <w:rPr>
          <w:rFonts w:ascii="Garamond" w:hAnsi="Garamond" w:cs="Garamond"/>
        </w:rPr>
      </w:pPr>
      <w:r w:rsidRPr="008B514E">
        <w:rPr>
          <w:rFonts w:ascii="Garamond" w:hAnsi="Garamond" w:cs="Garamond"/>
        </w:rPr>
        <w:t>Szczegółowy opis rodzaju i ilości emisji wynikających z funkcjonowania planowanego przedsięwzięcia przedstawiony został w dalszej części opracowania.</w:t>
      </w:r>
      <w:bookmarkStart w:id="132" w:name="_Toc471799443"/>
      <w:bookmarkStart w:id="133" w:name="_Toc471975712"/>
      <w:bookmarkStart w:id="134" w:name="_Toc476141855"/>
      <w:bookmarkStart w:id="135" w:name="_Toc477340115"/>
      <w:bookmarkStart w:id="136" w:name="_Toc477347788"/>
      <w:bookmarkStart w:id="137" w:name="_Toc20910883"/>
      <w:bookmarkStart w:id="138" w:name="_Toc104205712"/>
      <w:bookmarkStart w:id="139" w:name="_Toc146008354"/>
      <w:bookmarkStart w:id="140" w:name="_Toc147481574"/>
      <w:bookmarkStart w:id="141" w:name="_Toc165268839"/>
    </w:p>
    <w:p w14:paraId="7BF7E809" w14:textId="77777777" w:rsidR="00420E75" w:rsidRPr="008B514E" w:rsidRDefault="00420E75" w:rsidP="00420E75">
      <w:bookmarkStart w:id="142" w:name="_Toc200004650"/>
    </w:p>
    <w:p w14:paraId="1F46D4C0" w14:textId="0DDF9533" w:rsidR="00EA359E" w:rsidRPr="008B514E" w:rsidRDefault="00EA359E" w:rsidP="00EA359E">
      <w:pPr>
        <w:pStyle w:val="Nagwek2"/>
      </w:pPr>
      <w:bookmarkStart w:id="143" w:name="_Toc209606214"/>
      <w:r w:rsidRPr="008B514E">
        <w:t>2.6. Informacje o różnorodności biologicznej, wykorzystaniu zasobów naturalnych, w tym gleby, wody i powierzchni ziemi</w:t>
      </w:r>
      <w:bookmarkEnd w:id="132"/>
      <w:bookmarkEnd w:id="133"/>
      <w:bookmarkEnd w:id="134"/>
      <w:bookmarkEnd w:id="135"/>
      <w:bookmarkEnd w:id="136"/>
      <w:bookmarkEnd w:id="137"/>
      <w:bookmarkEnd w:id="138"/>
      <w:bookmarkEnd w:id="139"/>
      <w:bookmarkEnd w:id="140"/>
      <w:bookmarkEnd w:id="141"/>
      <w:bookmarkEnd w:id="142"/>
      <w:bookmarkEnd w:id="143"/>
    </w:p>
    <w:p w14:paraId="7B5C7C40" w14:textId="77777777" w:rsidR="00EA359E" w:rsidRPr="008B514E" w:rsidRDefault="00EA359E" w:rsidP="00EA359E"/>
    <w:p w14:paraId="709950E8" w14:textId="7A723E42" w:rsidR="00EA359E" w:rsidRDefault="00EA359E" w:rsidP="00EA359E">
      <w:pPr>
        <w:jc w:val="both"/>
        <w:rPr>
          <w:rFonts w:ascii="Garamond" w:hAnsi="Garamond" w:cs="Helvetica"/>
          <w:color w:val="000000"/>
          <w:shd w:val="clear" w:color="auto" w:fill="FFFFFF"/>
        </w:rPr>
      </w:pPr>
      <w:r w:rsidRPr="008B514E">
        <w:rPr>
          <w:rFonts w:ascii="Garamond" w:hAnsi="Garamond" w:cs="Helvetica"/>
          <w:color w:val="000000"/>
          <w:shd w:val="clear" w:color="auto" w:fill="FFFFFF"/>
        </w:rPr>
        <w:t>Mając na uwadze charakter i skalę planowanego przedsięwzięcia, jego lokalizację na terenach rolniczych, nie przewiduje się żadnych znaczących oddziaływań planowanego przedsięwzięcia na populacje gatunków chronionych oraz na obszary chronione.</w:t>
      </w:r>
    </w:p>
    <w:p w14:paraId="453B19B7" w14:textId="77777777" w:rsidR="008B514E" w:rsidRPr="008B514E" w:rsidRDefault="008B514E" w:rsidP="00EA359E">
      <w:pPr>
        <w:jc w:val="both"/>
        <w:rPr>
          <w:rFonts w:ascii="Garamond" w:hAnsi="Garamond" w:cs="Helvetica"/>
          <w:color w:val="000000"/>
          <w:shd w:val="clear" w:color="auto" w:fill="FFFFFF"/>
        </w:rPr>
      </w:pPr>
    </w:p>
    <w:p w14:paraId="44C1CAF8" w14:textId="77777777" w:rsidR="00EA359E" w:rsidRPr="008B514E" w:rsidRDefault="00EA359E" w:rsidP="00EA359E">
      <w:pPr>
        <w:jc w:val="both"/>
        <w:rPr>
          <w:rFonts w:ascii="Garamond" w:hAnsi="Garamond"/>
        </w:rPr>
      </w:pPr>
      <w:r w:rsidRPr="008B514E">
        <w:rPr>
          <w:rFonts w:ascii="Garamond" w:hAnsi="Garamond" w:cs="TimesNewRomanPSMT"/>
        </w:rPr>
        <w:t xml:space="preserve">Na samym terenie i w bezpośrednim otoczeniu w rezultacie przeprowadzonej wizji terenowej, nie stwierdzono występowania chronionych gatunków roślin, czy grzybów oraz miejsc bytowania rzadkich gatunków zwierząt. </w:t>
      </w:r>
      <w:r w:rsidRPr="008B514E">
        <w:rPr>
          <w:rFonts w:ascii="Garamond" w:hAnsi="Garamond"/>
        </w:rPr>
        <w:t xml:space="preserve">Otoczenie działek inwestycyjnych stanowią </w:t>
      </w:r>
      <w:r w:rsidRPr="008B514E">
        <w:rPr>
          <w:rFonts w:ascii="Garamond" w:hAnsi="Garamond"/>
        </w:rPr>
        <w:br/>
        <w:t>w przewadze tereny rolnicze.</w:t>
      </w:r>
    </w:p>
    <w:p w14:paraId="59945B24" w14:textId="77777777" w:rsidR="00EA359E" w:rsidRDefault="00EA359E" w:rsidP="00EA359E">
      <w:pPr>
        <w:jc w:val="both"/>
        <w:rPr>
          <w:rFonts w:ascii="Garamond" w:hAnsi="Garamond"/>
          <w:shd w:val="clear" w:color="auto" w:fill="FFFFFF"/>
        </w:rPr>
      </w:pPr>
    </w:p>
    <w:p w14:paraId="5D092C76" w14:textId="77777777" w:rsidR="008B514E" w:rsidRPr="00045CA5" w:rsidRDefault="008B514E" w:rsidP="008B514E">
      <w:pPr>
        <w:jc w:val="both"/>
        <w:rPr>
          <w:rFonts w:ascii="Garamond" w:hAnsi="Garamond" w:cs="Garamond"/>
        </w:rPr>
      </w:pPr>
      <w:r w:rsidRPr="00045CA5">
        <w:rPr>
          <w:rFonts w:ascii="Garamond" w:hAnsi="Garamond" w:cs="Garamond"/>
        </w:rPr>
        <w:t>Informacje dotyczące oznaczenia użytków i konturów klasyfikacyjnych oraz powierzchni użytków i działki, zgodne z wypisem z rejestru gruntów dla działek inwestycyjnych przedstawia tabela poniżej.</w:t>
      </w:r>
    </w:p>
    <w:p w14:paraId="43FBA467" w14:textId="77777777" w:rsidR="008B514E" w:rsidRPr="008668A5" w:rsidRDefault="008B514E" w:rsidP="008B514E">
      <w:pPr>
        <w:spacing w:line="276" w:lineRule="auto"/>
        <w:jc w:val="both"/>
        <w:rPr>
          <w:rFonts w:ascii="Garamond" w:hAnsi="Garamond" w:cs="Garamond"/>
          <w:sz w:val="16"/>
          <w:szCs w:val="16"/>
        </w:rPr>
      </w:pPr>
    </w:p>
    <w:p w14:paraId="27DECEB9" w14:textId="77777777" w:rsidR="008B514E" w:rsidRPr="00045291" w:rsidRDefault="008B514E" w:rsidP="008B514E">
      <w:pPr>
        <w:pStyle w:val="Legenda"/>
        <w:keepNext/>
        <w:spacing w:after="0"/>
        <w:rPr>
          <w:rFonts w:ascii="Garamond" w:hAnsi="Garamond"/>
          <w:color w:val="auto"/>
          <w:sz w:val="20"/>
          <w:szCs w:val="20"/>
        </w:rPr>
      </w:pPr>
      <w:bookmarkStart w:id="144" w:name="_Toc462388376"/>
      <w:bookmarkStart w:id="145" w:name="_Hlk208902440"/>
      <w:r w:rsidRPr="00A52E78">
        <w:rPr>
          <w:rFonts w:ascii="Garamond" w:hAnsi="Garamond"/>
          <w:color w:val="auto"/>
          <w:sz w:val="20"/>
          <w:szCs w:val="20"/>
        </w:rPr>
        <w:lastRenderedPageBreak/>
        <w:t xml:space="preserve">Tabela 1. </w:t>
      </w:r>
      <w:r w:rsidRPr="00A52E78">
        <w:rPr>
          <w:rFonts w:ascii="Garamond" w:hAnsi="Garamond"/>
          <w:b w:val="0"/>
          <w:color w:val="auto"/>
          <w:sz w:val="20"/>
          <w:szCs w:val="20"/>
        </w:rPr>
        <w:t>Oznaczenia</w:t>
      </w:r>
      <w:r w:rsidRPr="00045291">
        <w:rPr>
          <w:rFonts w:ascii="Garamond" w:hAnsi="Garamond"/>
          <w:b w:val="0"/>
          <w:color w:val="auto"/>
          <w:sz w:val="20"/>
          <w:szCs w:val="20"/>
        </w:rPr>
        <w:t xml:space="preserve"> użytków i konturów klasyfikacyjnych oraz powierzchni użytku dział</w:t>
      </w:r>
      <w:bookmarkEnd w:id="144"/>
      <w:r w:rsidRPr="00045291">
        <w:rPr>
          <w:rFonts w:ascii="Garamond" w:hAnsi="Garamond"/>
          <w:b w:val="0"/>
          <w:color w:val="auto"/>
          <w:sz w:val="20"/>
          <w:szCs w:val="20"/>
        </w:rPr>
        <w:t>ki</w:t>
      </w:r>
    </w:p>
    <w:tbl>
      <w:tblPr>
        <w:tblW w:w="8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620"/>
        <w:gridCol w:w="2700"/>
        <w:gridCol w:w="2142"/>
        <w:gridCol w:w="2325"/>
      </w:tblGrid>
      <w:tr w:rsidR="008B514E" w:rsidRPr="00045291" w14:paraId="46797982" w14:textId="77777777" w:rsidTr="008B514E">
        <w:trPr>
          <w:jc w:val="center"/>
        </w:trPr>
        <w:tc>
          <w:tcPr>
            <w:tcW w:w="1620" w:type="dxa"/>
            <w:tcBorders>
              <w:bottom w:val="single" w:sz="4" w:space="0" w:color="auto"/>
            </w:tcBorders>
            <w:shd w:val="clear" w:color="auto" w:fill="CCCCCC"/>
            <w:vAlign w:val="center"/>
          </w:tcPr>
          <w:bookmarkEnd w:id="145"/>
          <w:p w14:paraId="29AD57BD" w14:textId="77777777" w:rsidR="008B514E" w:rsidRPr="00045291" w:rsidRDefault="008B514E" w:rsidP="00A23932">
            <w:pPr>
              <w:ind w:left="-54" w:firstLine="54"/>
              <w:jc w:val="center"/>
              <w:rPr>
                <w:rFonts w:ascii="Garamond" w:hAnsi="Garamond" w:cs="Garamond"/>
                <w:b/>
                <w:sz w:val="20"/>
                <w:szCs w:val="20"/>
              </w:rPr>
            </w:pPr>
            <w:r w:rsidRPr="00045291">
              <w:rPr>
                <w:rFonts w:ascii="Garamond" w:hAnsi="Garamond" w:cs="Garamond"/>
                <w:b/>
                <w:sz w:val="20"/>
                <w:szCs w:val="20"/>
              </w:rPr>
              <w:t>Nr działki</w:t>
            </w:r>
          </w:p>
        </w:tc>
        <w:tc>
          <w:tcPr>
            <w:tcW w:w="2700" w:type="dxa"/>
            <w:shd w:val="clear" w:color="auto" w:fill="CCCCCC"/>
            <w:vAlign w:val="center"/>
          </w:tcPr>
          <w:p w14:paraId="7A0BC0E7" w14:textId="77777777" w:rsidR="008B514E" w:rsidRPr="00045291" w:rsidRDefault="008B514E" w:rsidP="00A23932">
            <w:pPr>
              <w:jc w:val="center"/>
              <w:rPr>
                <w:rFonts w:ascii="Garamond" w:hAnsi="Garamond" w:cs="Garamond"/>
                <w:b/>
                <w:sz w:val="20"/>
                <w:szCs w:val="20"/>
              </w:rPr>
            </w:pPr>
            <w:r w:rsidRPr="00045291">
              <w:rPr>
                <w:rFonts w:ascii="Garamond" w:hAnsi="Garamond" w:cs="Garamond"/>
                <w:b/>
                <w:sz w:val="20"/>
                <w:szCs w:val="20"/>
              </w:rPr>
              <w:t>Oznaczenie użytków i konturów klasyfikacyjnych</w:t>
            </w:r>
          </w:p>
        </w:tc>
        <w:tc>
          <w:tcPr>
            <w:tcW w:w="2142" w:type="dxa"/>
            <w:shd w:val="clear" w:color="auto" w:fill="CCCCCC"/>
            <w:vAlign w:val="center"/>
          </w:tcPr>
          <w:p w14:paraId="2FF4568E" w14:textId="77777777" w:rsidR="008B514E" w:rsidRPr="00045291" w:rsidRDefault="008B514E" w:rsidP="00A23932">
            <w:pPr>
              <w:spacing w:line="276" w:lineRule="auto"/>
              <w:jc w:val="center"/>
              <w:rPr>
                <w:rFonts w:ascii="Garamond" w:hAnsi="Garamond" w:cs="Garamond"/>
                <w:b/>
                <w:sz w:val="20"/>
                <w:szCs w:val="20"/>
              </w:rPr>
            </w:pPr>
            <w:r w:rsidRPr="00045291">
              <w:rPr>
                <w:rFonts w:ascii="Garamond" w:hAnsi="Garamond" w:cs="Garamond"/>
                <w:b/>
                <w:sz w:val="20"/>
                <w:szCs w:val="20"/>
              </w:rPr>
              <w:t>Pow. użytku</w:t>
            </w:r>
          </w:p>
          <w:p w14:paraId="4BA94A25" w14:textId="77777777" w:rsidR="008B514E" w:rsidRPr="00045291" w:rsidRDefault="008B514E" w:rsidP="00A23932">
            <w:pPr>
              <w:jc w:val="center"/>
              <w:rPr>
                <w:rFonts w:ascii="Garamond" w:hAnsi="Garamond" w:cs="Garamond"/>
                <w:b/>
                <w:sz w:val="20"/>
                <w:szCs w:val="20"/>
              </w:rPr>
            </w:pPr>
            <w:r w:rsidRPr="00045291">
              <w:rPr>
                <w:rFonts w:ascii="Garamond" w:hAnsi="Garamond" w:cs="Garamond"/>
                <w:b/>
                <w:sz w:val="20"/>
                <w:szCs w:val="20"/>
              </w:rPr>
              <w:t>[ha]</w:t>
            </w:r>
          </w:p>
        </w:tc>
        <w:tc>
          <w:tcPr>
            <w:tcW w:w="2325" w:type="dxa"/>
            <w:shd w:val="clear" w:color="auto" w:fill="CCCCCC"/>
            <w:vAlign w:val="center"/>
          </w:tcPr>
          <w:p w14:paraId="388E4F00" w14:textId="77777777" w:rsidR="008B514E" w:rsidRPr="00045291" w:rsidRDefault="008B514E" w:rsidP="00A23932">
            <w:pPr>
              <w:jc w:val="center"/>
              <w:rPr>
                <w:rFonts w:ascii="Garamond" w:hAnsi="Garamond" w:cs="Garamond"/>
                <w:b/>
                <w:sz w:val="20"/>
                <w:szCs w:val="20"/>
              </w:rPr>
            </w:pPr>
            <w:r w:rsidRPr="00045291">
              <w:rPr>
                <w:rFonts w:ascii="Garamond" w:hAnsi="Garamond" w:cs="Garamond"/>
                <w:b/>
                <w:sz w:val="20"/>
                <w:szCs w:val="20"/>
              </w:rPr>
              <w:t>Powierzchnia działki [ha]</w:t>
            </w:r>
          </w:p>
        </w:tc>
      </w:tr>
      <w:tr w:rsidR="008B514E" w:rsidRPr="00045291" w14:paraId="3963CE30" w14:textId="77777777" w:rsidTr="008B514E">
        <w:trPr>
          <w:jc w:val="center"/>
        </w:trPr>
        <w:tc>
          <w:tcPr>
            <w:tcW w:w="1620" w:type="dxa"/>
            <w:vMerge w:val="restart"/>
            <w:shd w:val="clear" w:color="auto" w:fill="E6E6E6"/>
            <w:vAlign w:val="center"/>
          </w:tcPr>
          <w:p w14:paraId="3D374725" w14:textId="23B8FF2D" w:rsidR="008B514E" w:rsidRPr="00045291" w:rsidRDefault="008B514E" w:rsidP="00A23932">
            <w:pPr>
              <w:jc w:val="center"/>
              <w:rPr>
                <w:rFonts w:ascii="Garamond" w:hAnsi="Garamond" w:cs="Garamond"/>
                <w:bCs/>
                <w:sz w:val="20"/>
                <w:szCs w:val="20"/>
              </w:rPr>
            </w:pPr>
            <w:r w:rsidRPr="00045291">
              <w:rPr>
                <w:rFonts w:ascii="Garamond" w:hAnsi="Garamond" w:cs="Garamond"/>
                <w:bCs/>
                <w:sz w:val="20"/>
                <w:szCs w:val="20"/>
              </w:rPr>
              <w:t>64</w:t>
            </w:r>
          </w:p>
        </w:tc>
        <w:tc>
          <w:tcPr>
            <w:tcW w:w="2700" w:type="dxa"/>
            <w:vAlign w:val="center"/>
          </w:tcPr>
          <w:p w14:paraId="0CB124E5" w14:textId="2284A263" w:rsidR="008B514E" w:rsidRPr="00045291" w:rsidRDefault="008B514E" w:rsidP="00A23932">
            <w:pPr>
              <w:jc w:val="center"/>
              <w:rPr>
                <w:rFonts w:ascii="Garamond" w:hAnsi="Garamond" w:cs="Garamond"/>
                <w:sz w:val="20"/>
                <w:szCs w:val="20"/>
              </w:rPr>
            </w:pPr>
            <w:r>
              <w:rPr>
                <w:rFonts w:ascii="Garamond" w:hAnsi="Garamond" w:cs="Garamond"/>
                <w:sz w:val="20"/>
                <w:szCs w:val="20"/>
              </w:rPr>
              <w:t>Br-RIIIb</w:t>
            </w:r>
          </w:p>
        </w:tc>
        <w:tc>
          <w:tcPr>
            <w:tcW w:w="2142" w:type="dxa"/>
            <w:vAlign w:val="center"/>
          </w:tcPr>
          <w:p w14:paraId="02E11F7D" w14:textId="7AE3D888" w:rsidR="008B514E" w:rsidRPr="00045291" w:rsidRDefault="008B514E" w:rsidP="00A23932">
            <w:pPr>
              <w:jc w:val="center"/>
              <w:rPr>
                <w:rFonts w:ascii="Garamond" w:hAnsi="Garamond" w:cs="Garamond"/>
                <w:sz w:val="20"/>
                <w:szCs w:val="20"/>
              </w:rPr>
            </w:pPr>
            <w:r>
              <w:rPr>
                <w:rFonts w:ascii="Garamond" w:hAnsi="Garamond" w:cs="Garamond"/>
                <w:sz w:val="20"/>
                <w:szCs w:val="20"/>
              </w:rPr>
              <w:t>0,09</w:t>
            </w:r>
          </w:p>
        </w:tc>
        <w:tc>
          <w:tcPr>
            <w:tcW w:w="2325" w:type="dxa"/>
            <w:vMerge w:val="restart"/>
            <w:vAlign w:val="center"/>
          </w:tcPr>
          <w:p w14:paraId="1181BE07" w14:textId="0A6C9B10" w:rsidR="008B514E" w:rsidRPr="00045291" w:rsidRDefault="00A04170" w:rsidP="00A23932">
            <w:pPr>
              <w:jc w:val="center"/>
              <w:rPr>
                <w:rFonts w:ascii="Garamond" w:hAnsi="Garamond" w:cs="Garamond"/>
                <w:sz w:val="20"/>
                <w:szCs w:val="20"/>
              </w:rPr>
            </w:pPr>
            <w:r>
              <w:rPr>
                <w:rFonts w:ascii="Garamond" w:hAnsi="Garamond" w:cs="Garamond"/>
                <w:sz w:val="20"/>
                <w:szCs w:val="20"/>
              </w:rPr>
              <w:t>3,46</w:t>
            </w:r>
          </w:p>
        </w:tc>
      </w:tr>
      <w:tr w:rsidR="008B514E" w:rsidRPr="00045291" w14:paraId="66F8B6CA" w14:textId="77777777" w:rsidTr="008B514E">
        <w:trPr>
          <w:jc w:val="center"/>
        </w:trPr>
        <w:tc>
          <w:tcPr>
            <w:tcW w:w="1620" w:type="dxa"/>
            <w:vMerge/>
            <w:shd w:val="clear" w:color="auto" w:fill="E6E6E6"/>
            <w:vAlign w:val="center"/>
          </w:tcPr>
          <w:p w14:paraId="44E9E865" w14:textId="77777777" w:rsidR="008B514E" w:rsidRPr="00045291" w:rsidRDefault="008B514E" w:rsidP="00A23932">
            <w:pPr>
              <w:jc w:val="center"/>
              <w:rPr>
                <w:rFonts w:ascii="Garamond" w:hAnsi="Garamond" w:cs="Garamond"/>
                <w:bCs/>
                <w:sz w:val="20"/>
                <w:szCs w:val="20"/>
              </w:rPr>
            </w:pPr>
          </w:p>
        </w:tc>
        <w:tc>
          <w:tcPr>
            <w:tcW w:w="2700" w:type="dxa"/>
            <w:vAlign w:val="center"/>
          </w:tcPr>
          <w:p w14:paraId="5C85462D" w14:textId="11F6D4F7" w:rsidR="008B514E" w:rsidRPr="00045291" w:rsidRDefault="008B514E" w:rsidP="00A23932">
            <w:pPr>
              <w:jc w:val="center"/>
              <w:rPr>
                <w:rFonts w:ascii="Garamond" w:hAnsi="Garamond" w:cs="Garamond"/>
                <w:sz w:val="20"/>
                <w:szCs w:val="20"/>
              </w:rPr>
            </w:pPr>
            <w:r>
              <w:rPr>
                <w:rFonts w:ascii="Garamond" w:hAnsi="Garamond" w:cs="Garamond"/>
                <w:sz w:val="20"/>
                <w:szCs w:val="20"/>
              </w:rPr>
              <w:t>N</w:t>
            </w:r>
          </w:p>
        </w:tc>
        <w:tc>
          <w:tcPr>
            <w:tcW w:w="2142" w:type="dxa"/>
            <w:vAlign w:val="center"/>
          </w:tcPr>
          <w:p w14:paraId="7FE2243B" w14:textId="48969D99" w:rsidR="008B514E" w:rsidRPr="00045291" w:rsidRDefault="008B514E" w:rsidP="00A23932">
            <w:pPr>
              <w:jc w:val="center"/>
              <w:rPr>
                <w:rFonts w:ascii="Garamond" w:hAnsi="Garamond" w:cs="Garamond"/>
                <w:sz w:val="20"/>
                <w:szCs w:val="20"/>
              </w:rPr>
            </w:pPr>
            <w:r>
              <w:rPr>
                <w:rFonts w:ascii="Garamond" w:hAnsi="Garamond" w:cs="Garamond"/>
                <w:sz w:val="20"/>
                <w:szCs w:val="20"/>
              </w:rPr>
              <w:t>0,04</w:t>
            </w:r>
          </w:p>
        </w:tc>
        <w:tc>
          <w:tcPr>
            <w:tcW w:w="2325" w:type="dxa"/>
            <w:vMerge/>
            <w:vAlign w:val="center"/>
          </w:tcPr>
          <w:p w14:paraId="2194DD40" w14:textId="77777777" w:rsidR="008B514E" w:rsidRPr="00045291" w:rsidRDefault="008B514E" w:rsidP="00A23932">
            <w:pPr>
              <w:jc w:val="center"/>
              <w:rPr>
                <w:rFonts w:ascii="Garamond" w:hAnsi="Garamond" w:cs="Garamond"/>
                <w:sz w:val="20"/>
                <w:szCs w:val="20"/>
              </w:rPr>
            </w:pPr>
          </w:p>
        </w:tc>
      </w:tr>
      <w:tr w:rsidR="008B514E" w:rsidRPr="00045291" w14:paraId="299E0A4E" w14:textId="77777777" w:rsidTr="008B514E">
        <w:trPr>
          <w:jc w:val="center"/>
        </w:trPr>
        <w:tc>
          <w:tcPr>
            <w:tcW w:w="1620" w:type="dxa"/>
            <w:vMerge/>
            <w:shd w:val="clear" w:color="auto" w:fill="E6E6E6"/>
            <w:vAlign w:val="center"/>
          </w:tcPr>
          <w:p w14:paraId="6E895BB7" w14:textId="77777777" w:rsidR="008B514E" w:rsidRPr="00045291" w:rsidRDefault="008B514E" w:rsidP="00A23932">
            <w:pPr>
              <w:jc w:val="center"/>
              <w:rPr>
                <w:rFonts w:ascii="Garamond" w:hAnsi="Garamond" w:cs="Garamond"/>
                <w:bCs/>
                <w:sz w:val="20"/>
                <w:szCs w:val="20"/>
              </w:rPr>
            </w:pPr>
          </w:p>
        </w:tc>
        <w:tc>
          <w:tcPr>
            <w:tcW w:w="2700" w:type="dxa"/>
            <w:vAlign w:val="center"/>
          </w:tcPr>
          <w:p w14:paraId="269070BF" w14:textId="38B0962C" w:rsidR="008B514E" w:rsidRPr="00045291" w:rsidRDefault="008B514E" w:rsidP="00A23932">
            <w:pPr>
              <w:jc w:val="center"/>
              <w:rPr>
                <w:rFonts w:ascii="Garamond" w:hAnsi="Garamond" w:cs="Garamond"/>
                <w:sz w:val="20"/>
                <w:szCs w:val="20"/>
              </w:rPr>
            </w:pPr>
            <w:r>
              <w:rPr>
                <w:rFonts w:ascii="Garamond" w:hAnsi="Garamond" w:cs="Garamond"/>
                <w:sz w:val="20"/>
                <w:szCs w:val="20"/>
              </w:rPr>
              <w:t>PsIV</w:t>
            </w:r>
          </w:p>
        </w:tc>
        <w:tc>
          <w:tcPr>
            <w:tcW w:w="2142" w:type="dxa"/>
            <w:vAlign w:val="center"/>
          </w:tcPr>
          <w:p w14:paraId="0E420D35" w14:textId="46F63276" w:rsidR="008B514E" w:rsidRPr="00045291" w:rsidRDefault="008B514E" w:rsidP="00A23932">
            <w:pPr>
              <w:jc w:val="center"/>
              <w:rPr>
                <w:rFonts w:ascii="Garamond" w:hAnsi="Garamond" w:cs="Garamond"/>
                <w:sz w:val="20"/>
                <w:szCs w:val="20"/>
              </w:rPr>
            </w:pPr>
            <w:r>
              <w:rPr>
                <w:rFonts w:ascii="Garamond" w:hAnsi="Garamond" w:cs="Garamond"/>
                <w:sz w:val="20"/>
                <w:szCs w:val="20"/>
              </w:rPr>
              <w:t>0,2</w:t>
            </w:r>
          </w:p>
        </w:tc>
        <w:tc>
          <w:tcPr>
            <w:tcW w:w="2325" w:type="dxa"/>
            <w:vMerge/>
            <w:vAlign w:val="center"/>
          </w:tcPr>
          <w:p w14:paraId="1701581D" w14:textId="77777777" w:rsidR="008B514E" w:rsidRPr="00045291" w:rsidRDefault="008B514E" w:rsidP="00A23932">
            <w:pPr>
              <w:jc w:val="center"/>
              <w:rPr>
                <w:rFonts w:ascii="Garamond" w:hAnsi="Garamond" w:cs="Garamond"/>
                <w:sz w:val="20"/>
                <w:szCs w:val="20"/>
              </w:rPr>
            </w:pPr>
          </w:p>
        </w:tc>
      </w:tr>
      <w:tr w:rsidR="008B514E" w:rsidRPr="00045291" w14:paraId="2E2FD3ED" w14:textId="77777777" w:rsidTr="008B514E">
        <w:trPr>
          <w:jc w:val="center"/>
        </w:trPr>
        <w:tc>
          <w:tcPr>
            <w:tcW w:w="1620" w:type="dxa"/>
            <w:vMerge/>
            <w:shd w:val="clear" w:color="auto" w:fill="E6E6E6"/>
            <w:vAlign w:val="center"/>
          </w:tcPr>
          <w:p w14:paraId="2EFE2DE6" w14:textId="77777777" w:rsidR="008B514E" w:rsidRPr="00045291" w:rsidRDefault="008B514E" w:rsidP="00A23932">
            <w:pPr>
              <w:jc w:val="center"/>
              <w:rPr>
                <w:rFonts w:ascii="Garamond" w:hAnsi="Garamond" w:cs="Garamond"/>
                <w:bCs/>
                <w:sz w:val="20"/>
                <w:szCs w:val="20"/>
              </w:rPr>
            </w:pPr>
          </w:p>
        </w:tc>
        <w:tc>
          <w:tcPr>
            <w:tcW w:w="2700" w:type="dxa"/>
            <w:vAlign w:val="center"/>
          </w:tcPr>
          <w:p w14:paraId="6833A90B" w14:textId="4F95FC3D" w:rsidR="008B514E" w:rsidRPr="00045291" w:rsidRDefault="008B514E" w:rsidP="00A23932">
            <w:pPr>
              <w:jc w:val="center"/>
              <w:rPr>
                <w:rFonts w:ascii="Garamond" w:hAnsi="Garamond" w:cs="Garamond"/>
                <w:sz w:val="20"/>
                <w:szCs w:val="20"/>
              </w:rPr>
            </w:pPr>
            <w:r>
              <w:rPr>
                <w:rFonts w:ascii="Garamond" w:hAnsi="Garamond" w:cs="Garamond"/>
                <w:sz w:val="20"/>
                <w:szCs w:val="20"/>
              </w:rPr>
              <w:t>PsV</w:t>
            </w:r>
          </w:p>
        </w:tc>
        <w:tc>
          <w:tcPr>
            <w:tcW w:w="2142" w:type="dxa"/>
            <w:vAlign w:val="center"/>
          </w:tcPr>
          <w:p w14:paraId="20E8F8B1" w14:textId="08A78EF1" w:rsidR="008B514E" w:rsidRPr="00045291" w:rsidRDefault="008B514E" w:rsidP="00A23932">
            <w:pPr>
              <w:jc w:val="center"/>
              <w:rPr>
                <w:rFonts w:ascii="Garamond" w:hAnsi="Garamond" w:cs="Garamond"/>
                <w:sz w:val="20"/>
                <w:szCs w:val="20"/>
              </w:rPr>
            </w:pPr>
            <w:r>
              <w:rPr>
                <w:rFonts w:ascii="Garamond" w:hAnsi="Garamond" w:cs="Garamond"/>
                <w:sz w:val="20"/>
                <w:szCs w:val="20"/>
              </w:rPr>
              <w:t>0,17</w:t>
            </w:r>
          </w:p>
        </w:tc>
        <w:tc>
          <w:tcPr>
            <w:tcW w:w="2325" w:type="dxa"/>
            <w:vMerge/>
            <w:vAlign w:val="center"/>
          </w:tcPr>
          <w:p w14:paraId="24997525" w14:textId="77777777" w:rsidR="008B514E" w:rsidRPr="00045291" w:rsidRDefault="008B514E" w:rsidP="00A23932">
            <w:pPr>
              <w:jc w:val="center"/>
              <w:rPr>
                <w:rFonts w:ascii="Garamond" w:hAnsi="Garamond" w:cs="Garamond"/>
                <w:sz w:val="20"/>
                <w:szCs w:val="20"/>
              </w:rPr>
            </w:pPr>
          </w:p>
        </w:tc>
      </w:tr>
      <w:tr w:rsidR="008B514E" w:rsidRPr="00045291" w14:paraId="4FE2FD95" w14:textId="77777777" w:rsidTr="008B514E">
        <w:trPr>
          <w:jc w:val="center"/>
        </w:trPr>
        <w:tc>
          <w:tcPr>
            <w:tcW w:w="1620" w:type="dxa"/>
            <w:vMerge/>
            <w:shd w:val="clear" w:color="auto" w:fill="E6E6E6"/>
            <w:vAlign w:val="center"/>
          </w:tcPr>
          <w:p w14:paraId="7BE1E982" w14:textId="77777777" w:rsidR="008B514E" w:rsidRPr="00045291" w:rsidRDefault="008B514E" w:rsidP="00A23932">
            <w:pPr>
              <w:jc w:val="center"/>
              <w:rPr>
                <w:rFonts w:ascii="Garamond" w:hAnsi="Garamond" w:cs="Garamond"/>
                <w:bCs/>
                <w:sz w:val="20"/>
                <w:szCs w:val="20"/>
              </w:rPr>
            </w:pPr>
          </w:p>
        </w:tc>
        <w:tc>
          <w:tcPr>
            <w:tcW w:w="2700" w:type="dxa"/>
            <w:vAlign w:val="center"/>
          </w:tcPr>
          <w:p w14:paraId="24C82C32" w14:textId="33664BC0" w:rsidR="008B514E" w:rsidRPr="00045291" w:rsidRDefault="008B514E" w:rsidP="00A23932">
            <w:pPr>
              <w:jc w:val="center"/>
              <w:rPr>
                <w:rFonts w:ascii="Garamond" w:hAnsi="Garamond" w:cs="Garamond"/>
                <w:sz w:val="20"/>
                <w:szCs w:val="20"/>
              </w:rPr>
            </w:pPr>
            <w:r>
              <w:rPr>
                <w:rFonts w:ascii="Garamond" w:hAnsi="Garamond" w:cs="Garamond"/>
                <w:sz w:val="20"/>
                <w:szCs w:val="20"/>
              </w:rPr>
              <w:t>RIIIb</w:t>
            </w:r>
          </w:p>
        </w:tc>
        <w:tc>
          <w:tcPr>
            <w:tcW w:w="2142" w:type="dxa"/>
            <w:vAlign w:val="center"/>
          </w:tcPr>
          <w:p w14:paraId="2E543954" w14:textId="719299E3" w:rsidR="008B514E" w:rsidRPr="00045291" w:rsidRDefault="008B514E" w:rsidP="00A23932">
            <w:pPr>
              <w:jc w:val="center"/>
              <w:rPr>
                <w:rFonts w:ascii="Garamond" w:hAnsi="Garamond" w:cs="Garamond"/>
                <w:sz w:val="20"/>
                <w:szCs w:val="20"/>
              </w:rPr>
            </w:pPr>
            <w:r>
              <w:rPr>
                <w:rFonts w:ascii="Garamond" w:hAnsi="Garamond" w:cs="Garamond"/>
                <w:sz w:val="20"/>
                <w:szCs w:val="20"/>
              </w:rPr>
              <w:t>1,46</w:t>
            </w:r>
          </w:p>
        </w:tc>
        <w:tc>
          <w:tcPr>
            <w:tcW w:w="2325" w:type="dxa"/>
            <w:vMerge/>
            <w:vAlign w:val="center"/>
          </w:tcPr>
          <w:p w14:paraId="70282A13" w14:textId="77777777" w:rsidR="008B514E" w:rsidRPr="00045291" w:rsidRDefault="008B514E" w:rsidP="00A23932">
            <w:pPr>
              <w:jc w:val="center"/>
              <w:rPr>
                <w:rFonts w:ascii="Garamond" w:hAnsi="Garamond" w:cs="Garamond"/>
                <w:sz w:val="20"/>
                <w:szCs w:val="20"/>
              </w:rPr>
            </w:pPr>
          </w:p>
        </w:tc>
      </w:tr>
      <w:tr w:rsidR="008B514E" w:rsidRPr="00045291" w14:paraId="7B1BBF3B" w14:textId="77777777" w:rsidTr="008B514E">
        <w:trPr>
          <w:jc w:val="center"/>
        </w:trPr>
        <w:tc>
          <w:tcPr>
            <w:tcW w:w="1620" w:type="dxa"/>
            <w:vMerge/>
            <w:shd w:val="clear" w:color="auto" w:fill="E6E6E6"/>
            <w:vAlign w:val="center"/>
          </w:tcPr>
          <w:p w14:paraId="52271F82" w14:textId="77777777" w:rsidR="008B514E" w:rsidRPr="00045291" w:rsidRDefault="008B514E" w:rsidP="00A23932">
            <w:pPr>
              <w:jc w:val="center"/>
              <w:rPr>
                <w:rFonts w:ascii="Garamond" w:hAnsi="Garamond" w:cs="Garamond"/>
                <w:bCs/>
                <w:sz w:val="20"/>
                <w:szCs w:val="20"/>
              </w:rPr>
            </w:pPr>
          </w:p>
        </w:tc>
        <w:tc>
          <w:tcPr>
            <w:tcW w:w="2700" w:type="dxa"/>
            <w:vAlign w:val="center"/>
          </w:tcPr>
          <w:p w14:paraId="41F0AB06" w14:textId="72FAAD35" w:rsidR="008B514E" w:rsidRPr="00045291" w:rsidRDefault="00A04170" w:rsidP="00A23932">
            <w:pPr>
              <w:jc w:val="center"/>
              <w:rPr>
                <w:rFonts w:ascii="Garamond" w:hAnsi="Garamond" w:cs="Garamond"/>
                <w:sz w:val="20"/>
                <w:szCs w:val="20"/>
              </w:rPr>
            </w:pPr>
            <w:r>
              <w:rPr>
                <w:rFonts w:ascii="Garamond" w:hAnsi="Garamond" w:cs="Garamond"/>
                <w:sz w:val="20"/>
                <w:szCs w:val="20"/>
              </w:rPr>
              <w:t>RIVa</w:t>
            </w:r>
          </w:p>
        </w:tc>
        <w:tc>
          <w:tcPr>
            <w:tcW w:w="2142" w:type="dxa"/>
            <w:vAlign w:val="center"/>
          </w:tcPr>
          <w:p w14:paraId="48DDD521" w14:textId="2883F8AD" w:rsidR="008B514E" w:rsidRPr="00045291" w:rsidRDefault="00A04170" w:rsidP="00A23932">
            <w:pPr>
              <w:jc w:val="center"/>
              <w:rPr>
                <w:rFonts w:ascii="Garamond" w:hAnsi="Garamond" w:cs="Garamond"/>
                <w:sz w:val="20"/>
                <w:szCs w:val="20"/>
              </w:rPr>
            </w:pPr>
            <w:r>
              <w:rPr>
                <w:rFonts w:ascii="Garamond" w:hAnsi="Garamond" w:cs="Garamond"/>
                <w:sz w:val="20"/>
                <w:szCs w:val="20"/>
              </w:rPr>
              <w:t>0,08</w:t>
            </w:r>
          </w:p>
        </w:tc>
        <w:tc>
          <w:tcPr>
            <w:tcW w:w="2325" w:type="dxa"/>
            <w:vMerge/>
            <w:vAlign w:val="center"/>
          </w:tcPr>
          <w:p w14:paraId="01462590" w14:textId="77777777" w:rsidR="008B514E" w:rsidRPr="00045291" w:rsidRDefault="008B514E" w:rsidP="00A23932">
            <w:pPr>
              <w:jc w:val="center"/>
              <w:rPr>
                <w:rFonts w:ascii="Garamond" w:hAnsi="Garamond" w:cs="Garamond"/>
                <w:sz w:val="20"/>
                <w:szCs w:val="20"/>
              </w:rPr>
            </w:pPr>
          </w:p>
        </w:tc>
      </w:tr>
      <w:tr w:rsidR="008B514E" w:rsidRPr="00045291" w14:paraId="7D358889" w14:textId="77777777" w:rsidTr="008B514E">
        <w:trPr>
          <w:jc w:val="center"/>
        </w:trPr>
        <w:tc>
          <w:tcPr>
            <w:tcW w:w="1620" w:type="dxa"/>
            <w:vMerge/>
            <w:shd w:val="clear" w:color="auto" w:fill="E6E6E6"/>
            <w:vAlign w:val="center"/>
          </w:tcPr>
          <w:p w14:paraId="546F9E20" w14:textId="77777777" w:rsidR="008B514E" w:rsidRPr="00045291" w:rsidRDefault="008B514E" w:rsidP="00A23932">
            <w:pPr>
              <w:jc w:val="center"/>
              <w:rPr>
                <w:rFonts w:ascii="Garamond" w:hAnsi="Garamond" w:cs="Garamond"/>
                <w:bCs/>
                <w:sz w:val="20"/>
                <w:szCs w:val="20"/>
              </w:rPr>
            </w:pPr>
          </w:p>
        </w:tc>
        <w:tc>
          <w:tcPr>
            <w:tcW w:w="2700" w:type="dxa"/>
            <w:vAlign w:val="center"/>
          </w:tcPr>
          <w:p w14:paraId="5912217E" w14:textId="6578D92F" w:rsidR="008B514E" w:rsidRPr="00045291" w:rsidRDefault="00A04170" w:rsidP="00A23932">
            <w:pPr>
              <w:jc w:val="center"/>
              <w:rPr>
                <w:rFonts w:ascii="Garamond" w:hAnsi="Garamond" w:cs="Garamond"/>
                <w:sz w:val="20"/>
                <w:szCs w:val="20"/>
              </w:rPr>
            </w:pPr>
            <w:r>
              <w:rPr>
                <w:rFonts w:ascii="Garamond" w:hAnsi="Garamond" w:cs="Garamond"/>
                <w:sz w:val="20"/>
                <w:szCs w:val="20"/>
              </w:rPr>
              <w:t>RIVb</w:t>
            </w:r>
          </w:p>
        </w:tc>
        <w:tc>
          <w:tcPr>
            <w:tcW w:w="2142" w:type="dxa"/>
            <w:vAlign w:val="center"/>
          </w:tcPr>
          <w:p w14:paraId="279BBFE2" w14:textId="4B8CD44D" w:rsidR="008B514E" w:rsidRPr="00045291" w:rsidRDefault="00A04170" w:rsidP="00A23932">
            <w:pPr>
              <w:jc w:val="center"/>
              <w:rPr>
                <w:rFonts w:ascii="Garamond" w:hAnsi="Garamond" w:cs="Garamond"/>
                <w:sz w:val="20"/>
                <w:szCs w:val="20"/>
              </w:rPr>
            </w:pPr>
            <w:r>
              <w:rPr>
                <w:rFonts w:ascii="Garamond" w:hAnsi="Garamond" w:cs="Garamond"/>
                <w:sz w:val="20"/>
                <w:szCs w:val="20"/>
              </w:rPr>
              <w:t>0,07</w:t>
            </w:r>
          </w:p>
        </w:tc>
        <w:tc>
          <w:tcPr>
            <w:tcW w:w="2325" w:type="dxa"/>
            <w:vMerge/>
            <w:vAlign w:val="center"/>
          </w:tcPr>
          <w:p w14:paraId="1D1D042A" w14:textId="77777777" w:rsidR="008B514E" w:rsidRPr="00045291" w:rsidRDefault="008B514E" w:rsidP="00A23932">
            <w:pPr>
              <w:jc w:val="center"/>
              <w:rPr>
                <w:rFonts w:ascii="Garamond" w:hAnsi="Garamond" w:cs="Garamond"/>
                <w:sz w:val="20"/>
                <w:szCs w:val="20"/>
              </w:rPr>
            </w:pPr>
          </w:p>
        </w:tc>
      </w:tr>
      <w:tr w:rsidR="008B514E" w:rsidRPr="00045291" w14:paraId="16BDAF80" w14:textId="77777777" w:rsidTr="008B514E">
        <w:trPr>
          <w:jc w:val="center"/>
        </w:trPr>
        <w:tc>
          <w:tcPr>
            <w:tcW w:w="1620" w:type="dxa"/>
            <w:vMerge/>
            <w:shd w:val="clear" w:color="auto" w:fill="E6E6E6"/>
            <w:vAlign w:val="center"/>
          </w:tcPr>
          <w:p w14:paraId="21FE9421" w14:textId="77777777" w:rsidR="008B514E" w:rsidRPr="00045291" w:rsidRDefault="008B514E" w:rsidP="00A23932">
            <w:pPr>
              <w:jc w:val="center"/>
              <w:rPr>
                <w:rFonts w:ascii="Garamond" w:hAnsi="Garamond" w:cs="Garamond"/>
                <w:bCs/>
                <w:sz w:val="20"/>
                <w:szCs w:val="20"/>
              </w:rPr>
            </w:pPr>
          </w:p>
        </w:tc>
        <w:tc>
          <w:tcPr>
            <w:tcW w:w="2700" w:type="dxa"/>
            <w:vAlign w:val="center"/>
          </w:tcPr>
          <w:p w14:paraId="3E856E1C" w14:textId="3157A109" w:rsidR="008B514E" w:rsidRPr="00045291" w:rsidRDefault="00A04170" w:rsidP="00A23932">
            <w:pPr>
              <w:jc w:val="center"/>
              <w:rPr>
                <w:rFonts w:ascii="Garamond" w:hAnsi="Garamond" w:cs="Garamond"/>
                <w:sz w:val="20"/>
                <w:szCs w:val="20"/>
              </w:rPr>
            </w:pPr>
            <w:r>
              <w:rPr>
                <w:rFonts w:ascii="Garamond" w:hAnsi="Garamond" w:cs="Garamond"/>
                <w:sz w:val="20"/>
                <w:szCs w:val="20"/>
              </w:rPr>
              <w:t>RV</w:t>
            </w:r>
          </w:p>
        </w:tc>
        <w:tc>
          <w:tcPr>
            <w:tcW w:w="2142" w:type="dxa"/>
            <w:vAlign w:val="center"/>
          </w:tcPr>
          <w:p w14:paraId="1FDE03E3" w14:textId="45162EE3" w:rsidR="008B514E" w:rsidRPr="00045291" w:rsidRDefault="00A04170" w:rsidP="00A23932">
            <w:pPr>
              <w:jc w:val="center"/>
              <w:rPr>
                <w:rFonts w:ascii="Garamond" w:hAnsi="Garamond" w:cs="Garamond"/>
                <w:sz w:val="20"/>
                <w:szCs w:val="20"/>
              </w:rPr>
            </w:pPr>
            <w:r>
              <w:rPr>
                <w:rFonts w:ascii="Garamond" w:hAnsi="Garamond" w:cs="Garamond"/>
                <w:sz w:val="20"/>
                <w:szCs w:val="20"/>
              </w:rPr>
              <w:t>0,71</w:t>
            </w:r>
          </w:p>
        </w:tc>
        <w:tc>
          <w:tcPr>
            <w:tcW w:w="2325" w:type="dxa"/>
            <w:vMerge/>
            <w:vAlign w:val="center"/>
          </w:tcPr>
          <w:p w14:paraId="2347DB88" w14:textId="77777777" w:rsidR="008B514E" w:rsidRPr="00045291" w:rsidRDefault="008B514E" w:rsidP="00A23932">
            <w:pPr>
              <w:jc w:val="center"/>
              <w:rPr>
                <w:rFonts w:ascii="Garamond" w:hAnsi="Garamond" w:cs="Garamond"/>
                <w:sz w:val="20"/>
                <w:szCs w:val="20"/>
              </w:rPr>
            </w:pPr>
          </w:p>
        </w:tc>
      </w:tr>
      <w:tr w:rsidR="008B514E" w:rsidRPr="00045291" w14:paraId="5E5057B7" w14:textId="77777777" w:rsidTr="008B514E">
        <w:trPr>
          <w:jc w:val="center"/>
        </w:trPr>
        <w:tc>
          <w:tcPr>
            <w:tcW w:w="1620" w:type="dxa"/>
            <w:vMerge/>
            <w:shd w:val="clear" w:color="auto" w:fill="E6E6E6"/>
            <w:vAlign w:val="center"/>
          </w:tcPr>
          <w:p w14:paraId="4ACD27BB" w14:textId="77777777" w:rsidR="008B514E" w:rsidRPr="00045291" w:rsidRDefault="008B514E" w:rsidP="00A23932">
            <w:pPr>
              <w:jc w:val="center"/>
              <w:rPr>
                <w:rFonts w:ascii="Garamond" w:hAnsi="Garamond" w:cs="Garamond"/>
                <w:bCs/>
                <w:sz w:val="20"/>
                <w:szCs w:val="20"/>
              </w:rPr>
            </w:pPr>
          </w:p>
        </w:tc>
        <w:tc>
          <w:tcPr>
            <w:tcW w:w="2700" w:type="dxa"/>
            <w:vAlign w:val="center"/>
          </w:tcPr>
          <w:p w14:paraId="3B7A0142" w14:textId="66D92D64" w:rsidR="008B514E" w:rsidRPr="00045291" w:rsidRDefault="00A04170" w:rsidP="00A23932">
            <w:pPr>
              <w:jc w:val="center"/>
              <w:rPr>
                <w:rFonts w:ascii="Garamond" w:hAnsi="Garamond" w:cs="Garamond"/>
                <w:sz w:val="20"/>
                <w:szCs w:val="20"/>
              </w:rPr>
            </w:pPr>
            <w:r>
              <w:rPr>
                <w:rFonts w:ascii="Garamond" w:hAnsi="Garamond" w:cs="Garamond"/>
                <w:sz w:val="20"/>
                <w:szCs w:val="20"/>
              </w:rPr>
              <w:t>RVI</w:t>
            </w:r>
          </w:p>
        </w:tc>
        <w:tc>
          <w:tcPr>
            <w:tcW w:w="2142" w:type="dxa"/>
            <w:vAlign w:val="center"/>
          </w:tcPr>
          <w:p w14:paraId="528F1006" w14:textId="4D92B76D" w:rsidR="008B514E" w:rsidRPr="00045291" w:rsidRDefault="00A04170" w:rsidP="00A23932">
            <w:pPr>
              <w:jc w:val="center"/>
              <w:rPr>
                <w:rFonts w:ascii="Garamond" w:hAnsi="Garamond" w:cs="Garamond"/>
                <w:sz w:val="20"/>
                <w:szCs w:val="20"/>
              </w:rPr>
            </w:pPr>
            <w:r>
              <w:rPr>
                <w:rFonts w:ascii="Garamond" w:hAnsi="Garamond" w:cs="Garamond"/>
                <w:sz w:val="20"/>
                <w:szCs w:val="20"/>
              </w:rPr>
              <w:t>0,51</w:t>
            </w:r>
          </w:p>
        </w:tc>
        <w:tc>
          <w:tcPr>
            <w:tcW w:w="2325" w:type="dxa"/>
            <w:vMerge/>
            <w:vAlign w:val="center"/>
          </w:tcPr>
          <w:p w14:paraId="5566A838" w14:textId="77777777" w:rsidR="008B514E" w:rsidRPr="00045291" w:rsidRDefault="008B514E" w:rsidP="00A23932">
            <w:pPr>
              <w:jc w:val="center"/>
              <w:rPr>
                <w:rFonts w:ascii="Garamond" w:hAnsi="Garamond" w:cs="Garamond"/>
                <w:sz w:val="20"/>
                <w:szCs w:val="20"/>
              </w:rPr>
            </w:pPr>
          </w:p>
        </w:tc>
      </w:tr>
      <w:tr w:rsidR="008B514E" w:rsidRPr="00045291" w14:paraId="725415BD" w14:textId="77777777" w:rsidTr="008B514E">
        <w:trPr>
          <w:jc w:val="center"/>
        </w:trPr>
        <w:tc>
          <w:tcPr>
            <w:tcW w:w="1620" w:type="dxa"/>
            <w:vMerge/>
            <w:shd w:val="clear" w:color="auto" w:fill="E6E6E6"/>
            <w:vAlign w:val="center"/>
          </w:tcPr>
          <w:p w14:paraId="0F6B9B08" w14:textId="77777777" w:rsidR="008B514E" w:rsidRPr="00045291" w:rsidRDefault="008B514E" w:rsidP="00A23932">
            <w:pPr>
              <w:jc w:val="center"/>
              <w:rPr>
                <w:rFonts w:ascii="Garamond" w:hAnsi="Garamond" w:cs="Garamond"/>
                <w:bCs/>
                <w:sz w:val="20"/>
                <w:szCs w:val="20"/>
              </w:rPr>
            </w:pPr>
          </w:p>
        </w:tc>
        <w:tc>
          <w:tcPr>
            <w:tcW w:w="2700" w:type="dxa"/>
            <w:vAlign w:val="center"/>
          </w:tcPr>
          <w:p w14:paraId="2E2740EC" w14:textId="07924C03" w:rsidR="008B514E" w:rsidRPr="00045291" w:rsidRDefault="00A04170" w:rsidP="00A23932">
            <w:pPr>
              <w:jc w:val="center"/>
              <w:rPr>
                <w:rFonts w:ascii="Garamond" w:hAnsi="Garamond" w:cs="Garamond"/>
                <w:sz w:val="20"/>
                <w:szCs w:val="20"/>
              </w:rPr>
            </w:pPr>
            <w:r>
              <w:rPr>
                <w:rFonts w:ascii="Garamond" w:hAnsi="Garamond" w:cs="Garamond"/>
                <w:sz w:val="20"/>
                <w:szCs w:val="20"/>
              </w:rPr>
              <w:t>S-RIIIb</w:t>
            </w:r>
          </w:p>
        </w:tc>
        <w:tc>
          <w:tcPr>
            <w:tcW w:w="2142" w:type="dxa"/>
            <w:vAlign w:val="center"/>
          </w:tcPr>
          <w:p w14:paraId="32F26E5C" w14:textId="04FE337A" w:rsidR="008B514E" w:rsidRPr="00045291" w:rsidRDefault="00A04170" w:rsidP="00A23932">
            <w:pPr>
              <w:jc w:val="center"/>
              <w:rPr>
                <w:rFonts w:ascii="Garamond" w:hAnsi="Garamond" w:cs="Garamond"/>
                <w:sz w:val="20"/>
                <w:szCs w:val="20"/>
              </w:rPr>
            </w:pPr>
            <w:r>
              <w:rPr>
                <w:rFonts w:ascii="Garamond" w:hAnsi="Garamond" w:cs="Garamond"/>
                <w:sz w:val="20"/>
                <w:szCs w:val="20"/>
              </w:rPr>
              <w:t>0,13</w:t>
            </w:r>
          </w:p>
        </w:tc>
        <w:tc>
          <w:tcPr>
            <w:tcW w:w="2325" w:type="dxa"/>
            <w:vMerge/>
            <w:vAlign w:val="center"/>
          </w:tcPr>
          <w:p w14:paraId="198083FC" w14:textId="77777777" w:rsidR="008B514E" w:rsidRPr="00045291" w:rsidRDefault="008B514E" w:rsidP="00A23932">
            <w:pPr>
              <w:jc w:val="center"/>
              <w:rPr>
                <w:rFonts w:ascii="Garamond" w:hAnsi="Garamond" w:cs="Garamond"/>
                <w:sz w:val="20"/>
                <w:szCs w:val="20"/>
              </w:rPr>
            </w:pPr>
          </w:p>
        </w:tc>
      </w:tr>
      <w:tr w:rsidR="00A04170" w:rsidRPr="00045291" w14:paraId="2B1D725C" w14:textId="77777777" w:rsidTr="008B514E">
        <w:trPr>
          <w:jc w:val="center"/>
        </w:trPr>
        <w:tc>
          <w:tcPr>
            <w:tcW w:w="1620" w:type="dxa"/>
            <w:vMerge w:val="restart"/>
            <w:shd w:val="clear" w:color="auto" w:fill="E6E6E6"/>
            <w:vAlign w:val="center"/>
          </w:tcPr>
          <w:p w14:paraId="57F5D8C8" w14:textId="3931AA09" w:rsidR="00A04170" w:rsidRPr="00045291" w:rsidRDefault="00A04170" w:rsidP="00A23932">
            <w:pPr>
              <w:jc w:val="center"/>
              <w:rPr>
                <w:rFonts w:ascii="Garamond" w:hAnsi="Garamond" w:cs="Garamond"/>
                <w:bCs/>
                <w:sz w:val="20"/>
                <w:szCs w:val="20"/>
              </w:rPr>
            </w:pPr>
            <w:r>
              <w:rPr>
                <w:rFonts w:ascii="Garamond" w:hAnsi="Garamond" w:cs="Garamond"/>
                <w:bCs/>
                <w:sz w:val="20"/>
                <w:szCs w:val="20"/>
              </w:rPr>
              <w:t>65</w:t>
            </w:r>
          </w:p>
        </w:tc>
        <w:tc>
          <w:tcPr>
            <w:tcW w:w="2700" w:type="dxa"/>
            <w:vAlign w:val="center"/>
          </w:tcPr>
          <w:p w14:paraId="0D8A615B" w14:textId="7B44AA50" w:rsidR="00A04170" w:rsidRPr="00045291" w:rsidRDefault="00A04170" w:rsidP="00A23932">
            <w:pPr>
              <w:jc w:val="center"/>
              <w:rPr>
                <w:rFonts w:ascii="Garamond" w:hAnsi="Garamond" w:cs="Garamond"/>
                <w:sz w:val="20"/>
                <w:szCs w:val="20"/>
              </w:rPr>
            </w:pPr>
            <w:r>
              <w:rPr>
                <w:rFonts w:ascii="Garamond" w:hAnsi="Garamond" w:cs="Garamond"/>
                <w:sz w:val="20"/>
                <w:szCs w:val="20"/>
              </w:rPr>
              <w:t>RIIIb</w:t>
            </w:r>
          </w:p>
        </w:tc>
        <w:tc>
          <w:tcPr>
            <w:tcW w:w="2142" w:type="dxa"/>
            <w:vAlign w:val="center"/>
          </w:tcPr>
          <w:p w14:paraId="10C58B5F" w14:textId="59B3AF0C" w:rsidR="00A04170" w:rsidRPr="00045291" w:rsidRDefault="00A04170" w:rsidP="00A23932">
            <w:pPr>
              <w:jc w:val="center"/>
              <w:rPr>
                <w:rFonts w:ascii="Garamond" w:hAnsi="Garamond" w:cs="Garamond"/>
                <w:sz w:val="20"/>
                <w:szCs w:val="20"/>
              </w:rPr>
            </w:pPr>
            <w:r>
              <w:rPr>
                <w:rFonts w:ascii="Garamond" w:hAnsi="Garamond" w:cs="Garamond"/>
                <w:sz w:val="20"/>
                <w:szCs w:val="20"/>
              </w:rPr>
              <w:t>0,66</w:t>
            </w:r>
          </w:p>
        </w:tc>
        <w:tc>
          <w:tcPr>
            <w:tcW w:w="2325" w:type="dxa"/>
            <w:vMerge w:val="restart"/>
            <w:vAlign w:val="center"/>
          </w:tcPr>
          <w:p w14:paraId="05806E8B" w14:textId="0DDFFB88" w:rsidR="00A04170" w:rsidRPr="00045291" w:rsidRDefault="00A04170" w:rsidP="00A23932">
            <w:pPr>
              <w:jc w:val="center"/>
              <w:rPr>
                <w:rFonts w:ascii="Garamond" w:hAnsi="Garamond" w:cs="Garamond"/>
                <w:sz w:val="20"/>
                <w:szCs w:val="20"/>
              </w:rPr>
            </w:pPr>
            <w:r>
              <w:rPr>
                <w:rFonts w:ascii="Garamond" w:hAnsi="Garamond" w:cs="Garamond"/>
                <w:sz w:val="20"/>
                <w:szCs w:val="20"/>
              </w:rPr>
              <w:t>1,39</w:t>
            </w:r>
          </w:p>
        </w:tc>
      </w:tr>
      <w:tr w:rsidR="00A04170" w:rsidRPr="00045291" w14:paraId="7B8F7B24" w14:textId="77777777" w:rsidTr="008B514E">
        <w:trPr>
          <w:jc w:val="center"/>
        </w:trPr>
        <w:tc>
          <w:tcPr>
            <w:tcW w:w="1620" w:type="dxa"/>
            <w:vMerge/>
            <w:shd w:val="clear" w:color="auto" w:fill="E6E6E6"/>
            <w:vAlign w:val="center"/>
          </w:tcPr>
          <w:p w14:paraId="0BC27B31" w14:textId="77777777" w:rsidR="00A04170" w:rsidRDefault="00A04170" w:rsidP="00A23932">
            <w:pPr>
              <w:jc w:val="center"/>
              <w:rPr>
                <w:rFonts w:ascii="Garamond" w:hAnsi="Garamond" w:cs="Garamond"/>
                <w:bCs/>
                <w:sz w:val="20"/>
                <w:szCs w:val="20"/>
              </w:rPr>
            </w:pPr>
          </w:p>
        </w:tc>
        <w:tc>
          <w:tcPr>
            <w:tcW w:w="2700" w:type="dxa"/>
            <w:vAlign w:val="center"/>
          </w:tcPr>
          <w:p w14:paraId="3EFCB285" w14:textId="4763C096" w:rsidR="00A04170" w:rsidRPr="00045291" w:rsidRDefault="00A04170" w:rsidP="00A23932">
            <w:pPr>
              <w:jc w:val="center"/>
              <w:rPr>
                <w:rFonts w:ascii="Garamond" w:hAnsi="Garamond" w:cs="Garamond"/>
                <w:sz w:val="20"/>
                <w:szCs w:val="20"/>
              </w:rPr>
            </w:pPr>
            <w:r>
              <w:rPr>
                <w:rFonts w:ascii="Garamond" w:hAnsi="Garamond" w:cs="Garamond"/>
                <w:sz w:val="20"/>
                <w:szCs w:val="20"/>
              </w:rPr>
              <w:t>RIVa</w:t>
            </w:r>
          </w:p>
        </w:tc>
        <w:tc>
          <w:tcPr>
            <w:tcW w:w="2142" w:type="dxa"/>
            <w:vAlign w:val="center"/>
          </w:tcPr>
          <w:p w14:paraId="7F597002" w14:textId="15A6C107" w:rsidR="00A04170" w:rsidRPr="00045291" w:rsidRDefault="00A04170" w:rsidP="00A23932">
            <w:pPr>
              <w:jc w:val="center"/>
              <w:rPr>
                <w:rFonts w:ascii="Garamond" w:hAnsi="Garamond" w:cs="Garamond"/>
                <w:sz w:val="20"/>
                <w:szCs w:val="20"/>
              </w:rPr>
            </w:pPr>
            <w:r>
              <w:rPr>
                <w:rFonts w:ascii="Garamond" w:hAnsi="Garamond" w:cs="Garamond"/>
                <w:sz w:val="20"/>
                <w:szCs w:val="20"/>
              </w:rPr>
              <w:t>0,04</w:t>
            </w:r>
          </w:p>
        </w:tc>
        <w:tc>
          <w:tcPr>
            <w:tcW w:w="2325" w:type="dxa"/>
            <w:vMerge/>
            <w:vAlign w:val="center"/>
          </w:tcPr>
          <w:p w14:paraId="252AF1EB" w14:textId="77777777" w:rsidR="00A04170" w:rsidRPr="00045291" w:rsidRDefault="00A04170" w:rsidP="00A23932">
            <w:pPr>
              <w:jc w:val="center"/>
              <w:rPr>
                <w:rFonts w:ascii="Garamond" w:hAnsi="Garamond" w:cs="Garamond"/>
                <w:sz w:val="20"/>
                <w:szCs w:val="20"/>
              </w:rPr>
            </w:pPr>
          </w:p>
        </w:tc>
      </w:tr>
      <w:tr w:rsidR="00A04170" w:rsidRPr="00045291" w14:paraId="15E0C1EF" w14:textId="77777777" w:rsidTr="008B514E">
        <w:trPr>
          <w:jc w:val="center"/>
        </w:trPr>
        <w:tc>
          <w:tcPr>
            <w:tcW w:w="1620" w:type="dxa"/>
            <w:vMerge/>
            <w:shd w:val="clear" w:color="auto" w:fill="E6E6E6"/>
            <w:vAlign w:val="center"/>
          </w:tcPr>
          <w:p w14:paraId="414E322D" w14:textId="77777777" w:rsidR="00A04170" w:rsidRDefault="00A04170" w:rsidP="00A23932">
            <w:pPr>
              <w:jc w:val="center"/>
              <w:rPr>
                <w:rFonts w:ascii="Garamond" w:hAnsi="Garamond" w:cs="Garamond"/>
                <w:bCs/>
                <w:sz w:val="20"/>
                <w:szCs w:val="20"/>
              </w:rPr>
            </w:pPr>
          </w:p>
        </w:tc>
        <w:tc>
          <w:tcPr>
            <w:tcW w:w="2700" w:type="dxa"/>
            <w:vAlign w:val="center"/>
          </w:tcPr>
          <w:p w14:paraId="6FE7BA9E" w14:textId="1F59EA96" w:rsidR="00A04170" w:rsidRPr="00045291" w:rsidRDefault="00A04170" w:rsidP="00A23932">
            <w:pPr>
              <w:jc w:val="center"/>
              <w:rPr>
                <w:rFonts w:ascii="Garamond" w:hAnsi="Garamond" w:cs="Garamond"/>
                <w:sz w:val="20"/>
                <w:szCs w:val="20"/>
              </w:rPr>
            </w:pPr>
            <w:r>
              <w:rPr>
                <w:rFonts w:ascii="Garamond" w:hAnsi="Garamond" w:cs="Garamond"/>
                <w:sz w:val="20"/>
                <w:szCs w:val="20"/>
              </w:rPr>
              <w:t>RIVb</w:t>
            </w:r>
          </w:p>
        </w:tc>
        <w:tc>
          <w:tcPr>
            <w:tcW w:w="2142" w:type="dxa"/>
            <w:vAlign w:val="center"/>
          </w:tcPr>
          <w:p w14:paraId="27EF2A2C" w14:textId="7DBF7257" w:rsidR="00A04170" w:rsidRPr="00045291" w:rsidRDefault="00A04170" w:rsidP="00A23932">
            <w:pPr>
              <w:jc w:val="center"/>
              <w:rPr>
                <w:rFonts w:ascii="Garamond" w:hAnsi="Garamond" w:cs="Garamond"/>
                <w:sz w:val="20"/>
                <w:szCs w:val="20"/>
              </w:rPr>
            </w:pPr>
            <w:r>
              <w:rPr>
                <w:rFonts w:ascii="Garamond" w:hAnsi="Garamond" w:cs="Garamond"/>
                <w:sz w:val="20"/>
                <w:szCs w:val="20"/>
              </w:rPr>
              <w:t>0,03</w:t>
            </w:r>
          </w:p>
        </w:tc>
        <w:tc>
          <w:tcPr>
            <w:tcW w:w="2325" w:type="dxa"/>
            <w:vMerge/>
            <w:vAlign w:val="center"/>
          </w:tcPr>
          <w:p w14:paraId="1D31ADAF" w14:textId="77777777" w:rsidR="00A04170" w:rsidRPr="00045291" w:rsidRDefault="00A04170" w:rsidP="00A23932">
            <w:pPr>
              <w:jc w:val="center"/>
              <w:rPr>
                <w:rFonts w:ascii="Garamond" w:hAnsi="Garamond" w:cs="Garamond"/>
                <w:sz w:val="20"/>
                <w:szCs w:val="20"/>
              </w:rPr>
            </w:pPr>
          </w:p>
        </w:tc>
      </w:tr>
      <w:tr w:rsidR="00A04170" w:rsidRPr="00045291" w14:paraId="1D0D5534" w14:textId="77777777" w:rsidTr="008B514E">
        <w:trPr>
          <w:jc w:val="center"/>
        </w:trPr>
        <w:tc>
          <w:tcPr>
            <w:tcW w:w="1620" w:type="dxa"/>
            <w:vMerge/>
            <w:shd w:val="clear" w:color="auto" w:fill="E6E6E6"/>
            <w:vAlign w:val="center"/>
          </w:tcPr>
          <w:p w14:paraId="2038B31A" w14:textId="77777777" w:rsidR="00A04170" w:rsidRDefault="00A04170" w:rsidP="00A23932">
            <w:pPr>
              <w:jc w:val="center"/>
              <w:rPr>
                <w:rFonts w:ascii="Garamond" w:hAnsi="Garamond" w:cs="Garamond"/>
                <w:bCs/>
                <w:sz w:val="20"/>
                <w:szCs w:val="20"/>
              </w:rPr>
            </w:pPr>
          </w:p>
        </w:tc>
        <w:tc>
          <w:tcPr>
            <w:tcW w:w="2700" w:type="dxa"/>
            <w:vAlign w:val="center"/>
          </w:tcPr>
          <w:p w14:paraId="3A3BB55A" w14:textId="75C1DECC" w:rsidR="00A04170" w:rsidRPr="00045291" w:rsidRDefault="00A04170" w:rsidP="00A23932">
            <w:pPr>
              <w:jc w:val="center"/>
              <w:rPr>
                <w:rFonts w:ascii="Garamond" w:hAnsi="Garamond" w:cs="Garamond"/>
                <w:sz w:val="20"/>
                <w:szCs w:val="20"/>
              </w:rPr>
            </w:pPr>
            <w:r>
              <w:rPr>
                <w:rFonts w:ascii="Garamond" w:hAnsi="Garamond" w:cs="Garamond"/>
                <w:sz w:val="20"/>
                <w:szCs w:val="20"/>
              </w:rPr>
              <w:t>RV</w:t>
            </w:r>
          </w:p>
        </w:tc>
        <w:tc>
          <w:tcPr>
            <w:tcW w:w="2142" w:type="dxa"/>
            <w:vAlign w:val="center"/>
          </w:tcPr>
          <w:p w14:paraId="1FA90D6C" w14:textId="3462CB0D" w:rsidR="00A04170" w:rsidRPr="00045291" w:rsidRDefault="00A04170" w:rsidP="00A23932">
            <w:pPr>
              <w:jc w:val="center"/>
              <w:rPr>
                <w:rFonts w:ascii="Garamond" w:hAnsi="Garamond" w:cs="Garamond"/>
                <w:sz w:val="20"/>
                <w:szCs w:val="20"/>
              </w:rPr>
            </w:pPr>
            <w:r>
              <w:rPr>
                <w:rFonts w:ascii="Garamond" w:hAnsi="Garamond" w:cs="Garamond"/>
                <w:sz w:val="20"/>
                <w:szCs w:val="20"/>
              </w:rPr>
              <w:t>0,33</w:t>
            </w:r>
          </w:p>
        </w:tc>
        <w:tc>
          <w:tcPr>
            <w:tcW w:w="2325" w:type="dxa"/>
            <w:vMerge/>
            <w:vAlign w:val="center"/>
          </w:tcPr>
          <w:p w14:paraId="3374A5E7" w14:textId="77777777" w:rsidR="00A04170" w:rsidRPr="00045291" w:rsidRDefault="00A04170" w:rsidP="00A23932">
            <w:pPr>
              <w:jc w:val="center"/>
              <w:rPr>
                <w:rFonts w:ascii="Garamond" w:hAnsi="Garamond" w:cs="Garamond"/>
                <w:sz w:val="20"/>
                <w:szCs w:val="20"/>
              </w:rPr>
            </w:pPr>
          </w:p>
        </w:tc>
      </w:tr>
      <w:tr w:rsidR="00A04170" w:rsidRPr="00045291" w14:paraId="3B93CCCB" w14:textId="77777777" w:rsidTr="008B514E">
        <w:trPr>
          <w:jc w:val="center"/>
        </w:trPr>
        <w:tc>
          <w:tcPr>
            <w:tcW w:w="1620" w:type="dxa"/>
            <w:vMerge/>
            <w:shd w:val="clear" w:color="auto" w:fill="E6E6E6"/>
            <w:vAlign w:val="center"/>
          </w:tcPr>
          <w:p w14:paraId="451AE829" w14:textId="77777777" w:rsidR="00A04170" w:rsidRDefault="00A04170" w:rsidP="00A23932">
            <w:pPr>
              <w:jc w:val="center"/>
              <w:rPr>
                <w:rFonts w:ascii="Garamond" w:hAnsi="Garamond" w:cs="Garamond"/>
                <w:bCs/>
                <w:sz w:val="20"/>
                <w:szCs w:val="20"/>
              </w:rPr>
            </w:pPr>
          </w:p>
        </w:tc>
        <w:tc>
          <w:tcPr>
            <w:tcW w:w="2700" w:type="dxa"/>
            <w:vAlign w:val="center"/>
          </w:tcPr>
          <w:p w14:paraId="34495845" w14:textId="79DFEEC9" w:rsidR="00A04170" w:rsidRPr="00045291" w:rsidRDefault="00A04170" w:rsidP="00A23932">
            <w:pPr>
              <w:jc w:val="center"/>
              <w:rPr>
                <w:rFonts w:ascii="Garamond" w:hAnsi="Garamond" w:cs="Garamond"/>
                <w:sz w:val="20"/>
                <w:szCs w:val="20"/>
              </w:rPr>
            </w:pPr>
            <w:r>
              <w:rPr>
                <w:rFonts w:ascii="Garamond" w:hAnsi="Garamond" w:cs="Garamond"/>
                <w:sz w:val="20"/>
                <w:szCs w:val="20"/>
              </w:rPr>
              <w:t>RVI</w:t>
            </w:r>
          </w:p>
        </w:tc>
        <w:tc>
          <w:tcPr>
            <w:tcW w:w="2142" w:type="dxa"/>
            <w:vAlign w:val="center"/>
          </w:tcPr>
          <w:p w14:paraId="7CCC0DB4" w14:textId="1FBB6C83" w:rsidR="00A04170" w:rsidRPr="00045291" w:rsidRDefault="00A04170" w:rsidP="00A23932">
            <w:pPr>
              <w:jc w:val="center"/>
              <w:rPr>
                <w:rFonts w:ascii="Garamond" w:hAnsi="Garamond" w:cs="Garamond"/>
                <w:sz w:val="20"/>
                <w:szCs w:val="20"/>
              </w:rPr>
            </w:pPr>
            <w:r>
              <w:rPr>
                <w:rFonts w:ascii="Garamond" w:hAnsi="Garamond" w:cs="Garamond"/>
                <w:sz w:val="20"/>
                <w:szCs w:val="20"/>
              </w:rPr>
              <w:t>0,33</w:t>
            </w:r>
          </w:p>
        </w:tc>
        <w:tc>
          <w:tcPr>
            <w:tcW w:w="2325" w:type="dxa"/>
            <w:vMerge/>
            <w:vAlign w:val="center"/>
          </w:tcPr>
          <w:p w14:paraId="3B36ACE6" w14:textId="77777777" w:rsidR="00A04170" w:rsidRPr="00045291" w:rsidRDefault="00A04170" w:rsidP="00A23932">
            <w:pPr>
              <w:jc w:val="center"/>
              <w:rPr>
                <w:rFonts w:ascii="Garamond" w:hAnsi="Garamond" w:cs="Garamond"/>
                <w:sz w:val="20"/>
                <w:szCs w:val="20"/>
              </w:rPr>
            </w:pPr>
          </w:p>
        </w:tc>
      </w:tr>
    </w:tbl>
    <w:p w14:paraId="728423EE" w14:textId="77777777" w:rsidR="008B514E" w:rsidRPr="00DD0AE6" w:rsidRDefault="008B514E" w:rsidP="008B514E">
      <w:pPr>
        <w:jc w:val="both"/>
        <w:rPr>
          <w:rFonts w:ascii="Garamond" w:hAnsi="Garamond" w:cs="Garamond"/>
          <w:i/>
          <w:sz w:val="20"/>
          <w:szCs w:val="20"/>
          <w:highlight w:val="yellow"/>
        </w:rPr>
      </w:pPr>
      <w:r w:rsidRPr="00BC3791">
        <w:rPr>
          <w:rFonts w:ascii="Garamond" w:hAnsi="Garamond" w:cs="Garamond"/>
          <w:i/>
          <w:sz w:val="20"/>
          <w:szCs w:val="20"/>
        </w:rPr>
        <w:t>Źródło: Opracowanie własne</w:t>
      </w:r>
    </w:p>
    <w:p w14:paraId="5841528F" w14:textId="77777777" w:rsidR="008B514E" w:rsidRPr="008B514E" w:rsidRDefault="008B514E" w:rsidP="00EA359E">
      <w:pPr>
        <w:jc w:val="both"/>
        <w:rPr>
          <w:rFonts w:ascii="Garamond" w:hAnsi="Garamond"/>
          <w:shd w:val="clear" w:color="auto" w:fill="FFFFFF"/>
        </w:rPr>
      </w:pPr>
    </w:p>
    <w:p w14:paraId="2B79661F" w14:textId="77777777" w:rsidR="00EA359E" w:rsidRPr="008B514E" w:rsidRDefault="00EA359E" w:rsidP="00EA359E">
      <w:pPr>
        <w:autoSpaceDE w:val="0"/>
        <w:autoSpaceDN w:val="0"/>
        <w:adjustRightInd w:val="0"/>
        <w:jc w:val="both"/>
        <w:rPr>
          <w:rFonts w:ascii="Garamond" w:hAnsi="Garamond"/>
        </w:rPr>
      </w:pPr>
      <w:r w:rsidRPr="008B514E">
        <w:rPr>
          <w:rFonts w:ascii="Garamond" w:hAnsi="Garamond"/>
        </w:rPr>
        <w:t xml:space="preserve">Reasumując teren inwestycji pod względem przyrodniczym nie stanowi atrakcyjnych siedlisk dla zwierząt oraz roślin. </w:t>
      </w:r>
    </w:p>
    <w:p w14:paraId="6B4F7845" w14:textId="77777777" w:rsidR="00EA359E" w:rsidRPr="008B514E" w:rsidRDefault="00EA359E" w:rsidP="00EA359E">
      <w:pPr>
        <w:spacing w:line="276" w:lineRule="auto"/>
        <w:rPr>
          <w:rFonts w:ascii="Garamond" w:hAnsi="Garamond" w:cs="Garamond"/>
        </w:rPr>
      </w:pPr>
    </w:p>
    <w:p w14:paraId="62C5D411" w14:textId="77777777" w:rsidR="00EA359E" w:rsidRPr="008B514E" w:rsidRDefault="00EA359E" w:rsidP="00EA359E">
      <w:pPr>
        <w:pStyle w:val="Tekstpodstawowywcity"/>
        <w:spacing w:after="0"/>
        <w:ind w:left="0"/>
        <w:jc w:val="both"/>
        <w:rPr>
          <w:rStyle w:val="Teksttreci19"/>
          <w:rFonts w:ascii="Garamond" w:hAnsi="Garamond"/>
          <w:sz w:val="24"/>
          <w:szCs w:val="24"/>
        </w:rPr>
      </w:pPr>
      <w:r w:rsidRPr="008B514E">
        <w:rPr>
          <w:rStyle w:val="Teksttreci19"/>
          <w:rFonts w:ascii="Garamond" w:hAnsi="Garamond"/>
          <w:sz w:val="24"/>
          <w:szCs w:val="24"/>
        </w:rPr>
        <w:t>Wody opadowe lub roztopowe z powierzchni utwardzonych oraz z powierzchni dachowych odprowadzane będą na tereny zielone biologicznie czynne, do których Inwestor posiada tytuł prawny.</w:t>
      </w:r>
    </w:p>
    <w:p w14:paraId="5A658AAF" w14:textId="77777777" w:rsidR="00EA359E" w:rsidRPr="008B514E" w:rsidRDefault="00EA359E" w:rsidP="00EA359E">
      <w:pPr>
        <w:autoSpaceDE w:val="0"/>
        <w:autoSpaceDN w:val="0"/>
        <w:adjustRightInd w:val="0"/>
        <w:jc w:val="both"/>
        <w:rPr>
          <w:rFonts w:ascii="Garamond" w:hAnsi="Garamond" w:cs="Garamond"/>
        </w:rPr>
      </w:pPr>
    </w:p>
    <w:p w14:paraId="048634BE" w14:textId="77777777" w:rsidR="00EA359E" w:rsidRPr="008B514E" w:rsidRDefault="00EA359E" w:rsidP="00EA359E">
      <w:pPr>
        <w:autoSpaceDE w:val="0"/>
        <w:autoSpaceDN w:val="0"/>
        <w:adjustRightInd w:val="0"/>
        <w:jc w:val="both"/>
        <w:rPr>
          <w:rFonts w:ascii="Garamond" w:hAnsi="Garamond" w:cs="Garamond"/>
        </w:rPr>
      </w:pPr>
      <w:r w:rsidRPr="008B514E">
        <w:rPr>
          <w:rFonts w:ascii="Garamond" w:hAnsi="Garamond" w:cs="Garamond"/>
        </w:rPr>
        <w:t>Zaproponowany sposób odprowadzenia wód opadowych lub roztopowych na tereny biologicznie czynne nie spowoduje zmiany stosunków wodnych gruntów sąsiednich.</w:t>
      </w:r>
    </w:p>
    <w:p w14:paraId="2BA21658" w14:textId="77777777" w:rsidR="00EA359E" w:rsidRPr="008B514E" w:rsidRDefault="00EA359E" w:rsidP="00EA359E"/>
    <w:p w14:paraId="04400617" w14:textId="77777777" w:rsidR="00EA359E" w:rsidRPr="008B514E" w:rsidRDefault="00EA359E" w:rsidP="00EA359E">
      <w:pPr>
        <w:rPr>
          <w:sz w:val="16"/>
          <w:szCs w:val="16"/>
        </w:rPr>
      </w:pPr>
    </w:p>
    <w:p w14:paraId="273644D9" w14:textId="77777777" w:rsidR="00EA359E" w:rsidRPr="008B514E" w:rsidRDefault="00EA359E" w:rsidP="00EA359E">
      <w:pPr>
        <w:pStyle w:val="Nagwek1"/>
        <w:jc w:val="left"/>
      </w:pPr>
      <w:bookmarkStart w:id="146" w:name="_Toc476141856"/>
      <w:bookmarkStart w:id="147" w:name="_Toc477340116"/>
      <w:bookmarkStart w:id="148" w:name="_Toc477347789"/>
      <w:bookmarkStart w:id="149" w:name="_Toc20910884"/>
      <w:bookmarkStart w:id="150" w:name="_Toc104205713"/>
      <w:bookmarkStart w:id="151" w:name="_Toc146008355"/>
      <w:bookmarkStart w:id="152" w:name="_Toc153186138"/>
      <w:bookmarkStart w:id="153" w:name="_Toc165268840"/>
      <w:bookmarkStart w:id="154" w:name="_Toc200004651"/>
      <w:bookmarkStart w:id="155" w:name="_Toc209606215"/>
      <w:r w:rsidRPr="008B514E">
        <w:t>3. OBOWIĄZUJĄCE DLA TERENU INWESTYCJI DECYZJE I POZWOLENIA</w:t>
      </w:r>
      <w:bookmarkEnd w:id="146"/>
      <w:bookmarkEnd w:id="147"/>
      <w:bookmarkEnd w:id="148"/>
      <w:bookmarkEnd w:id="149"/>
      <w:bookmarkEnd w:id="150"/>
      <w:bookmarkEnd w:id="151"/>
      <w:bookmarkEnd w:id="152"/>
      <w:bookmarkEnd w:id="153"/>
      <w:bookmarkEnd w:id="154"/>
      <w:bookmarkEnd w:id="155"/>
    </w:p>
    <w:p w14:paraId="67FBFDEA" w14:textId="77777777" w:rsidR="00EA359E" w:rsidRPr="008B514E" w:rsidRDefault="00EA359E" w:rsidP="00EA359E">
      <w:pPr>
        <w:autoSpaceDE w:val="0"/>
        <w:autoSpaceDN w:val="0"/>
        <w:adjustRightInd w:val="0"/>
        <w:jc w:val="both"/>
        <w:rPr>
          <w:rFonts w:ascii="Garamond" w:hAnsi="Garamond" w:cs="Garamond"/>
          <w:bCs/>
        </w:rPr>
      </w:pPr>
    </w:p>
    <w:p w14:paraId="4948E5FB" w14:textId="77777777" w:rsidR="00EA359E" w:rsidRPr="008B514E" w:rsidRDefault="00EA359E" w:rsidP="00EA359E">
      <w:pPr>
        <w:autoSpaceDE w:val="0"/>
        <w:autoSpaceDN w:val="0"/>
        <w:adjustRightInd w:val="0"/>
        <w:jc w:val="both"/>
        <w:rPr>
          <w:rFonts w:ascii="Garamond" w:hAnsi="Garamond" w:cs="Garamond"/>
          <w:bCs/>
          <w:sz w:val="16"/>
          <w:szCs w:val="16"/>
        </w:rPr>
      </w:pPr>
    </w:p>
    <w:p w14:paraId="0CAB9E36" w14:textId="77777777" w:rsidR="00EA359E" w:rsidRPr="008B514E" w:rsidRDefault="00EA359E" w:rsidP="00EA359E">
      <w:pPr>
        <w:autoSpaceDE w:val="0"/>
        <w:autoSpaceDN w:val="0"/>
        <w:adjustRightInd w:val="0"/>
        <w:spacing w:line="276" w:lineRule="auto"/>
        <w:jc w:val="both"/>
        <w:rPr>
          <w:rFonts w:ascii="Garamond" w:hAnsi="Garamond" w:cs="Garamond"/>
        </w:rPr>
      </w:pPr>
      <w:r w:rsidRPr="008B514E">
        <w:rPr>
          <w:rFonts w:ascii="Garamond" w:hAnsi="Garamond" w:cs="Garamond"/>
        </w:rPr>
        <w:t>Obecnie dla terenu inwestycji nie zostały wydane żadne decyzje i pozwolenia.</w:t>
      </w:r>
    </w:p>
    <w:p w14:paraId="2EE130CB" w14:textId="77777777" w:rsidR="00EA359E" w:rsidRPr="005B1DC4" w:rsidRDefault="00EA359E" w:rsidP="00EA359E">
      <w:pPr>
        <w:autoSpaceDE w:val="0"/>
        <w:autoSpaceDN w:val="0"/>
        <w:adjustRightInd w:val="0"/>
        <w:jc w:val="both"/>
        <w:rPr>
          <w:rFonts w:ascii="Garamond" w:hAnsi="Garamond" w:cs="Garamond"/>
          <w:bCs/>
          <w:highlight w:val="yellow"/>
        </w:rPr>
      </w:pPr>
    </w:p>
    <w:p w14:paraId="1019B7E9" w14:textId="77777777" w:rsidR="00EA359E" w:rsidRPr="005B1DC4" w:rsidRDefault="00EA359E" w:rsidP="00EA359E">
      <w:pPr>
        <w:rPr>
          <w:sz w:val="16"/>
          <w:szCs w:val="16"/>
          <w:highlight w:val="yellow"/>
        </w:rPr>
      </w:pPr>
    </w:p>
    <w:p w14:paraId="45B12928" w14:textId="77777777" w:rsidR="00EA359E" w:rsidRPr="00DB4D00" w:rsidRDefault="00EA359E" w:rsidP="00EA359E">
      <w:pPr>
        <w:pStyle w:val="Nagwek1"/>
      </w:pPr>
      <w:bookmarkStart w:id="156" w:name="_Toc146008356"/>
      <w:bookmarkStart w:id="157" w:name="_Toc153186139"/>
      <w:bookmarkStart w:id="158" w:name="_Toc165268841"/>
      <w:bookmarkStart w:id="159" w:name="_Toc200004652"/>
      <w:bookmarkStart w:id="160" w:name="_Toc209606216"/>
      <w:r w:rsidRPr="00DB4D00">
        <w:t>4. TEREN INWESTYCJI W DOKUMENTACH PLANISTYCZNYCH GMINY</w:t>
      </w:r>
      <w:bookmarkEnd w:id="156"/>
      <w:bookmarkEnd w:id="157"/>
      <w:bookmarkEnd w:id="158"/>
      <w:bookmarkEnd w:id="159"/>
      <w:bookmarkEnd w:id="160"/>
    </w:p>
    <w:p w14:paraId="3884B042" w14:textId="77777777" w:rsidR="00EA359E" w:rsidRPr="00DB4D00" w:rsidRDefault="00EA359E" w:rsidP="00EA359E">
      <w:pPr>
        <w:jc w:val="both"/>
        <w:rPr>
          <w:rFonts w:ascii="Garamond" w:hAnsi="Garamond"/>
        </w:rPr>
      </w:pPr>
    </w:p>
    <w:p w14:paraId="556AADD1" w14:textId="77777777" w:rsidR="00EA359E" w:rsidRPr="00DB4D00" w:rsidRDefault="00EA359E" w:rsidP="00EA359E">
      <w:pPr>
        <w:jc w:val="both"/>
        <w:rPr>
          <w:rFonts w:ascii="Garamond" w:hAnsi="Garamond"/>
          <w:sz w:val="16"/>
          <w:szCs w:val="16"/>
        </w:rPr>
      </w:pPr>
    </w:p>
    <w:p w14:paraId="7A36C0B2" w14:textId="574814C5" w:rsidR="00825F47" w:rsidRPr="002D30CE" w:rsidRDefault="00DB4D00" w:rsidP="00825F47">
      <w:pPr>
        <w:jc w:val="both"/>
        <w:rPr>
          <w:rFonts w:ascii="Garamond" w:hAnsi="Garamond"/>
        </w:rPr>
      </w:pPr>
      <w:r>
        <w:rPr>
          <w:rFonts w:ascii="Garamond" w:hAnsi="Garamond"/>
        </w:rPr>
        <w:t xml:space="preserve">Na terenie inwestycji nie obowiązuje miejscowy plan zagospodarowania terenu. </w:t>
      </w:r>
      <w:r w:rsidR="00825F47" w:rsidRPr="00DB4D00">
        <w:rPr>
          <w:rFonts w:ascii="Garamond" w:hAnsi="Garamond"/>
        </w:rPr>
        <w:t xml:space="preserve">Obowiązujące dla terenu gminy Studium Uwarunkowań i Kierunków Zagospodarowania Przestrzennego Gminy określa uwarunkowania zagospodarowanie przedmiotowych działek, niekolidujące </w:t>
      </w:r>
      <w:r w:rsidR="00420664">
        <w:rPr>
          <w:rFonts w:ascii="Garamond" w:hAnsi="Garamond"/>
        </w:rPr>
        <w:br/>
      </w:r>
      <w:r w:rsidR="00825F47" w:rsidRPr="00DB4D00">
        <w:rPr>
          <w:rFonts w:ascii="Garamond" w:hAnsi="Garamond"/>
        </w:rPr>
        <w:t>z zamierzeniem inwestycyjnym.</w:t>
      </w:r>
    </w:p>
    <w:p w14:paraId="0FB0BF23" w14:textId="77777777" w:rsidR="006111C4" w:rsidRPr="005B1DC4" w:rsidRDefault="006111C4" w:rsidP="00726FD8">
      <w:pPr>
        <w:rPr>
          <w:rFonts w:ascii="Garamond" w:hAnsi="Garamond"/>
          <w:highlight w:val="yellow"/>
        </w:rPr>
      </w:pPr>
    </w:p>
    <w:bookmarkEnd w:id="10"/>
    <w:bookmarkEnd w:id="11"/>
    <w:bookmarkEnd w:id="12"/>
    <w:bookmarkEnd w:id="13"/>
    <w:bookmarkEnd w:id="14"/>
    <w:bookmarkEnd w:id="15"/>
    <w:bookmarkEnd w:id="16"/>
    <w:bookmarkEnd w:id="17"/>
    <w:bookmarkEnd w:id="18"/>
    <w:bookmarkEnd w:id="19"/>
    <w:p w14:paraId="0AA15126" w14:textId="77777777" w:rsidR="00E752A5" w:rsidRPr="005B1DC4" w:rsidRDefault="00E752A5" w:rsidP="004B2265">
      <w:pPr>
        <w:rPr>
          <w:rFonts w:ascii="Garamond" w:hAnsi="Garamond"/>
          <w:highlight w:val="yellow"/>
        </w:rPr>
      </w:pPr>
    </w:p>
    <w:p w14:paraId="1EA29AA7" w14:textId="77777777" w:rsidR="00B64A69" w:rsidRDefault="00B64A69">
      <w:pPr>
        <w:rPr>
          <w:rFonts w:ascii="Garamond" w:hAnsi="Garamond"/>
          <w:b/>
          <w:bCs/>
          <w:color w:val="000000"/>
          <w:sz w:val="22"/>
          <w:szCs w:val="22"/>
        </w:rPr>
      </w:pPr>
      <w:bookmarkStart w:id="161" w:name="_Toc512505334"/>
      <w:bookmarkStart w:id="162" w:name="_Toc527614389"/>
      <w:bookmarkStart w:id="163" w:name="_Toc536083643"/>
      <w:bookmarkStart w:id="164" w:name="_Toc146269240"/>
      <w:bookmarkStart w:id="165" w:name="_Toc150753831"/>
      <w:bookmarkStart w:id="166" w:name="_Toc203721114"/>
      <w:bookmarkStart w:id="167" w:name="_Toc464106787"/>
      <w:bookmarkStart w:id="168" w:name="_Toc464735949"/>
      <w:bookmarkStart w:id="169" w:name="_Toc471799453"/>
      <w:bookmarkStart w:id="170" w:name="_Toc471975722"/>
      <w:bookmarkStart w:id="171" w:name="_Toc491672573"/>
      <w:bookmarkStart w:id="172" w:name="_Toc512505341"/>
      <w:bookmarkStart w:id="173" w:name="_Toc526316183"/>
      <w:bookmarkStart w:id="174" w:name="_Toc4492478"/>
      <w:bookmarkStart w:id="175" w:name="_Toc146269247"/>
      <w:bookmarkStart w:id="176" w:name="_Toc150753838"/>
      <w:bookmarkStart w:id="177" w:name="_Toc193441375"/>
      <w:bookmarkStart w:id="178" w:name="_Toc319067458"/>
      <w:bookmarkStart w:id="179" w:name="_Toc399758733"/>
      <w:bookmarkStart w:id="180" w:name="_Toc464106792"/>
      <w:bookmarkStart w:id="181" w:name="_Toc464735954"/>
      <w:bookmarkStart w:id="182" w:name="_Toc471799454"/>
      <w:bookmarkStart w:id="183" w:name="_Toc471975723"/>
      <w:bookmarkStart w:id="184" w:name="_Toc491672574"/>
      <w:bookmarkStart w:id="185" w:name="_Toc512505342"/>
      <w:bookmarkStart w:id="186" w:name="_Toc526316184"/>
      <w:bookmarkStart w:id="187" w:name="_Toc4492479"/>
      <w:bookmarkStart w:id="188" w:name="_Toc146269248"/>
      <w:bookmarkStart w:id="189" w:name="_Toc150753839"/>
      <w:bookmarkStart w:id="190" w:name="_Toc471799460"/>
      <w:bookmarkStart w:id="191" w:name="_Toc471975729"/>
      <w:bookmarkStart w:id="192" w:name="_Toc491672580"/>
      <w:bookmarkStart w:id="193" w:name="_Toc512505348"/>
      <w:bookmarkStart w:id="194" w:name="_Toc526316191"/>
      <w:r>
        <w:rPr>
          <w:color w:val="000000"/>
        </w:rPr>
        <w:br w:type="page"/>
      </w:r>
    </w:p>
    <w:p w14:paraId="2EEACFC4" w14:textId="727571FB" w:rsidR="00AE7C56" w:rsidRPr="00141EB5" w:rsidRDefault="00AE7C56" w:rsidP="00AE7C56">
      <w:pPr>
        <w:pStyle w:val="Nagwek1"/>
        <w:rPr>
          <w:color w:val="000000"/>
        </w:rPr>
      </w:pPr>
      <w:bookmarkStart w:id="195" w:name="_Toc209606217"/>
      <w:r w:rsidRPr="00141EB5">
        <w:rPr>
          <w:color w:val="000000"/>
        </w:rPr>
        <w:lastRenderedPageBreak/>
        <w:t>5. OPIS ELEMENTÓW PRZYRODNICZYCH ŚRODOWISKA OBJĘTYCH ZAKRESEM PRZEWIDYWANEGO ODDZIAŁYWANIA PLANOWANEGO PRZEDSIĘWZIĘCIA</w:t>
      </w:r>
      <w:bookmarkEnd w:id="161"/>
      <w:bookmarkEnd w:id="162"/>
      <w:bookmarkEnd w:id="163"/>
      <w:bookmarkEnd w:id="164"/>
      <w:bookmarkEnd w:id="165"/>
      <w:bookmarkEnd w:id="166"/>
      <w:bookmarkEnd w:id="195"/>
    </w:p>
    <w:p w14:paraId="0131569E" w14:textId="77777777" w:rsidR="00AE7C56" w:rsidRPr="00141EB5" w:rsidRDefault="00AE7C56" w:rsidP="00AE7C56">
      <w:pPr>
        <w:rPr>
          <w:rFonts w:ascii="Garamond" w:hAnsi="Garamond"/>
          <w:color w:val="000000"/>
          <w:sz w:val="20"/>
          <w:szCs w:val="20"/>
          <w:highlight w:val="yellow"/>
        </w:rPr>
      </w:pPr>
    </w:p>
    <w:p w14:paraId="5CD498A7" w14:textId="77777777" w:rsidR="00AE7C56" w:rsidRPr="00141EB5" w:rsidRDefault="00AE7C56" w:rsidP="00AE7C56">
      <w:pPr>
        <w:rPr>
          <w:rFonts w:ascii="Garamond" w:hAnsi="Garamond"/>
          <w:color w:val="000000"/>
          <w:sz w:val="20"/>
          <w:szCs w:val="20"/>
          <w:highlight w:val="yellow"/>
        </w:rPr>
      </w:pPr>
    </w:p>
    <w:p w14:paraId="62F133C8" w14:textId="77777777" w:rsidR="00AE7C56" w:rsidRPr="004060A5" w:rsidRDefault="00AE7C56" w:rsidP="00AE7C56">
      <w:pPr>
        <w:autoSpaceDE w:val="0"/>
        <w:autoSpaceDN w:val="0"/>
        <w:adjustRightInd w:val="0"/>
        <w:jc w:val="both"/>
        <w:rPr>
          <w:rFonts w:ascii="Garamond" w:hAnsi="Garamond" w:cs="Garamond"/>
          <w:color w:val="000000"/>
        </w:rPr>
      </w:pPr>
      <w:bookmarkStart w:id="196" w:name="_Toc157519396"/>
      <w:bookmarkStart w:id="197" w:name="_Toc319067450"/>
      <w:bookmarkStart w:id="198" w:name="_Toc346798699"/>
      <w:bookmarkStart w:id="199" w:name="_Toc399758723"/>
      <w:bookmarkStart w:id="200" w:name="_Toc464106783"/>
      <w:bookmarkStart w:id="201" w:name="_Toc464735945"/>
      <w:bookmarkStart w:id="202" w:name="_Toc471799447"/>
      <w:bookmarkStart w:id="203" w:name="_Toc471975716"/>
      <w:r w:rsidRPr="00141EB5">
        <w:rPr>
          <w:rFonts w:ascii="Garamond" w:hAnsi="Garamond" w:cs="Garamond"/>
          <w:color w:val="000000"/>
        </w:rPr>
        <w:t>W niniejszym rozdziale przedstawiono uwarunkowania przyrodnicze obszaru, na którym znajdować się będzie planowana inwestycja. Informacje sporządzono na podstawie literatury: Strategia Rozwoju Gmin Widawa na lata 2021 – 2028</w:t>
      </w:r>
      <w:r>
        <w:rPr>
          <w:rFonts w:ascii="Garamond" w:hAnsi="Garamond" w:cs="Garamond"/>
          <w:color w:val="000000"/>
        </w:rPr>
        <w:t xml:space="preserve"> </w:t>
      </w:r>
      <w:r w:rsidRPr="004060A5">
        <w:rPr>
          <w:rFonts w:ascii="Garamond" w:hAnsi="Garamond" w:cs="Garamond"/>
          <w:color w:val="000000"/>
        </w:rPr>
        <w:t>oraz informacji zawartych na stronach: Państwowej Służby Hydrogeologicznej, Państwowego Instytutu Geologicznego, Krajowego Zarządu Gospodarki Wodnej, Generalnej Dyrekcji Ochrony Środowiska oraz www.geoportal.gov.pl.</w:t>
      </w:r>
    </w:p>
    <w:p w14:paraId="5A5C6149" w14:textId="77777777" w:rsidR="00AE7C56" w:rsidRPr="00141EB5" w:rsidRDefault="00AE7C56" w:rsidP="00AE7C56">
      <w:pPr>
        <w:autoSpaceDE w:val="0"/>
        <w:autoSpaceDN w:val="0"/>
        <w:adjustRightInd w:val="0"/>
        <w:jc w:val="both"/>
        <w:rPr>
          <w:rFonts w:ascii="Garamond" w:hAnsi="Garamond" w:cs="Garamond"/>
          <w:color w:val="000000"/>
          <w:sz w:val="16"/>
          <w:szCs w:val="16"/>
          <w:highlight w:val="yellow"/>
        </w:rPr>
      </w:pPr>
    </w:p>
    <w:p w14:paraId="250D215C" w14:textId="77777777" w:rsidR="00AE7C56" w:rsidRPr="00141EB5" w:rsidRDefault="00AE7C56" w:rsidP="00AE7C56">
      <w:pPr>
        <w:pStyle w:val="Nagwek2"/>
        <w:rPr>
          <w:rFonts w:cs="Garamond"/>
          <w:color w:val="000000"/>
          <w:highlight w:val="yellow"/>
        </w:rPr>
      </w:pPr>
      <w:bookmarkStart w:id="204" w:name="_Toc491672567"/>
      <w:bookmarkStart w:id="205" w:name="_Toc512505335"/>
      <w:bookmarkStart w:id="206" w:name="_Toc526316177"/>
      <w:bookmarkStart w:id="207" w:name="_Toc4492472"/>
      <w:bookmarkStart w:id="208" w:name="_Toc146269241"/>
      <w:bookmarkStart w:id="209" w:name="_Toc150753832"/>
      <w:bookmarkStart w:id="210" w:name="_Toc203721115"/>
      <w:bookmarkStart w:id="211" w:name="_Toc209606218"/>
      <w:bookmarkEnd w:id="196"/>
      <w:bookmarkEnd w:id="197"/>
      <w:bookmarkEnd w:id="198"/>
      <w:bookmarkEnd w:id="199"/>
      <w:bookmarkEnd w:id="200"/>
      <w:bookmarkEnd w:id="201"/>
      <w:bookmarkEnd w:id="202"/>
      <w:bookmarkEnd w:id="203"/>
      <w:r w:rsidRPr="004D5117">
        <w:rPr>
          <w:color w:val="000000"/>
        </w:rPr>
        <w:t>5.1. Położenie fizycznogeograficzne</w:t>
      </w:r>
      <w:bookmarkEnd w:id="204"/>
      <w:bookmarkEnd w:id="205"/>
      <w:bookmarkEnd w:id="206"/>
      <w:bookmarkEnd w:id="207"/>
      <w:bookmarkEnd w:id="208"/>
      <w:bookmarkEnd w:id="209"/>
      <w:bookmarkEnd w:id="210"/>
      <w:bookmarkEnd w:id="211"/>
    </w:p>
    <w:p w14:paraId="03C59939" w14:textId="77777777" w:rsidR="00AE7C56" w:rsidRPr="00141EB5" w:rsidRDefault="00AE7C56" w:rsidP="00AE7C56">
      <w:pPr>
        <w:jc w:val="both"/>
        <w:rPr>
          <w:rFonts w:ascii="Garamond" w:hAnsi="Garamond" w:cs="Garamond"/>
          <w:bCs/>
          <w:color w:val="000000"/>
          <w:sz w:val="16"/>
          <w:szCs w:val="16"/>
          <w:highlight w:val="yellow"/>
        </w:rPr>
      </w:pPr>
    </w:p>
    <w:p w14:paraId="4E93C82B" w14:textId="2028FE61" w:rsidR="00AE7C56" w:rsidRPr="00141EB5" w:rsidRDefault="00AE7C56" w:rsidP="00AE7C56">
      <w:pPr>
        <w:jc w:val="both"/>
        <w:rPr>
          <w:rFonts w:ascii="Garamond" w:hAnsi="Garamond" w:cs="Garamond"/>
          <w:highlight w:val="yellow"/>
        </w:rPr>
      </w:pPr>
      <w:bookmarkStart w:id="212" w:name="_Toc399758724"/>
      <w:bookmarkStart w:id="213" w:name="_Toc464106784"/>
      <w:bookmarkStart w:id="214" w:name="_Toc464735946"/>
      <w:bookmarkStart w:id="215" w:name="_Toc319067452"/>
      <w:bookmarkStart w:id="216" w:name="_Toc346798701"/>
      <w:bookmarkStart w:id="217" w:name="_Toc471799448"/>
      <w:bookmarkStart w:id="218" w:name="_Toc471975717"/>
      <w:bookmarkStart w:id="219" w:name="_Toc491672568"/>
      <w:bookmarkStart w:id="220" w:name="_Toc512505336"/>
      <w:bookmarkStart w:id="221" w:name="_Toc526316178"/>
      <w:r w:rsidRPr="004D5117">
        <w:rPr>
          <w:rFonts w:ascii="Garamond" w:hAnsi="Garamond" w:cs="Garamond"/>
        </w:rPr>
        <w:t xml:space="preserve">Planowana inwestycja zlokalizowana będzie w województwie łódzkim, w powiecie </w:t>
      </w:r>
      <w:r w:rsidR="002D5C94" w:rsidRPr="004D5117">
        <w:rPr>
          <w:rFonts w:ascii="Garamond" w:hAnsi="Garamond" w:cs="Garamond"/>
        </w:rPr>
        <w:t>ł</w:t>
      </w:r>
      <w:r w:rsidRPr="004D5117">
        <w:rPr>
          <w:rFonts w:ascii="Garamond" w:hAnsi="Garamond" w:cs="Garamond"/>
        </w:rPr>
        <w:t xml:space="preserve">aski, na terenie gminy Widawa. Gmina Widawa położona jest w </w:t>
      </w:r>
      <w:r>
        <w:rPr>
          <w:rFonts w:ascii="Garamond" w:hAnsi="Garamond" w:cs="Garamond"/>
        </w:rPr>
        <w:t>środkowo-zachodniej</w:t>
      </w:r>
      <w:r w:rsidRPr="004D5117">
        <w:rPr>
          <w:rFonts w:ascii="Garamond" w:hAnsi="Garamond" w:cs="Garamond"/>
        </w:rPr>
        <w:t xml:space="preserve"> części </w:t>
      </w:r>
      <w:r w:rsidRPr="00945536">
        <w:rPr>
          <w:rFonts w:ascii="Garamond" w:hAnsi="Garamond" w:cs="Garamond"/>
        </w:rPr>
        <w:t>województwa. Stanowi</w:t>
      </w:r>
      <w:r w:rsidRPr="001B3B16">
        <w:rPr>
          <w:rFonts w:ascii="Garamond" w:hAnsi="Garamond" w:cs="Garamond"/>
        </w:rPr>
        <w:t xml:space="preserve"> poł</w:t>
      </w:r>
      <w:r>
        <w:rPr>
          <w:rFonts w:ascii="Garamond" w:hAnsi="Garamond" w:cs="Garamond"/>
        </w:rPr>
        <w:t>u</w:t>
      </w:r>
      <w:r w:rsidRPr="001B3B16">
        <w:rPr>
          <w:rFonts w:ascii="Garamond" w:hAnsi="Garamond" w:cs="Garamond"/>
        </w:rPr>
        <w:t xml:space="preserve">dniowo-zachodnią część powiatu górowskiego. </w:t>
      </w:r>
      <w:r w:rsidRPr="00945536">
        <w:rPr>
          <w:rFonts w:ascii="Garamond" w:hAnsi="Garamond" w:cs="Garamond"/>
        </w:rPr>
        <w:t xml:space="preserve">Od północy graniczy z gminami: Zapolice (powiat zduńskowolski), Sędziejowice (powiat łaski), Zelów, Szczerców, Rusiec (powiat bełchatowski), Konopnica (powiat wieluński), Burzenin (powiat sieradzki). Obszar Gminy obejmuje </w:t>
      </w:r>
      <w:r>
        <w:rPr>
          <w:rFonts w:ascii="Garamond" w:hAnsi="Garamond" w:cs="Garamond"/>
        </w:rPr>
        <w:t>wieś</w:t>
      </w:r>
      <w:r w:rsidRPr="00945536">
        <w:rPr>
          <w:rFonts w:ascii="Garamond" w:hAnsi="Garamond" w:cs="Garamond"/>
        </w:rPr>
        <w:t xml:space="preserve"> Widawa położon</w:t>
      </w:r>
      <w:r>
        <w:rPr>
          <w:rFonts w:ascii="Garamond" w:hAnsi="Garamond" w:cs="Garamond"/>
        </w:rPr>
        <w:t>a</w:t>
      </w:r>
      <w:r w:rsidRPr="00945536">
        <w:rPr>
          <w:rFonts w:ascii="Garamond" w:hAnsi="Garamond" w:cs="Garamond"/>
        </w:rPr>
        <w:t xml:space="preserve"> w </w:t>
      </w:r>
      <w:r>
        <w:rPr>
          <w:rFonts w:ascii="Garamond" w:hAnsi="Garamond" w:cs="Garamond"/>
        </w:rPr>
        <w:t>północnej</w:t>
      </w:r>
      <w:r w:rsidRPr="00945536">
        <w:rPr>
          <w:rFonts w:ascii="Garamond" w:hAnsi="Garamond" w:cs="Garamond"/>
        </w:rPr>
        <w:t xml:space="preserve"> części gminy, 45 wsi, które tworzą 41 sołectw. Powierzchnia gminy Widawa, wynosi 17 840 ha. Według danych Urzędu Miejskiego Gmina Góra w roku 2020 liczyła 7 272 mieszkańców.</w:t>
      </w:r>
    </w:p>
    <w:p w14:paraId="1672F6C3" w14:textId="77777777" w:rsidR="00AE7C56" w:rsidRDefault="00AE7C56" w:rsidP="00AE7C56">
      <w:pPr>
        <w:jc w:val="both"/>
        <w:rPr>
          <w:rFonts w:ascii="Garamond" w:hAnsi="Garamond" w:cs="Garamond"/>
          <w:color w:val="000000"/>
        </w:rPr>
      </w:pPr>
      <w:bookmarkStart w:id="222" w:name="_Hlk194478901"/>
    </w:p>
    <w:p w14:paraId="537141D9" w14:textId="389C4A3B" w:rsidR="00AE7C56" w:rsidRPr="00764E9E" w:rsidRDefault="00AE7C56" w:rsidP="00AE7C56">
      <w:pPr>
        <w:jc w:val="both"/>
        <w:rPr>
          <w:rFonts w:ascii="Garamond" w:hAnsi="Garamond" w:cs="Verdana"/>
        </w:rPr>
      </w:pPr>
      <w:r w:rsidRPr="006F4B00">
        <w:rPr>
          <w:rFonts w:ascii="Garamond" w:hAnsi="Garamond" w:cs="Garamond"/>
          <w:color w:val="000000"/>
        </w:rPr>
        <w:t xml:space="preserve">Inwestycję planuje się zrealizować na terenie działek o nr ewid. gr. 64 i 65, obręb Dąbrowa Widawska. </w:t>
      </w:r>
      <w:r w:rsidRPr="00764E9E">
        <w:rPr>
          <w:rFonts w:ascii="Garamond" w:hAnsi="Garamond" w:cs="Garamond"/>
        </w:rPr>
        <w:t>Tereny znajdujące się w bliższym jak i dalszym otoczeniu działki to obszary charakterystyczne dla krajobrazu rolniczego. Od północy teren inwestycji graniczy z działką</w:t>
      </w:r>
      <w:r w:rsidR="00694848">
        <w:rPr>
          <w:rFonts w:ascii="Garamond" w:hAnsi="Garamond" w:cs="Garamond"/>
        </w:rPr>
        <w:br/>
      </w:r>
      <w:r w:rsidRPr="00764E9E">
        <w:rPr>
          <w:rFonts w:ascii="Garamond" w:hAnsi="Garamond" w:cs="Garamond"/>
        </w:rPr>
        <w:t xml:space="preserve"> o nr ewid. gr. 62, na której znajduje się droga. </w:t>
      </w:r>
      <w:r w:rsidRPr="00764E9E">
        <w:rPr>
          <w:rFonts w:ascii="Garamond" w:hAnsi="Garamond" w:cs="Verdana"/>
        </w:rPr>
        <w:t>Do wschodniej granicy inwestycji przyleg</w:t>
      </w:r>
      <w:r>
        <w:rPr>
          <w:rFonts w:ascii="Garamond" w:hAnsi="Garamond" w:cs="Verdana"/>
        </w:rPr>
        <w:t>a</w:t>
      </w:r>
      <w:r w:rsidRPr="00764E9E">
        <w:rPr>
          <w:rFonts w:ascii="Garamond" w:hAnsi="Garamond" w:cs="Verdana"/>
        </w:rPr>
        <w:t xml:space="preserve"> działk</w:t>
      </w:r>
      <w:r>
        <w:rPr>
          <w:rFonts w:ascii="Garamond" w:hAnsi="Garamond" w:cs="Verdana"/>
        </w:rPr>
        <w:t>a</w:t>
      </w:r>
      <w:r w:rsidRPr="00764E9E">
        <w:rPr>
          <w:rFonts w:ascii="Garamond" w:hAnsi="Garamond" w:cs="Verdana"/>
        </w:rPr>
        <w:t xml:space="preserve"> o nr ewid. gr. 66, na której znajdują się grunty rolne. Od strony południowej teren inwestycji graniczy z działką o nr ewid. gr. 74, na której znajdują się grunty orne. Do zachodniej granicy działki inwestycyjnej przylega działka o nr ewid. gr. 363, na której zlokalizowana jest droga, z której odbywał się będzie wjazd na teren inwestycji oraz działka o nr ewid. gr. 63, na której znajdują się grunty orne.</w:t>
      </w:r>
    </w:p>
    <w:bookmarkEnd w:id="222"/>
    <w:p w14:paraId="3AF805B6" w14:textId="77777777" w:rsidR="00AE7C56" w:rsidRPr="00141EB5" w:rsidRDefault="00AE7C56" w:rsidP="00AE7C56">
      <w:pPr>
        <w:jc w:val="both"/>
        <w:rPr>
          <w:rFonts w:ascii="Garamond" w:hAnsi="Garamond" w:cs="Verdana"/>
          <w:sz w:val="16"/>
          <w:szCs w:val="16"/>
          <w:highlight w:val="yellow"/>
        </w:rPr>
      </w:pPr>
    </w:p>
    <w:p w14:paraId="57FFF5D3" w14:textId="77777777" w:rsidR="00AE7C56" w:rsidRPr="006F7AB6" w:rsidRDefault="00AE7C56" w:rsidP="00AE7C56">
      <w:pPr>
        <w:jc w:val="both"/>
        <w:rPr>
          <w:rFonts w:ascii="Garamond" w:hAnsi="Garamond"/>
        </w:rPr>
      </w:pPr>
      <w:r w:rsidRPr="006F7AB6">
        <w:rPr>
          <w:rFonts w:ascii="Garamond" w:hAnsi="Garamond"/>
        </w:rPr>
        <w:t>Według podziału Polski na regiony fizycznogeograficzne, opracowanego przez Solona i in., obszar inwestycji położony jest w:</w:t>
      </w:r>
    </w:p>
    <w:p w14:paraId="11869046" w14:textId="77777777" w:rsidR="00AE7C56" w:rsidRPr="006F7AB6" w:rsidRDefault="00AE7C56" w:rsidP="00AE7C56">
      <w:pPr>
        <w:jc w:val="both"/>
        <w:rPr>
          <w:rFonts w:ascii="Garamond" w:hAnsi="Garamond"/>
        </w:rPr>
      </w:pPr>
      <w:r w:rsidRPr="006F7AB6">
        <w:rPr>
          <w:rFonts w:ascii="Garamond" w:hAnsi="Garamond"/>
        </w:rPr>
        <w:t>•</w:t>
      </w:r>
      <w:r w:rsidRPr="006F7AB6">
        <w:rPr>
          <w:rFonts w:ascii="Garamond" w:hAnsi="Garamond"/>
        </w:rPr>
        <w:tab/>
        <w:t>Megaregionie – Pozaalpejska Europa Środkowa;</w:t>
      </w:r>
    </w:p>
    <w:p w14:paraId="72598121" w14:textId="77777777" w:rsidR="00AE7C56" w:rsidRPr="006F7AB6" w:rsidRDefault="00AE7C56" w:rsidP="00AE7C56">
      <w:pPr>
        <w:jc w:val="both"/>
        <w:rPr>
          <w:rFonts w:ascii="Garamond" w:hAnsi="Garamond"/>
        </w:rPr>
      </w:pPr>
      <w:r w:rsidRPr="006F7AB6">
        <w:rPr>
          <w:rFonts w:ascii="Garamond" w:hAnsi="Garamond"/>
        </w:rPr>
        <w:t>•</w:t>
      </w:r>
      <w:r w:rsidRPr="006F7AB6">
        <w:rPr>
          <w:rFonts w:ascii="Garamond" w:hAnsi="Garamond"/>
        </w:rPr>
        <w:tab/>
        <w:t>Prowincji – Niż Środkowoeuropejski (31);</w:t>
      </w:r>
    </w:p>
    <w:p w14:paraId="6EBBB590" w14:textId="77777777" w:rsidR="00AE7C56" w:rsidRPr="006F7AB6" w:rsidRDefault="00AE7C56" w:rsidP="00AE7C56">
      <w:pPr>
        <w:jc w:val="both"/>
        <w:rPr>
          <w:rFonts w:ascii="Garamond" w:hAnsi="Garamond"/>
        </w:rPr>
      </w:pPr>
      <w:r w:rsidRPr="006F7AB6">
        <w:rPr>
          <w:rFonts w:ascii="Garamond" w:hAnsi="Garamond"/>
        </w:rPr>
        <w:t>•</w:t>
      </w:r>
      <w:r w:rsidRPr="006F7AB6">
        <w:rPr>
          <w:rFonts w:ascii="Garamond" w:hAnsi="Garamond"/>
        </w:rPr>
        <w:tab/>
        <w:t>Podprowincji – Niziny Środkowopolskie (318);</w:t>
      </w:r>
    </w:p>
    <w:p w14:paraId="323148C7" w14:textId="77777777" w:rsidR="00AE7C56" w:rsidRPr="00AD4BE5" w:rsidRDefault="00AE7C56" w:rsidP="00AE7C56">
      <w:pPr>
        <w:jc w:val="both"/>
        <w:rPr>
          <w:rFonts w:ascii="Garamond" w:hAnsi="Garamond"/>
        </w:rPr>
      </w:pPr>
      <w:r w:rsidRPr="00AD4BE5">
        <w:rPr>
          <w:rFonts w:ascii="Garamond" w:hAnsi="Garamond"/>
        </w:rPr>
        <w:t>•</w:t>
      </w:r>
      <w:r w:rsidRPr="00AD4BE5">
        <w:rPr>
          <w:rFonts w:ascii="Garamond" w:hAnsi="Garamond"/>
        </w:rPr>
        <w:tab/>
        <w:t xml:space="preserve">Makroregionie – Nizina Południowowielkopolska (318.1-2); </w:t>
      </w:r>
    </w:p>
    <w:p w14:paraId="27C1D0B0" w14:textId="77777777" w:rsidR="00AE7C56" w:rsidRPr="00AD4BE5" w:rsidRDefault="00AE7C56" w:rsidP="00AE7C56">
      <w:pPr>
        <w:jc w:val="both"/>
        <w:rPr>
          <w:rFonts w:ascii="Garamond" w:hAnsi="Garamond"/>
        </w:rPr>
      </w:pPr>
      <w:r w:rsidRPr="00AD4BE5">
        <w:rPr>
          <w:rFonts w:ascii="Garamond" w:hAnsi="Garamond"/>
        </w:rPr>
        <w:t>•</w:t>
      </w:r>
      <w:r w:rsidRPr="00AD4BE5">
        <w:rPr>
          <w:rFonts w:ascii="Garamond" w:hAnsi="Garamond"/>
        </w:rPr>
        <w:tab/>
        <w:t xml:space="preserve">Mezoregionie – Kotlina Szczercpwsla (318.23). </w:t>
      </w:r>
    </w:p>
    <w:p w14:paraId="516FB3F9" w14:textId="77777777" w:rsidR="00AE7C56" w:rsidRPr="00141EB5" w:rsidRDefault="00AE7C56" w:rsidP="00AE7C56">
      <w:pPr>
        <w:ind w:left="720"/>
        <w:jc w:val="both"/>
        <w:rPr>
          <w:rFonts w:ascii="Garamond" w:hAnsi="Garamond"/>
          <w:highlight w:val="yellow"/>
        </w:rPr>
      </w:pPr>
    </w:p>
    <w:p w14:paraId="45582E99" w14:textId="77777777" w:rsidR="00AE7C56" w:rsidRPr="00500D23" w:rsidRDefault="00AE7C56" w:rsidP="00AE7C56">
      <w:pPr>
        <w:pStyle w:val="Nagwek2"/>
        <w:rPr>
          <w:color w:val="000000"/>
        </w:rPr>
      </w:pPr>
      <w:bookmarkStart w:id="223" w:name="_Toc4492473"/>
      <w:bookmarkStart w:id="224" w:name="_Toc146269242"/>
      <w:bookmarkStart w:id="225" w:name="_Toc150753833"/>
      <w:bookmarkStart w:id="226" w:name="_Toc203721116"/>
      <w:bookmarkStart w:id="227" w:name="_Toc209606219"/>
      <w:r w:rsidRPr="00500D23">
        <w:rPr>
          <w:color w:val="000000"/>
        </w:rPr>
        <w:t>5.2. Budowa geologiczna</w:t>
      </w:r>
      <w:bookmarkEnd w:id="212"/>
      <w:bookmarkEnd w:id="213"/>
      <w:bookmarkEnd w:id="214"/>
      <w:r w:rsidRPr="00500D23">
        <w:rPr>
          <w:color w:val="000000"/>
        </w:rPr>
        <w:t>, pedosfera i warunki hydrogeologiczne, w tym właściwości hydromorfologiczne, fizykochemiczne, biologiczne i chemiczne wód</w:t>
      </w:r>
      <w:bookmarkEnd w:id="215"/>
      <w:bookmarkEnd w:id="216"/>
      <w:bookmarkEnd w:id="217"/>
      <w:bookmarkEnd w:id="218"/>
      <w:bookmarkEnd w:id="219"/>
      <w:bookmarkEnd w:id="220"/>
      <w:bookmarkEnd w:id="221"/>
      <w:bookmarkEnd w:id="223"/>
      <w:bookmarkEnd w:id="224"/>
      <w:bookmarkEnd w:id="225"/>
      <w:bookmarkEnd w:id="226"/>
      <w:bookmarkEnd w:id="227"/>
    </w:p>
    <w:p w14:paraId="630086EF" w14:textId="31B702B8" w:rsidR="00AE7C56" w:rsidRPr="00AD0931" w:rsidRDefault="00AE7C56" w:rsidP="00AE7C56">
      <w:pPr>
        <w:pStyle w:val="NormalnyWeb"/>
        <w:jc w:val="both"/>
        <w:rPr>
          <w:rFonts w:ascii="Garamond" w:hAnsi="Garamond"/>
        </w:rPr>
      </w:pPr>
      <w:bookmarkStart w:id="228" w:name="_Toc319067453"/>
      <w:bookmarkStart w:id="229" w:name="_Toc399758728"/>
      <w:bookmarkStart w:id="230" w:name="_Toc319067454"/>
      <w:bookmarkStart w:id="231" w:name="_Toc399758729"/>
      <w:bookmarkStart w:id="232" w:name="_Toc464106788"/>
      <w:bookmarkStart w:id="233" w:name="_Toc464735950"/>
      <w:bookmarkStart w:id="234" w:name="_Toc471799449"/>
      <w:bookmarkStart w:id="235" w:name="_Toc471975718"/>
      <w:bookmarkStart w:id="236" w:name="_Toc491672569"/>
      <w:bookmarkStart w:id="237" w:name="_Toc512505337"/>
      <w:bookmarkStart w:id="238" w:name="_Toc526316179"/>
      <w:bookmarkStart w:id="239" w:name="_Toc4492474"/>
      <w:bookmarkStart w:id="240" w:name="_Toc146269243"/>
      <w:bookmarkStart w:id="241" w:name="_Toc150753834"/>
      <w:bookmarkStart w:id="242" w:name="_Toc193441371"/>
      <w:r w:rsidRPr="00AD0931">
        <w:rPr>
          <w:rFonts w:ascii="Garamond" w:hAnsi="Garamond"/>
        </w:rPr>
        <w:t xml:space="preserve">Teren gminy ma charakter nizinny, jednakże wykazuje umiarkowane zróżnicowanie ukształtowania powierzchni. Północna i środkowa część gminy położona jest na </w:t>
      </w:r>
      <w:r w:rsidRPr="00AD0931">
        <w:rPr>
          <w:rStyle w:val="Pogrubienie"/>
          <w:rFonts w:ascii="Garamond" w:hAnsi="Garamond"/>
          <w:b w:val="0"/>
          <w:bCs w:val="0"/>
        </w:rPr>
        <w:t>Wysoczyźnie Łaskiej</w:t>
      </w:r>
      <w:r w:rsidRPr="00AD0931">
        <w:rPr>
          <w:rFonts w:ascii="Garamond" w:hAnsi="Garamond"/>
        </w:rPr>
        <w:t xml:space="preserve">, gdzie wysokości bezwzględne sięgają od około 160 m n.p.m. do 170 m n.p.m. Obszar ten ma charakter płaski lub falisty, z lokalnymi wyniesieniami morenowymi i piaszczystymi wyniosłościami polodowcowymi. Podłoże budują tu głównie </w:t>
      </w:r>
      <w:r w:rsidRPr="00AD0931">
        <w:rPr>
          <w:rStyle w:val="Pogrubienie"/>
          <w:rFonts w:ascii="Garamond" w:hAnsi="Garamond"/>
          <w:b w:val="0"/>
          <w:bCs w:val="0"/>
        </w:rPr>
        <w:t>utwory</w:t>
      </w:r>
      <w:r w:rsidRPr="00AD0931">
        <w:rPr>
          <w:rStyle w:val="Pogrubienie"/>
          <w:rFonts w:ascii="Garamond" w:hAnsi="Garamond"/>
        </w:rPr>
        <w:t xml:space="preserve"> </w:t>
      </w:r>
      <w:r w:rsidRPr="00AD0931">
        <w:rPr>
          <w:rStyle w:val="Pogrubienie"/>
          <w:rFonts w:ascii="Garamond" w:hAnsi="Garamond"/>
          <w:b w:val="0"/>
          <w:bCs w:val="0"/>
        </w:rPr>
        <w:t>czwartorzędowe</w:t>
      </w:r>
      <w:r w:rsidRPr="00AD0931">
        <w:rPr>
          <w:rFonts w:ascii="Garamond" w:hAnsi="Garamond"/>
        </w:rPr>
        <w:t>: gliny zwałowe, piaski, żwiry, oraz mułki i namuły, których miąższość w niektórych miejscach przekracza 10 metrów.</w:t>
      </w:r>
      <w:r>
        <w:rPr>
          <w:rFonts w:ascii="Garamond" w:hAnsi="Garamond"/>
        </w:rPr>
        <w:t xml:space="preserve"> </w:t>
      </w:r>
      <w:r w:rsidRPr="00AD0931">
        <w:rPr>
          <w:rFonts w:ascii="Garamond" w:hAnsi="Garamond"/>
        </w:rPr>
        <w:t xml:space="preserve">Południowa część gminy znajduje się w obniżeniu terenu, należącym do </w:t>
      </w:r>
      <w:r w:rsidRPr="00AD0931">
        <w:rPr>
          <w:rStyle w:val="Pogrubienie"/>
          <w:rFonts w:ascii="Garamond" w:hAnsi="Garamond"/>
          <w:b w:val="0"/>
          <w:bCs w:val="0"/>
        </w:rPr>
        <w:t>Kotliny Szczercowskiej</w:t>
      </w:r>
      <w:r w:rsidRPr="00AD0931">
        <w:rPr>
          <w:rFonts w:ascii="Garamond" w:hAnsi="Garamond"/>
        </w:rPr>
        <w:t xml:space="preserve">, w rejonie doliny rzeki Widawki. Są to najniżej położone fragmenty gminy, gdzie naturalne procesy fluwialne doprowadziły do powstania szerokich teras zalewowych i systemu rowów melioracyjnych. Rzeźba terenu została tu silnie ukształtowana przez procesy rzeczne oraz zjawiska bagienne. Występują tu </w:t>
      </w:r>
      <w:r w:rsidRPr="00AD0931">
        <w:rPr>
          <w:rStyle w:val="Pogrubienie"/>
          <w:rFonts w:ascii="Garamond" w:hAnsi="Garamond"/>
          <w:b w:val="0"/>
          <w:bCs w:val="0"/>
        </w:rPr>
        <w:t>aluwialne osady rzeczne</w:t>
      </w:r>
      <w:r w:rsidRPr="00AD0931">
        <w:rPr>
          <w:rFonts w:ascii="Garamond" w:hAnsi="Garamond"/>
        </w:rPr>
        <w:t>, torfy, namuły organiczne i gleby torfowo-murszowe.</w:t>
      </w:r>
      <w:r>
        <w:rPr>
          <w:rFonts w:ascii="Garamond" w:hAnsi="Garamond"/>
        </w:rPr>
        <w:t xml:space="preserve"> </w:t>
      </w:r>
      <w:r w:rsidRPr="00AD0931">
        <w:rPr>
          <w:rFonts w:ascii="Garamond" w:hAnsi="Garamond"/>
        </w:rPr>
        <w:t xml:space="preserve">Zgodnie z regionalizacją fizycznogeograficzną </w:t>
      </w:r>
      <w:r w:rsidRPr="00AD0931">
        <w:rPr>
          <w:rFonts w:ascii="Garamond" w:hAnsi="Garamond"/>
        </w:rPr>
        <w:lastRenderedPageBreak/>
        <w:t xml:space="preserve">Polski według J. Kondrackiego, gmina Widawa znajduje się w regionie </w:t>
      </w:r>
      <w:r w:rsidRPr="00AD0931">
        <w:rPr>
          <w:rStyle w:val="Pogrubienie"/>
          <w:rFonts w:ascii="Garamond" w:hAnsi="Garamond"/>
          <w:b w:val="0"/>
          <w:bCs w:val="0"/>
        </w:rPr>
        <w:t>Pozaalpejskiej Europy Środkowej</w:t>
      </w:r>
      <w:r w:rsidRPr="00AD0931">
        <w:rPr>
          <w:rFonts w:ascii="Garamond" w:hAnsi="Garamond"/>
        </w:rPr>
        <w:t xml:space="preserve">, w podobszarze i prowincji </w:t>
      </w:r>
      <w:r w:rsidRPr="00AD0931">
        <w:rPr>
          <w:rStyle w:val="Pogrubienie"/>
          <w:rFonts w:ascii="Garamond" w:hAnsi="Garamond"/>
          <w:b w:val="0"/>
          <w:bCs w:val="0"/>
        </w:rPr>
        <w:t>Niżu Środkowoeuropejskiego</w:t>
      </w:r>
      <w:r w:rsidRPr="00AD0931">
        <w:rPr>
          <w:rFonts w:ascii="Garamond" w:hAnsi="Garamond"/>
        </w:rPr>
        <w:t xml:space="preserve">. Cały obszar leży </w:t>
      </w:r>
      <w:r w:rsidR="00694848">
        <w:rPr>
          <w:rFonts w:ascii="Garamond" w:hAnsi="Garamond"/>
        </w:rPr>
        <w:br/>
      </w:r>
      <w:r w:rsidRPr="00AD0931">
        <w:rPr>
          <w:rFonts w:ascii="Garamond" w:hAnsi="Garamond"/>
        </w:rPr>
        <w:t xml:space="preserve">w obrębie </w:t>
      </w:r>
      <w:r w:rsidRPr="00AD0931">
        <w:rPr>
          <w:rStyle w:val="Pogrubienie"/>
          <w:rFonts w:ascii="Garamond" w:hAnsi="Garamond"/>
          <w:b w:val="0"/>
          <w:bCs w:val="0"/>
        </w:rPr>
        <w:t>Nizin Środkowopolskich</w:t>
      </w:r>
      <w:r w:rsidRPr="00AD0931">
        <w:rPr>
          <w:rFonts w:ascii="Garamond" w:hAnsi="Garamond"/>
        </w:rPr>
        <w:t xml:space="preserve">, w makroregionie </w:t>
      </w:r>
      <w:r w:rsidRPr="00AD0931">
        <w:rPr>
          <w:rStyle w:val="Pogrubienie"/>
          <w:rFonts w:ascii="Garamond" w:hAnsi="Garamond"/>
          <w:b w:val="0"/>
          <w:bCs w:val="0"/>
        </w:rPr>
        <w:t>Niziny Południowowielkopolskiej</w:t>
      </w:r>
      <w:r w:rsidRPr="00AD0931">
        <w:rPr>
          <w:rFonts w:ascii="Garamond" w:hAnsi="Garamond"/>
        </w:rPr>
        <w:t xml:space="preserve">. </w:t>
      </w:r>
      <w:r w:rsidR="00694848">
        <w:rPr>
          <w:rFonts w:ascii="Garamond" w:hAnsi="Garamond"/>
        </w:rPr>
        <w:br/>
      </w:r>
      <w:r w:rsidRPr="00AD0931">
        <w:rPr>
          <w:rFonts w:ascii="Garamond" w:hAnsi="Garamond"/>
        </w:rPr>
        <w:t xml:space="preserve">W granicach gminy znajdują się dwa mezoregiony: </w:t>
      </w:r>
      <w:r w:rsidRPr="00AD0931">
        <w:rPr>
          <w:rStyle w:val="Pogrubienie"/>
          <w:rFonts w:ascii="Garamond" w:hAnsi="Garamond"/>
          <w:b w:val="0"/>
          <w:bCs w:val="0"/>
        </w:rPr>
        <w:t>Wysoczyzna Łaska</w:t>
      </w:r>
      <w:r w:rsidRPr="00AD0931">
        <w:rPr>
          <w:rFonts w:ascii="Garamond" w:hAnsi="Garamond"/>
        </w:rPr>
        <w:t xml:space="preserve"> oraz </w:t>
      </w:r>
      <w:r w:rsidRPr="00AD0931">
        <w:rPr>
          <w:rStyle w:val="Pogrubienie"/>
          <w:rFonts w:ascii="Garamond" w:hAnsi="Garamond"/>
          <w:b w:val="0"/>
          <w:bCs w:val="0"/>
        </w:rPr>
        <w:t>Kotlina Szczercowska</w:t>
      </w:r>
      <w:r w:rsidRPr="00AD0931">
        <w:rPr>
          <w:rFonts w:ascii="Garamond" w:hAnsi="Garamond"/>
        </w:rPr>
        <w:t>.</w:t>
      </w:r>
    </w:p>
    <w:p w14:paraId="2645797C" w14:textId="77777777" w:rsidR="00AE7C56" w:rsidRPr="00141EB5" w:rsidRDefault="00AE7C56" w:rsidP="00AE7C56">
      <w:pPr>
        <w:pStyle w:val="Teksttreci1"/>
        <w:shd w:val="clear" w:color="auto" w:fill="auto"/>
        <w:spacing w:before="0" w:line="240" w:lineRule="auto"/>
        <w:ind w:firstLine="0"/>
        <w:jc w:val="both"/>
        <w:rPr>
          <w:rFonts w:ascii="Garamond" w:hAnsi="Garamond"/>
          <w:i/>
          <w:sz w:val="24"/>
          <w:szCs w:val="24"/>
          <w:highlight w:val="yellow"/>
        </w:rPr>
      </w:pPr>
      <w:r>
        <w:rPr>
          <w:rFonts w:ascii="Garamond" w:hAnsi="Garamond"/>
          <w:i/>
          <w:noProof/>
          <w:sz w:val="24"/>
          <w:szCs w:val="24"/>
        </w:rPr>
        <w:drawing>
          <wp:inline distT="0" distB="0" distL="0" distR="0" wp14:anchorId="7E9FC2AD" wp14:editId="51FC695F">
            <wp:extent cx="5504815" cy="4375785"/>
            <wp:effectExtent l="0" t="0" r="635" b="5715"/>
            <wp:docPr id="1185026297"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026297" name="Obraz 1185026297"/>
                    <pic:cNvPicPr/>
                  </pic:nvPicPr>
                  <pic:blipFill>
                    <a:blip r:embed="rId8" cstate="print">
                      <a:extLst>
                        <a:ext uri="{28A0092B-C50C-407E-A947-70E740481C1C}">
                          <a14:useLocalDpi xmlns:a14="http://schemas.microsoft.com/office/drawing/2010/main" val="0"/>
                        </a:ext>
                      </a:extLst>
                    </a:blip>
                    <a:stretch>
                      <a:fillRect/>
                    </a:stretch>
                  </pic:blipFill>
                  <pic:spPr>
                    <a:xfrm>
                      <a:off x="0" y="0"/>
                      <a:ext cx="5504815" cy="4375785"/>
                    </a:xfrm>
                    <a:prstGeom prst="rect">
                      <a:avLst/>
                    </a:prstGeom>
                  </pic:spPr>
                </pic:pic>
              </a:graphicData>
            </a:graphic>
          </wp:inline>
        </w:drawing>
      </w:r>
    </w:p>
    <w:p w14:paraId="52524AC9" w14:textId="77777777" w:rsidR="00AE7C56" w:rsidRPr="00F52367" w:rsidRDefault="00AE7C56" w:rsidP="00AE7C56">
      <w:pPr>
        <w:pStyle w:val="Teksttreci1"/>
        <w:shd w:val="clear" w:color="auto" w:fill="auto"/>
        <w:spacing w:before="0" w:line="240" w:lineRule="auto"/>
        <w:ind w:firstLine="0"/>
        <w:jc w:val="both"/>
        <w:rPr>
          <w:rFonts w:ascii="Garamond" w:hAnsi="Garamond"/>
          <w:sz w:val="20"/>
          <w:szCs w:val="20"/>
        </w:rPr>
      </w:pPr>
      <w:bookmarkStart w:id="243" w:name="_Hlk209603184"/>
      <w:bookmarkStart w:id="244" w:name="_Hlk193709466"/>
      <w:r w:rsidRPr="00A52E78">
        <w:rPr>
          <w:rFonts w:ascii="Garamond" w:hAnsi="Garamond"/>
          <w:b/>
          <w:sz w:val="20"/>
          <w:szCs w:val="20"/>
        </w:rPr>
        <w:t>Rycina 1.</w:t>
      </w:r>
      <w:r w:rsidRPr="00A52E78">
        <w:rPr>
          <w:rFonts w:ascii="Garamond" w:hAnsi="Garamond"/>
          <w:sz w:val="20"/>
          <w:szCs w:val="20"/>
        </w:rPr>
        <w:t xml:space="preserve"> Lokalizacja</w:t>
      </w:r>
      <w:r w:rsidRPr="00F52367">
        <w:rPr>
          <w:rFonts w:ascii="Garamond" w:hAnsi="Garamond"/>
          <w:sz w:val="20"/>
          <w:szCs w:val="20"/>
        </w:rPr>
        <w:t xml:space="preserve"> inwestycji na tle jednostek hydrogeologicznych wraz z wydajnością głównego poziomu użytkowego</w:t>
      </w:r>
      <w:bookmarkEnd w:id="243"/>
    </w:p>
    <w:bookmarkEnd w:id="244"/>
    <w:p w14:paraId="3A0BD876" w14:textId="77777777" w:rsidR="00AE7C56" w:rsidRPr="00F52367" w:rsidRDefault="00AE7C56" w:rsidP="00AE7C56">
      <w:pPr>
        <w:autoSpaceDE w:val="0"/>
        <w:autoSpaceDN w:val="0"/>
        <w:adjustRightInd w:val="0"/>
        <w:jc w:val="both"/>
        <w:rPr>
          <w:rFonts w:ascii="Garamond" w:hAnsi="Garamond" w:cs="Garamond"/>
          <w:sz w:val="20"/>
          <w:szCs w:val="20"/>
        </w:rPr>
      </w:pPr>
      <w:r w:rsidRPr="00F52367">
        <w:rPr>
          <w:rFonts w:ascii="Garamond" w:hAnsi="Garamond" w:cs="Garamond"/>
          <w:sz w:val="20"/>
          <w:szCs w:val="20"/>
        </w:rPr>
        <w:t>Źródło: Państwowa Służba Hydrogeologiczna</w:t>
      </w:r>
    </w:p>
    <w:bookmarkEnd w:id="228"/>
    <w:bookmarkEnd w:id="229"/>
    <w:p w14:paraId="737BFFBB" w14:textId="77777777" w:rsidR="00AE7C56" w:rsidRPr="00F52367" w:rsidRDefault="00AE7C56" w:rsidP="00AE7C56">
      <w:pPr>
        <w:rPr>
          <w:rFonts w:ascii="Garamond" w:hAnsi="Garamond"/>
          <w:sz w:val="16"/>
          <w:szCs w:val="16"/>
        </w:rPr>
      </w:pPr>
    </w:p>
    <w:p w14:paraId="770E931B" w14:textId="77777777" w:rsidR="00AE7C56" w:rsidRPr="00F52367" w:rsidRDefault="00AE7C56" w:rsidP="00AE7C56">
      <w:pPr>
        <w:pStyle w:val="Nagwek2"/>
        <w:rPr>
          <w:b w:val="0"/>
          <w:bCs w:val="0"/>
        </w:rPr>
      </w:pPr>
      <w:bookmarkStart w:id="245" w:name="_Toc203721117"/>
      <w:bookmarkStart w:id="246" w:name="_Toc209606220"/>
      <w:r w:rsidRPr="00F52367">
        <w:rPr>
          <w:b w:val="0"/>
          <w:bCs w:val="0"/>
        </w:rPr>
        <w:t>Teren inwestycji nie znajduje się w obrębie GZWP.</w:t>
      </w:r>
      <w:bookmarkEnd w:id="245"/>
      <w:bookmarkEnd w:id="246"/>
    </w:p>
    <w:p w14:paraId="052E5B7D" w14:textId="77777777" w:rsidR="00AE7C56" w:rsidRPr="00141EB5" w:rsidRDefault="00AE7C56" w:rsidP="00AE7C56">
      <w:pPr>
        <w:rPr>
          <w:highlight w:val="yellow"/>
        </w:rPr>
      </w:pPr>
    </w:p>
    <w:p w14:paraId="5E787472" w14:textId="77777777" w:rsidR="00AE7C56" w:rsidRPr="00141EB5" w:rsidRDefault="00AE7C56" w:rsidP="00AE7C56">
      <w:pPr>
        <w:rPr>
          <w:rFonts w:ascii="Garamond" w:hAnsi="Garamond"/>
          <w:highlight w:val="yellow"/>
        </w:rPr>
      </w:pPr>
      <w:r>
        <w:rPr>
          <w:rFonts w:ascii="Garamond" w:hAnsi="Garamond"/>
          <w:noProof/>
        </w:rPr>
        <w:lastRenderedPageBreak/>
        <w:drawing>
          <wp:inline distT="0" distB="0" distL="0" distR="0" wp14:anchorId="5B634B89" wp14:editId="0B55A170">
            <wp:extent cx="5504815" cy="3157220"/>
            <wp:effectExtent l="0" t="0" r="635" b="5080"/>
            <wp:docPr id="874881873"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4881873" name="Obraz 874881873"/>
                    <pic:cNvPicPr/>
                  </pic:nvPicPr>
                  <pic:blipFill>
                    <a:blip r:embed="rId9" cstate="print">
                      <a:extLst>
                        <a:ext uri="{28A0092B-C50C-407E-A947-70E740481C1C}">
                          <a14:useLocalDpi xmlns:a14="http://schemas.microsoft.com/office/drawing/2010/main" val="0"/>
                        </a:ext>
                      </a:extLst>
                    </a:blip>
                    <a:stretch>
                      <a:fillRect/>
                    </a:stretch>
                  </pic:blipFill>
                  <pic:spPr>
                    <a:xfrm>
                      <a:off x="0" y="0"/>
                      <a:ext cx="5504815" cy="3157220"/>
                    </a:xfrm>
                    <a:prstGeom prst="rect">
                      <a:avLst/>
                    </a:prstGeom>
                  </pic:spPr>
                </pic:pic>
              </a:graphicData>
            </a:graphic>
          </wp:inline>
        </w:drawing>
      </w:r>
    </w:p>
    <w:p w14:paraId="4E180F6E" w14:textId="77777777" w:rsidR="00AE7C56" w:rsidRPr="00F52367" w:rsidRDefault="00AE7C56" w:rsidP="00AE7C56">
      <w:pPr>
        <w:rPr>
          <w:rFonts w:ascii="Garamond" w:hAnsi="Garamond" w:cs="Garamond"/>
          <w:sz w:val="20"/>
          <w:szCs w:val="20"/>
        </w:rPr>
      </w:pPr>
      <w:bookmarkStart w:id="247" w:name="_Hlk203718576"/>
      <w:bookmarkStart w:id="248" w:name="_Hlk192235046"/>
      <w:r w:rsidRPr="00A52E78">
        <w:rPr>
          <w:rFonts w:ascii="Garamond" w:hAnsi="Garamond"/>
          <w:b/>
          <w:sz w:val="20"/>
          <w:szCs w:val="20"/>
        </w:rPr>
        <w:t>Rycina 2.</w:t>
      </w:r>
      <w:r w:rsidRPr="00A52E78">
        <w:rPr>
          <w:rFonts w:ascii="Garamond" w:hAnsi="Garamond"/>
          <w:sz w:val="20"/>
          <w:szCs w:val="20"/>
        </w:rPr>
        <w:t xml:space="preserve"> </w:t>
      </w:r>
      <w:r w:rsidRPr="00A52E78">
        <w:rPr>
          <w:rFonts w:ascii="Garamond" w:hAnsi="Garamond" w:cs="Garamond"/>
          <w:sz w:val="20"/>
          <w:szCs w:val="20"/>
        </w:rPr>
        <w:t>Lokalizacja</w:t>
      </w:r>
      <w:r w:rsidRPr="00F52367">
        <w:rPr>
          <w:rFonts w:ascii="Garamond" w:hAnsi="Garamond" w:cs="Garamond"/>
          <w:sz w:val="20"/>
          <w:szCs w:val="20"/>
        </w:rPr>
        <w:t xml:space="preserve"> inwestycji na tle GZWP</w:t>
      </w:r>
      <w:bookmarkEnd w:id="247"/>
    </w:p>
    <w:bookmarkEnd w:id="248"/>
    <w:p w14:paraId="0C14DCE2" w14:textId="77777777" w:rsidR="00AE7C56" w:rsidRDefault="00AE7C56" w:rsidP="00AE7C56">
      <w:pPr>
        <w:autoSpaceDE w:val="0"/>
        <w:autoSpaceDN w:val="0"/>
        <w:adjustRightInd w:val="0"/>
        <w:jc w:val="both"/>
        <w:rPr>
          <w:rFonts w:ascii="Garamond" w:hAnsi="Garamond" w:cs="Garamond"/>
          <w:sz w:val="20"/>
          <w:szCs w:val="20"/>
        </w:rPr>
      </w:pPr>
      <w:r w:rsidRPr="00F52367">
        <w:rPr>
          <w:rFonts w:ascii="Garamond" w:hAnsi="Garamond" w:cs="Garamond"/>
          <w:sz w:val="20"/>
          <w:szCs w:val="20"/>
        </w:rPr>
        <w:t>Źródło: Państwowa Służba Hydrogeologiczna</w:t>
      </w:r>
    </w:p>
    <w:p w14:paraId="176A8F7D" w14:textId="77777777" w:rsidR="00AE7C56" w:rsidRPr="00F52367" w:rsidRDefault="00AE7C56" w:rsidP="00AE7C56">
      <w:pPr>
        <w:autoSpaceDE w:val="0"/>
        <w:autoSpaceDN w:val="0"/>
        <w:adjustRightInd w:val="0"/>
        <w:jc w:val="both"/>
        <w:rPr>
          <w:rFonts w:ascii="Garamond" w:hAnsi="Garamond" w:cs="Garamond"/>
          <w:sz w:val="20"/>
          <w:szCs w:val="20"/>
        </w:rPr>
      </w:pPr>
    </w:p>
    <w:p w14:paraId="6E0F6987" w14:textId="77777777" w:rsidR="00AE7C56" w:rsidRPr="005249CE" w:rsidRDefault="00AE7C56" w:rsidP="00AE7C56">
      <w:pPr>
        <w:pStyle w:val="Nagwek2"/>
        <w:rPr>
          <w:color w:val="000000"/>
        </w:rPr>
      </w:pPr>
      <w:bookmarkStart w:id="249" w:name="_Toc203721118"/>
      <w:bookmarkStart w:id="250" w:name="_Toc209606221"/>
      <w:r w:rsidRPr="005249CE">
        <w:rPr>
          <w:color w:val="000000"/>
        </w:rPr>
        <w:t>5.3. Obszary wodno-błotne, inne obszary o płytkim zaleganiu wód podziemnych</w:t>
      </w:r>
      <w:bookmarkEnd w:id="230"/>
      <w:bookmarkEnd w:id="231"/>
      <w:bookmarkEnd w:id="232"/>
      <w:bookmarkEnd w:id="233"/>
      <w:r w:rsidRPr="005249CE">
        <w:rPr>
          <w:color w:val="000000"/>
        </w:rPr>
        <w:t>, w tym siedliska łęgowe oraz ujścia rzek</w:t>
      </w:r>
      <w:bookmarkEnd w:id="234"/>
      <w:bookmarkEnd w:id="235"/>
      <w:bookmarkEnd w:id="236"/>
      <w:bookmarkEnd w:id="237"/>
      <w:bookmarkEnd w:id="238"/>
      <w:bookmarkEnd w:id="239"/>
      <w:bookmarkEnd w:id="240"/>
      <w:bookmarkEnd w:id="241"/>
      <w:bookmarkEnd w:id="242"/>
      <w:bookmarkEnd w:id="249"/>
      <w:bookmarkEnd w:id="250"/>
    </w:p>
    <w:p w14:paraId="605045F2" w14:textId="77777777" w:rsidR="00AE7C56" w:rsidRPr="005249CE" w:rsidRDefault="00AE7C56" w:rsidP="00AE7C56">
      <w:pPr>
        <w:ind w:right="-33"/>
        <w:jc w:val="both"/>
        <w:rPr>
          <w:rFonts w:ascii="Garamond" w:hAnsi="Garamond" w:cs="Courier New"/>
          <w:sz w:val="16"/>
          <w:szCs w:val="16"/>
        </w:rPr>
      </w:pPr>
    </w:p>
    <w:p w14:paraId="02982FF5" w14:textId="77777777" w:rsidR="00AE7C56" w:rsidRPr="005249CE" w:rsidRDefault="00AE7C56" w:rsidP="00AE7C56">
      <w:pPr>
        <w:ind w:right="-33"/>
        <w:jc w:val="both"/>
        <w:rPr>
          <w:rFonts w:ascii="Garamond" w:hAnsi="Garamond" w:cs="Courier New"/>
        </w:rPr>
      </w:pPr>
      <w:r w:rsidRPr="005249CE">
        <w:rPr>
          <w:rFonts w:ascii="Garamond" w:hAnsi="Garamond" w:cs="Courier New"/>
        </w:rPr>
        <w:t>W zasięgu oddziaływania inwestycji nie występują ujścia rzek oraz siedliska łęgowe.</w:t>
      </w:r>
    </w:p>
    <w:p w14:paraId="237471B8" w14:textId="77777777" w:rsidR="00AE7C56" w:rsidRPr="00141EB5" w:rsidRDefault="00AE7C56" w:rsidP="00AE7C56">
      <w:pPr>
        <w:ind w:right="-33"/>
        <w:jc w:val="both"/>
        <w:rPr>
          <w:rFonts w:ascii="Garamond" w:hAnsi="Garamond" w:cs="Courier New"/>
          <w:highlight w:val="yellow"/>
        </w:rPr>
      </w:pPr>
    </w:p>
    <w:p w14:paraId="453B5DA9" w14:textId="77777777" w:rsidR="00AE7C56" w:rsidRPr="005249CE" w:rsidRDefault="00AE7C56" w:rsidP="00AE7C56">
      <w:pPr>
        <w:pStyle w:val="Akapitzlist"/>
        <w:numPr>
          <w:ilvl w:val="0"/>
          <w:numId w:val="57"/>
        </w:numPr>
        <w:ind w:right="-33"/>
        <w:jc w:val="both"/>
        <w:rPr>
          <w:rFonts w:ascii="Garamond" w:hAnsi="Garamond" w:cs="Courier New"/>
        </w:rPr>
      </w:pPr>
      <w:r w:rsidRPr="005249CE">
        <w:rPr>
          <w:rFonts w:ascii="Garamond" w:hAnsi="Garamond" w:cs="Courier New"/>
        </w:rPr>
        <w:t>W odległości ok. 2,6 km na zachód od terenu inwestycji zlokalizowana jest rzeka  – Warta,</w:t>
      </w:r>
    </w:p>
    <w:p w14:paraId="1185079F" w14:textId="77777777" w:rsidR="00AE7C56" w:rsidRPr="005249CE" w:rsidRDefault="00AE7C56" w:rsidP="00AE7C56">
      <w:pPr>
        <w:pStyle w:val="Akapitzlist"/>
        <w:numPr>
          <w:ilvl w:val="0"/>
          <w:numId w:val="57"/>
        </w:numPr>
        <w:ind w:right="-33"/>
        <w:jc w:val="both"/>
        <w:rPr>
          <w:rFonts w:ascii="Garamond" w:hAnsi="Garamond" w:cs="Courier New"/>
        </w:rPr>
      </w:pPr>
      <w:r w:rsidRPr="005249CE">
        <w:rPr>
          <w:rFonts w:ascii="Garamond" w:hAnsi="Garamond" w:cs="Courier New"/>
        </w:rPr>
        <w:t>W odległości ok 4,4 km na wschód od terenu inwestycji zlokalizowana jest rzeka – Nieciecz,</w:t>
      </w:r>
    </w:p>
    <w:p w14:paraId="37820F77" w14:textId="77777777" w:rsidR="00AE7C56" w:rsidRPr="005249CE" w:rsidRDefault="00AE7C56" w:rsidP="00AE7C56">
      <w:pPr>
        <w:pStyle w:val="Akapitzlist"/>
        <w:numPr>
          <w:ilvl w:val="0"/>
          <w:numId w:val="57"/>
        </w:numPr>
        <w:ind w:right="-33"/>
        <w:jc w:val="both"/>
        <w:rPr>
          <w:rFonts w:ascii="Garamond" w:hAnsi="Garamond" w:cs="Courier New"/>
        </w:rPr>
      </w:pPr>
      <w:r w:rsidRPr="005249CE">
        <w:rPr>
          <w:rFonts w:ascii="Garamond" w:hAnsi="Garamond" w:cs="Courier New"/>
        </w:rPr>
        <w:t>W odległości ok 4,1 km na północ od terenu inwestycji zlokalizowana jest rzeka  – Widawka.</w:t>
      </w:r>
    </w:p>
    <w:p w14:paraId="1398249F" w14:textId="77777777" w:rsidR="00AE7C56" w:rsidRPr="00141EB5" w:rsidRDefault="00AE7C56" w:rsidP="00AE7C56">
      <w:pPr>
        <w:ind w:right="-33"/>
        <w:jc w:val="both"/>
        <w:rPr>
          <w:rFonts w:ascii="Garamond" w:hAnsi="Garamond" w:cs="Garamond"/>
          <w:color w:val="000000"/>
          <w:sz w:val="16"/>
          <w:szCs w:val="16"/>
          <w:highlight w:val="yellow"/>
          <w:lang w:eastAsia="en-US"/>
        </w:rPr>
      </w:pPr>
    </w:p>
    <w:p w14:paraId="4EC199D0" w14:textId="77777777" w:rsidR="00AE7C56" w:rsidRPr="00F0088C" w:rsidRDefault="00AE7C56" w:rsidP="00AE7C56">
      <w:pPr>
        <w:pStyle w:val="Nagwek2"/>
        <w:ind w:right="-33"/>
        <w:rPr>
          <w:rFonts w:cs="Garamond"/>
          <w:color w:val="000000"/>
        </w:rPr>
      </w:pPr>
      <w:bookmarkStart w:id="251" w:name="_Toc319067455"/>
      <w:bookmarkStart w:id="252" w:name="_Toc399758730"/>
      <w:bookmarkStart w:id="253" w:name="_Toc464106789"/>
      <w:bookmarkStart w:id="254" w:name="_Toc464735951"/>
      <w:bookmarkStart w:id="255" w:name="_Toc471799450"/>
      <w:bookmarkStart w:id="256" w:name="_Toc471975719"/>
      <w:bookmarkStart w:id="257" w:name="_Toc491672570"/>
      <w:bookmarkStart w:id="258" w:name="_Toc512505338"/>
      <w:bookmarkStart w:id="259" w:name="_Toc526316180"/>
      <w:bookmarkStart w:id="260" w:name="_Toc4492475"/>
      <w:bookmarkStart w:id="261" w:name="_Toc146269244"/>
      <w:bookmarkStart w:id="262" w:name="_Toc150753835"/>
      <w:bookmarkStart w:id="263" w:name="_Toc203721119"/>
      <w:bookmarkStart w:id="264" w:name="_Toc209606222"/>
      <w:r w:rsidRPr="00F0088C">
        <w:rPr>
          <w:color w:val="000000"/>
        </w:rPr>
        <w:t>5.4. Obszary przylegające do jezior</w:t>
      </w:r>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p>
    <w:p w14:paraId="7436A749" w14:textId="77777777" w:rsidR="00AE7C56" w:rsidRPr="00F0088C" w:rsidRDefault="00AE7C56" w:rsidP="00AE7C56">
      <w:pPr>
        <w:ind w:right="-33"/>
        <w:jc w:val="both"/>
        <w:rPr>
          <w:rFonts w:ascii="Garamond" w:hAnsi="Garamond" w:cs="Garamond"/>
          <w:bCs/>
          <w:color w:val="000000"/>
          <w:sz w:val="16"/>
          <w:szCs w:val="16"/>
        </w:rPr>
      </w:pPr>
    </w:p>
    <w:p w14:paraId="6FBC9CD8" w14:textId="77777777" w:rsidR="00AE7C56" w:rsidRPr="00F0088C" w:rsidRDefault="00AE7C56" w:rsidP="00AE7C56">
      <w:pPr>
        <w:shd w:val="clear" w:color="auto" w:fill="FFFFFF"/>
        <w:ind w:right="425"/>
        <w:jc w:val="both"/>
        <w:rPr>
          <w:rFonts w:ascii="Garamond" w:hAnsi="Garamond"/>
          <w:color w:val="000000"/>
        </w:rPr>
      </w:pPr>
      <w:bookmarkStart w:id="265" w:name="_Toc319067456"/>
      <w:bookmarkStart w:id="266" w:name="_Toc399758731"/>
      <w:bookmarkStart w:id="267" w:name="_Toc464106790"/>
      <w:bookmarkStart w:id="268" w:name="_Toc464735952"/>
      <w:bookmarkStart w:id="269" w:name="_Toc471799451"/>
      <w:bookmarkStart w:id="270" w:name="_Toc471975720"/>
      <w:bookmarkStart w:id="271" w:name="_Toc491672571"/>
      <w:bookmarkStart w:id="272" w:name="_Toc512505339"/>
      <w:bookmarkStart w:id="273" w:name="_Toc526316181"/>
      <w:bookmarkStart w:id="274" w:name="_Toc319067457"/>
      <w:bookmarkStart w:id="275" w:name="_Toc399758732"/>
      <w:bookmarkStart w:id="276" w:name="_Toc464106791"/>
      <w:bookmarkStart w:id="277" w:name="_Toc464735953"/>
      <w:bookmarkStart w:id="278" w:name="_Toc471799452"/>
      <w:bookmarkStart w:id="279" w:name="_Toc471975721"/>
      <w:bookmarkStart w:id="280" w:name="_Toc491672572"/>
      <w:bookmarkStart w:id="281" w:name="_Toc512505340"/>
      <w:bookmarkStart w:id="282" w:name="_Toc526316182"/>
      <w:bookmarkStart w:id="283" w:name="_Toc4492477"/>
      <w:bookmarkStart w:id="284" w:name="_Toc146269246"/>
      <w:bookmarkStart w:id="285" w:name="_Toc150753837"/>
      <w:r w:rsidRPr="00F0088C">
        <w:rPr>
          <w:rFonts w:ascii="Garamond" w:hAnsi="Garamond"/>
          <w:color w:val="000000"/>
        </w:rPr>
        <w:t xml:space="preserve">W zasięgu oddziaływania przedsięwzięcia nie znajdują się obszary przylegające do jezior. </w:t>
      </w:r>
    </w:p>
    <w:p w14:paraId="31D9F817" w14:textId="77777777" w:rsidR="00AE7C56" w:rsidRPr="005249CE" w:rsidRDefault="00AE7C56" w:rsidP="00AE7C56">
      <w:pPr>
        <w:shd w:val="clear" w:color="auto" w:fill="FFFFFF"/>
        <w:ind w:right="425"/>
        <w:jc w:val="both"/>
        <w:rPr>
          <w:rFonts w:ascii="Garamond" w:hAnsi="Garamond"/>
          <w:color w:val="000000"/>
        </w:rPr>
      </w:pPr>
    </w:p>
    <w:p w14:paraId="120F5A4F" w14:textId="77777777" w:rsidR="00AE7C56" w:rsidRPr="005249CE" w:rsidRDefault="00AE7C56" w:rsidP="00AE7C56">
      <w:pPr>
        <w:shd w:val="clear" w:color="auto" w:fill="FFFFFF"/>
        <w:tabs>
          <w:tab w:val="left" w:pos="8222"/>
        </w:tabs>
        <w:ind w:right="425"/>
        <w:jc w:val="both"/>
        <w:rPr>
          <w:rFonts w:ascii="Garamond" w:hAnsi="Garamond"/>
          <w:color w:val="000000"/>
        </w:rPr>
      </w:pPr>
      <w:r w:rsidRPr="005249CE">
        <w:rPr>
          <w:rFonts w:ascii="Garamond" w:hAnsi="Garamond"/>
          <w:color w:val="000000"/>
        </w:rPr>
        <w:t>Najbliższy niewielki zbiornik wodny zlokalizowany jest w odległości ok. 2,7 km na północny – zachód.</w:t>
      </w:r>
    </w:p>
    <w:p w14:paraId="720834E7" w14:textId="77777777" w:rsidR="00AE7C56" w:rsidRPr="00141EB5" w:rsidRDefault="00AE7C56" w:rsidP="00AE7C56">
      <w:pPr>
        <w:ind w:right="-33"/>
        <w:jc w:val="both"/>
        <w:rPr>
          <w:rFonts w:ascii="Garamond" w:hAnsi="Garamond" w:cs="Courier New"/>
          <w:highlight w:val="yellow"/>
        </w:rPr>
      </w:pPr>
    </w:p>
    <w:p w14:paraId="3FE28890" w14:textId="77777777" w:rsidR="00AE7C56" w:rsidRPr="00F0088C" w:rsidRDefault="00AE7C56" w:rsidP="00AE7C56">
      <w:pPr>
        <w:pStyle w:val="Nagwek2"/>
        <w:ind w:right="-33"/>
        <w:rPr>
          <w:color w:val="000000"/>
        </w:rPr>
      </w:pPr>
      <w:bookmarkStart w:id="286" w:name="_Toc4492476"/>
      <w:bookmarkStart w:id="287" w:name="_Toc146269245"/>
      <w:bookmarkStart w:id="288" w:name="_Toc150753836"/>
      <w:bookmarkStart w:id="289" w:name="_Toc193441373"/>
      <w:bookmarkStart w:id="290" w:name="_Toc203721120"/>
      <w:bookmarkStart w:id="291" w:name="_Toc209606223"/>
      <w:r w:rsidRPr="00F0088C">
        <w:rPr>
          <w:color w:val="000000"/>
        </w:rPr>
        <w:t>5.5. Obszary wybrzeży</w:t>
      </w:r>
      <w:bookmarkEnd w:id="265"/>
      <w:bookmarkEnd w:id="266"/>
      <w:bookmarkEnd w:id="267"/>
      <w:bookmarkEnd w:id="268"/>
      <w:r w:rsidRPr="00F0088C">
        <w:rPr>
          <w:color w:val="000000"/>
        </w:rPr>
        <w:t xml:space="preserve"> i środowisko morskie</w:t>
      </w:r>
      <w:bookmarkEnd w:id="269"/>
      <w:bookmarkEnd w:id="270"/>
      <w:bookmarkEnd w:id="271"/>
      <w:bookmarkEnd w:id="272"/>
      <w:bookmarkEnd w:id="273"/>
      <w:bookmarkEnd w:id="286"/>
      <w:bookmarkEnd w:id="287"/>
      <w:bookmarkEnd w:id="288"/>
      <w:bookmarkEnd w:id="289"/>
      <w:bookmarkEnd w:id="290"/>
      <w:bookmarkEnd w:id="291"/>
    </w:p>
    <w:p w14:paraId="709DE5E2" w14:textId="77777777" w:rsidR="00AE7C56" w:rsidRPr="00F0088C" w:rsidRDefault="00AE7C56" w:rsidP="00AE7C56">
      <w:pPr>
        <w:rPr>
          <w:color w:val="000000"/>
        </w:rPr>
      </w:pPr>
    </w:p>
    <w:p w14:paraId="74890CAE" w14:textId="77777777" w:rsidR="00AE7C56" w:rsidRPr="00F0088C" w:rsidRDefault="00AE7C56" w:rsidP="00AE7C56">
      <w:pPr>
        <w:jc w:val="both"/>
        <w:rPr>
          <w:rFonts w:ascii="Garamond" w:hAnsi="Garamond" w:cs="Garamond"/>
          <w:color w:val="000000"/>
        </w:rPr>
      </w:pPr>
      <w:r w:rsidRPr="00F0088C">
        <w:rPr>
          <w:rFonts w:ascii="Garamond" w:hAnsi="Garamond" w:cs="Garamond"/>
          <w:color w:val="000000"/>
        </w:rPr>
        <w:t>W zasięgu oddziaływania przedsięwzięcia nie występują obszary wybrzeży oraz środowisk morskich.</w:t>
      </w:r>
    </w:p>
    <w:p w14:paraId="48B85989" w14:textId="77777777" w:rsidR="00AE7C56" w:rsidRPr="00141EB5" w:rsidRDefault="00AE7C56" w:rsidP="00AE7C56">
      <w:pPr>
        <w:pStyle w:val="Nagwek2"/>
        <w:rPr>
          <w:color w:val="000000"/>
          <w:highlight w:val="yellow"/>
        </w:rPr>
      </w:pPr>
    </w:p>
    <w:p w14:paraId="634FAD04" w14:textId="77777777" w:rsidR="00AE7C56" w:rsidRPr="00F0088C" w:rsidRDefault="00AE7C56" w:rsidP="00AE7C56">
      <w:pPr>
        <w:pStyle w:val="Nagwek2"/>
        <w:rPr>
          <w:rFonts w:cs="Garamond"/>
          <w:color w:val="000000"/>
        </w:rPr>
      </w:pPr>
      <w:bookmarkStart w:id="292" w:name="_Toc203721121"/>
      <w:bookmarkStart w:id="293" w:name="_Toc209606224"/>
      <w:r w:rsidRPr="00F0088C">
        <w:rPr>
          <w:color w:val="000000"/>
        </w:rPr>
        <w:t>5.6. Obszary górskie lub leśne</w:t>
      </w:r>
      <w:bookmarkEnd w:id="274"/>
      <w:bookmarkEnd w:id="275"/>
      <w:bookmarkEnd w:id="276"/>
      <w:bookmarkEnd w:id="277"/>
      <w:bookmarkEnd w:id="278"/>
      <w:bookmarkEnd w:id="279"/>
      <w:bookmarkEnd w:id="280"/>
      <w:bookmarkEnd w:id="281"/>
      <w:bookmarkEnd w:id="282"/>
      <w:bookmarkEnd w:id="283"/>
      <w:bookmarkEnd w:id="284"/>
      <w:bookmarkEnd w:id="285"/>
      <w:bookmarkEnd w:id="292"/>
      <w:bookmarkEnd w:id="293"/>
    </w:p>
    <w:p w14:paraId="02AD60E7" w14:textId="77777777" w:rsidR="00AE7C56" w:rsidRPr="00F0088C" w:rsidRDefault="00AE7C56" w:rsidP="00AE7C56">
      <w:pPr>
        <w:rPr>
          <w:rFonts w:ascii="Garamond" w:hAnsi="Garamond" w:cs="Garamond"/>
          <w:bCs/>
          <w:color w:val="000000"/>
          <w:sz w:val="16"/>
          <w:szCs w:val="16"/>
        </w:rPr>
      </w:pPr>
    </w:p>
    <w:p w14:paraId="506B275A" w14:textId="77777777" w:rsidR="00AE7C56" w:rsidRPr="00F0088C" w:rsidRDefault="00AE7C56" w:rsidP="00AE7C56">
      <w:pPr>
        <w:jc w:val="both"/>
        <w:rPr>
          <w:rFonts w:ascii="Garamond" w:hAnsi="Garamond" w:cs="Garamond"/>
          <w:color w:val="000000"/>
        </w:rPr>
      </w:pPr>
      <w:r w:rsidRPr="00F0088C">
        <w:rPr>
          <w:rFonts w:ascii="Garamond" w:hAnsi="Garamond" w:cs="Garamond"/>
          <w:color w:val="000000"/>
        </w:rPr>
        <w:t>W zasięgu oddziaływania przedsięwzięcia nie występują obszary górskie.</w:t>
      </w:r>
    </w:p>
    <w:p w14:paraId="39D192B2" w14:textId="77777777" w:rsidR="00AE7C56" w:rsidRPr="00F0088C" w:rsidRDefault="00AE7C56" w:rsidP="00AE7C56">
      <w:pPr>
        <w:autoSpaceDE w:val="0"/>
        <w:autoSpaceDN w:val="0"/>
        <w:adjustRightInd w:val="0"/>
        <w:jc w:val="both"/>
        <w:rPr>
          <w:rFonts w:ascii="Garamond" w:hAnsi="Garamond" w:cs="Garamond"/>
          <w:color w:val="000000"/>
          <w:sz w:val="16"/>
          <w:szCs w:val="16"/>
        </w:rPr>
      </w:pPr>
    </w:p>
    <w:p w14:paraId="37F58FD4" w14:textId="17A13708" w:rsidR="00AE7C56" w:rsidRPr="00F0088C" w:rsidRDefault="00AE7C56" w:rsidP="00AE7C56">
      <w:pPr>
        <w:autoSpaceDE w:val="0"/>
        <w:autoSpaceDN w:val="0"/>
        <w:adjustRightInd w:val="0"/>
        <w:jc w:val="both"/>
        <w:rPr>
          <w:rFonts w:ascii="Garamond" w:hAnsi="Garamond" w:cs="Garamond"/>
          <w:color w:val="000000"/>
        </w:rPr>
      </w:pPr>
      <w:r w:rsidRPr="00F0088C">
        <w:rPr>
          <w:rFonts w:ascii="Garamond" w:hAnsi="Garamond" w:cs="Garamond"/>
          <w:color w:val="000000"/>
        </w:rPr>
        <w:t xml:space="preserve">Zgodnie z art. 3 </w:t>
      </w:r>
      <w:r w:rsidRPr="00F0088C">
        <w:rPr>
          <w:rStyle w:val="h2"/>
          <w:rFonts w:ascii="Garamond" w:hAnsi="Garamond" w:cs="Garamond"/>
          <w:color w:val="000000"/>
        </w:rPr>
        <w:t>Ustawy z dnia 28 września 1991 r. o lasach (</w:t>
      </w:r>
      <w:r w:rsidRPr="00F0088C">
        <w:rPr>
          <w:rStyle w:val="h1"/>
          <w:rFonts w:ascii="Garamond" w:hAnsi="Garamond" w:cs="Garamond"/>
          <w:color w:val="000000"/>
        </w:rPr>
        <w:t>Dz. U. 202</w:t>
      </w:r>
      <w:r w:rsidR="005B18F1">
        <w:rPr>
          <w:rStyle w:val="h1"/>
          <w:rFonts w:ascii="Garamond" w:hAnsi="Garamond" w:cs="Garamond"/>
          <w:color w:val="000000"/>
        </w:rPr>
        <w:t>5</w:t>
      </w:r>
      <w:r w:rsidRPr="00F0088C">
        <w:rPr>
          <w:rStyle w:val="h1"/>
          <w:rFonts w:ascii="Garamond" w:hAnsi="Garamond" w:cs="Garamond"/>
          <w:color w:val="000000"/>
        </w:rPr>
        <w:t xml:space="preserve"> poz. 5</w:t>
      </w:r>
      <w:r w:rsidR="005B18F1">
        <w:rPr>
          <w:rStyle w:val="h1"/>
          <w:rFonts w:ascii="Garamond" w:hAnsi="Garamond" w:cs="Garamond"/>
          <w:color w:val="000000"/>
        </w:rPr>
        <w:t>67</w:t>
      </w:r>
      <w:r w:rsidRPr="00F0088C">
        <w:rPr>
          <w:rStyle w:val="h1"/>
          <w:rFonts w:ascii="Garamond" w:hAnsi="Garamond" w:cs="Garamond"/>
          <w:color w:val="000000"/>
        </w:rPr>
        <w:t xml:space="preserve">) </w:t>
      </w:r>
      <w:r w:rsidRPr="00F0088C">
        <w:rPr>
          <w:rFonts w:ascii="Garamond" w:hAnsi="Garamond" w:cs="Garamond"/>
          <w:color w:val="000000"/>
        </w:rPr>
        <w:t xml:space="preserve">lasem </w:t>
      </w:r>
      <w:r w:rsidRPr="00F0088C">
        <w:rPr>
          <w:rFonts w:ascii="Garamond" w:hAnsi="Garamond" w:cs="Garamond"/>
          <w:color w:val="000000"/>
        </w:rPr>
        <w:br/>
        <w:t>w rozumieniu ustawy jest grunt:</w:t>
      </w:r>
    </w:p>
    <w:p w14:paraId="629B97B3" w14:textId="77777777" w:rsidR="00AE7C56" w:rsidRPr="00F0088C" w:rsidRDefault="00AE7C56" w:rsidP="00AE7C56">
      <w:pPr>
        <w:autoSpaceDE w:val="0"/>
        <w:autoSpaceDN w:val="0"/>
        <w:adjustRightInd w:val="0"/>
        <w:ind w:left="567" w:hanging="567"/>
        <w:jc w:val="both"/>
        <w:rPr>
          <w:rFonts w:ascii="Garamond" w:hAnsi="Garamond" w:cs="Garamond"/>
          <w:color w:val="000000"/>
        </w:rPr>
      </w:pPr>
      <w:r w:rsidRPr="00F0088C">
        <w:rPr>
          <w:rFonts w:ascii="Garamond" w:hAnsi="Garamond" w:cs="Garamond"/>
          <w:color w:val="000000"/>
        </w:rPr>
        <w:t xml:space="preserve">1) </w:t>
      </w:r>
      <w:r w:rsidRPr="00F0088C">
        <w:rPr>
          <w:rFonts w:ascii="Garamond" w:hAnsi="Garamond" w:cs="Garamond"/>
          <w:color w:val="000000"/>
        </w:rPr>
        <w:tab/>
        <w:t xml:space="preserve">o zwartej powierzchni co najmniej </w:t>
      </w:r>
      <w:smartTag w:uri="urn:schemas-microsoft-com:office:smarttags" w:element="metricconverter">
        <w:smartTagPr>
          <w:attr w:name="ProductID" w:val="0,10 ha"/>
        </w:smartTagPr>
        <w:r w:rsidRPr="00F0088C">
          <w:rPr>
            <w:rFonts w:ascii="Garamond" w:hAnsi="Garamond" w:cs="Garamond"/>
            <w:color w:val="000000"/>
          </w:rPr>
          <w:t>0,10 ha</w:t>
        </w:r>
      </w:smartTag>
      <w:r w:rsidRPr="00F0088C">
        <w:rPr>
          <w:rFonts w:ascii="Garamond" w:hAnsi="Garamond" w:cs="Garamond"/>
          <w:color w:val="000000"/>
        </w:rPr>
        <w:t>, pokryty roślinnością leśną (uprawami leśnymi) – drzewami i krzewami oraz runem leśnym – lub przejściowo jej pozbawiony:</w:t>
      </w:r>
    </w:p>
    <w:p w14:paraId="06178626" w14:textId="77777777" w:rsidR="00AE7C56" w:rsidRPr="00F0088C" w:rsidRDefault="00AE7C56" w:rsidP="00AE7C56">
      <w:pPr>
        <w:autoSpaceDE w:val="0"/>
        <w:autoSpaceDN w:val="0"/>
        <w:adjustRightInd w:val="0"/>
        <w:ind w:left="1134" w:hanging="567"/>
        <w:jc w:val="both"/>
        <w:rPr>
          <w:rFonts w:ascii="Garamond" w:hAnsi="Garamond" w:cs="Garamond"/>
          <w:color w:val="000000"/>
        </w:rPr>
      </w:pPr>
      <w:r w:rsidRPr="00F0088C">
        <w:rPr>
          <w:rFonts w:ascii="Garamond" w:hAnsi="Garamond" w:cs="Garamond"/>
          <w:color w:val="000000"/>
        </w:rPr>
        <w:t xml:space="preserve">a) </w:t>
      </w:r>
      <w:r w:rsidRPr="00F0088C">
        <w:rPr>
          <w:rFonts w:ascii="Garamond" w:hAnsi="Garamond" w:cs="Garamond"/>
          <w:color w:val="000000"/>
        </w:rPr>
        <w:tab/>
        <w:t>przeznaczony do produkcji leśnej lub</w:t>
      </w:r>
    </w:p>
    <w:p w14:paraId="4F82044B" w14:textId="77777777" w:rsidR="00AE7C56" w:rsidRPr="00F0088C" w:rsidRDefault="00AE7C56" w:rsidP="00AE7C56">
      <w:pPr>
        <w:autoSpaceDE w:val="0"/>
        <w:autoSpaceDN w:val="0"/>
        <w:adjustRightInd w:val="0"/>
        <w:ind w:left="1134" w:hanging="567"/>
        <w:jc w:val="both"/>
        <w:rPr>
          <w:rFonts w:ascii="Garamond" w:hAnsi="Garamond" w:cs="Garamond"/>
          <w:color w:val="000000"/>
        </w:rPr>
      </w:pPr>
      <w:r w:rsidRPr="00F0088C">
        <w:rPr>
          <w:rFonts w:ascii="Garamond" w:hAnsi="Garamond" w:cs="Garamond"/>
          <w:color w:val="000000"/>
        </w:rPr>
        <w:t xml:space="preserve">b) </w:t>
      </w:r>
      <w:r w:rsidRPr="00F0088C">
        <w:rPr>
          <w:rFonts w:ascii="Garamond" w:hAnsi="Garamond" w:cs="Garamond"/>
          <w:color w:val="000000"/>
        </w:rPr>
        <w:tab/>
        <w:t>stanowiący rezerwat przyrody lub wchodzący w skład parku narodowego albo</w:t>
      </w:r>
    </w:p>
    <w:p w14:paraId="6EE71E45" w14:textId="54F0288E" w:rsidR="00AE7C56" w:rsidRPr="00694848" w:rsidRDefault="00AE7C56" w:rsidP="00694848">
      <w:pPr>
        <w:ind w:left="1134" w:hanging="567"/>
        <w:jc w:val="both"/>
        <w:rPr>
          <w:rFonts w:ascii="Garamond" w:hAnsi="Garamond" w:cs="Garamond"/>
          <w:color w:val="000000"/>
        </w:rPr>
      </w:pPr>
      <w:r w:rsidRPr="00F0088C">
        <w:rPr>
          <w:rFonts w:ascii="Garamond" w:hAnsi="Garamond" w:cs="Garamond"/>
          <w:color w:val="000000"/>
        </w:rPr>
        <w:t xml:space="preserve">c) </w:t>
      </w:r>
      <w:r w:rsidRPr="00F0088C">
        <w:rPr>
          <w:rFonts w:ascii="Garamond" w:hAnsi="Garamond" w:cs="Garamond"/>
          <w:color w:val="000000"/>
        </w:rPr>
        <w:tab/>
        <w:t>wpisany do rejestru zabytków.</w:t>
      </w:r>
    </w:p>
    <w:p w14:paraId="33813374" w14:textId="77777777" w:rsidR="00AE7C56" w:rsidRDefault="00AE7C56" w:rsidP="00AE7C56">
      <w:pPr>
        <w:jc w:val="both"/>
        <w:rPr>
          <w:rFonts w:ascii="Garamond" w:hAnsi="Garamond" w:cs="Garamond"/>
          <w:color w:val="000000"/>
        </w:rPr>
      </w:pPr>
      <w:r w:rsidRPr="00F0088C">
        <w:rPr>
          <w:rFonts w:ascii="Garamond" w:hAnsi="Garamond" w:cs="Garamond"/>
          <w:color w:val="000000"/>
        </w:rPr>
        <w:lastRenderedPageBreak/>
        <w:t>Najbliższy teren leśny zlokalizowany jest na działce sąsiadującej z terenem inwestycji od strony północnej oraz wschodniej.</w:t>
      </w:r>
    </w:p>
    <w:p w14:paraId="677FA1EC" w14:textId="77777777" w:rsidR="00AE7C56" w:rsidRPr="00F0088C" w:rsidRDefault="00AE7C56" w:rsidP="00AE7C56">
      <w:pPr>
        <w:jc w:val="both"/>
        <w:rPr>
          <w:rFonts w:ascii="Garamond" w:hAnsi="Garamond" w:cs="Garamond"/>
          <w:color w:val="000000"/>
        </w:rPr>
      </w:pPr>
    </w:p>
    <w:p w14:paraId="6751CD30" w14:textId="77777777" w:rsidR="00AE7C56" w:rsidRPr="00DA2D62" w:rsidRDefault="00AE7C56" w:rsidP="00AE7C56">
      <w:pPr>
        <w:pStyle w:val="Nagwek2"/>
        <w:ind w:right="-33"/>
        <w:rPr>
          <w:rFonts w:cs="Garamond"/>
          <w:color w:val="000000"/>
        </w:rPr>
      </w:pPr>
      <w:bookmarkStart w:id="294" w:name="_Toc203721122"/>
      <w:bookmarkStart w:id="295" w:name="_Toc209606225"/>
      <w:bookmarkStart w:id="296" w:name="_Toc308071174"/>
      <w:bookmarkStart w:id="297" w:name="_Toc319067460"/>
      <w:bookmarkStart w:id="298" w:name="_Toc399758736"/>
      <w:bookmarkStart w:id="299" w:name="_Toc464106795"/>
      <w:bookmarkStart w:id="300" w:name="_Toc464735956"/>
      <w:bookmarkStart w:id="301" w:name="_Toc471799456"/>
      <w:bookmarkStart w:id="302" w:name="_Toc471975725"/>
      <w:bookmarkStart w:id="303" w:name="_Toc491672576"/>
      <w:bookmarkStart w:id="304" w:name="_Toc512505344"/>
      <w:bookmarkStart w:id="305" w:name="_Toc526316186"/>
      <w:bookmarkStart w:id="306" w:name="_Toc4492481"/>
      <w:bookmarkStart w:id="307" w:name="_Toc146269250"/>
      <w:bookmarkStart w:id="308" w:name="_Toc150753841"/>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r w:rsidRPr="00DA2D62">
        <w:rPr>
          <w:color w:val="000000"/>
        </w:rPr>
        <w:t>5.7. Dostęp do złóż kopalin</w:t>
      </w:r>
      <w:bookmarkEnd w:id="294"/>
      <w:bookmarkEnd w:id="295"/>
    </w:p>
    <w:p w14:paraId="48399476" w14:textId="77777777" w:rsidR="00AE7C56" w:rsidRPr="00DA2D62" w:rsidRDefault="00AE7C56" w:rsidP="00AE7C56">
      <w:pPr>
        <w:shd w:val="clear" w:color="auto" w:fill="FFFFFF"/>
        <w:ind w:left="547" w:right="-33" w:hanging="547"/>
        <w:jc w:val="both"/>
        <w:rPr>
          <w:rFonts w:ascii="Garamond" w:hAnsi="Garamond"/>
          <w:color w:val="000000"/>
        </w:rPr>
      </w:pPr>
    </w:p>
    <w:p w14:paraId="64014D87" w14:textId="77777777" w:rsidR="00AE7C56" w:rsidRPr="00DA2D62" w:rsidRDefault="00AE7C56" w:rsidP="00AE7C56">
      <w:pPr>
        <w:ind w:right="-33"/>
        <w:jc w:val="both"/>
        <w:rPr>
          <w:rFonts w:ascii="Garamond" w:hAnsi="Garamond" w:cs="Garamond"/>
          <w:color w:val="000000"/>
        </w:rPr>
      </w:pPr>
      <w:r w:rsidRPr="00DA2D62">
        <w:rPr>
          <w:rFonts w:ascii="Garamond" w:hAnsi="Garamond" w:cs="Garamond"/>
          <w:color w:val="000000"/>
        </w:rPr>
        <w:t xml:space="preserve">Najbliższe złoża kopalin (w odległości do 2,5 km) zlokalizowane są </w:t>
      </w:r>
    </w:p>
    <w:p w14:paraId="21082C01" w14:textId="14746E70" w:rsidR="00AE7C56" w:rsidRPr="00DA2D62" w:rsidRDefault="00AE7C56" w:rsidP="00AE7C56">
      <w:pPr>
        <w:pStyle w:val="Akapitzlist"/>
        <w:numPr>
          <w:ilvl w:val="0"/>
          <w:numId w:val="50"/>
        </w:numPr>
        <w:ind w:right="-33"/>
        <w:jc w:val="both"/>
        <w:rPr>
          <w:rFonts w:ascii="Garamond" w:hAnsi="Garamond"/>
        </w:rPr>
      </w:pPr>
      <w:r w:rsidRPr="00DA2D62">
        <w:rPr>
          <w:rFonts w:ascii="Garamond" w:hAnsi="Garamond" w:cs="Garamond"/>
          <w:color w:val="000000"/>
        </w:rPr>
        <w:t>w odległości ok. 2,2 km na południowy – zachó</w:t>
      </w:r>
      <w:r w:rsidR="00B64A69">
        <w:rPr>
          <w:rFonts w:ascii="Garamond" w:hAnsi="Garamond" w:cs="Garamond"/>
          <w:color w:val="000000"/>
        </w:rPr>
        <w:t>d</w:t>
      </w:r>
      <w:r w:rsidRPr="00DA2D62">
        <w:rPr>
          <w:rFonts w:ascii="Garamond" w:hAnsi="Garamond" w:cs="Garamond"/>
          <w:color w:val="000000"/>
        </w:rPr>
        <w:t xml:space="preserve"> od terenu inwestycji – złoże wapieni </w:t>
      </w:r>
      <w:r>
        <w:rPr>
          <w:rFonts w:ascii="Garamond" w:hAnsi="Garamond" w:cs="Garamond"/>
          <w:color w:val="000000"/>
        </w:rPr>
        <w:t>i margli</w:t>
      </w:r>
      <w:r w:rsidRPr="00DA2D62">
        <w:rPr>
          <w:rFonts w:ascii="Garamond" w:hAnsi="Garamond" w:cs="Garamond"/>
          <w:color w:val="000000"/>
        </w:rPr>
        <w:t xml:space="preserve"> Wielka Wieś;</w:t>
      </w:r>
    </w:p>
    <w:p w14:paraId="518CF4C9" w14:textId="77777777" w:rsidR="00AE7C56" w:rsidRPr="00141EB5" w:rsidRDefault="00AE7C56" w:rsidP="00AE7C56">
      <w:pPr>
        <w:pStyle w:val="Akapitzlist"/>
        <w:ind w:right="-33"/>
        <w:jc w:val="both"/>
        <w:rPr>
          <w:rFonts w:ascii="Garamond" w:hAnsi="Garamond"/>
          <w:highlight w:val="yellow"/>
        </w:rPr>
      </w:pPr>
    </w:p>
    <w:p w14:paraId="2797955E" w14:textId="77777777" w:rsidR="00AE7C56" w:rsidRPr="00F0088C" w:rsidRDefault="00AE7C56" w:rsidP="00AE7C56">
      <w:pPr>
        <w:pStyle w:val="Nagwek2"/>
        <w:rPr>
          <w:rFonts w:cs="Garamond"/>
          <w:color w:val="000000"/>
        </w:rPr>
      </w:pPr>
      <w:bookmarkStart w:id="309" w:name="_Toc203721123"/>
      <w:bookmarkStart w:id="310" w:name="_Toc209606226"/>
      <w:r w:rsidRPr="00F0088C">
        <w:rPr>
          <w:color w:val="000000"/>
        </w:rPr>
        <w:t>5.8. Obszary objęte ochroną, w tym strefy ochronne ujęć wód i obszary ochronne zbiorników wód śródlądowych</w:t>
      </w:r>
      <w:bookmarkEnd w:id="309"/>
      <w:bookmarkEnd w:id="310"/>
    </w:p>
    <w:p w14:paraId="7D4A0286" w14:textId="77777777" w:rsidR="00AE7C56" w:rsidRPr="00F0088C" w:rsidRDefault="00AE7C56" w:rsidP="00AE7C56">
      <w:pPr>
        <w:rPr>
          <w:rFonts w:ascii="Garamond" w:hAnsi="Garamond" w:cs="Garamond"/>
          <w:color w:val="000000"/>
        </w:rPr>
      </w:pPr>
    </w:p>
    <w:p w14:paraId="1B4FC48B" w14:textId="77777777" w:rsidR="00AE7C56" w:rsidRPr="00F0088C" w:rsidRDefault="00AE7C56" w:rsidP="00AE7C56">
      <w:pPr>
        <w:jc w:val="both"/>
        <w:rPr>
          <w:rFonts w:ascii="Garamond" w:hAnsi="Garamond" w:cs="Garamond"/>
          <w:color w:val="000000"/>
        </w:rPr>
      </w:pPr>
      <w:bookmarkStart w:id="311" w:name="_Toc319067459"/>
      <w:bookmarkStart w:id="312" w:name="_Toc399758734"/>
      <w:bookmarkStart w:id="313" w:name="_Toc464106793"/>
      <w:bookmarkStart w:id="314" w:name="_Toc464735955"/>
      <w:bookmarkStart w:id="315" w:name="_Toc471799455"/>
      <w:bookmarkStart w:id="316" w:name="_Toc471975724"/>
      <w:bookmarkStart w:id="317" w:name="_Toc491672575"/>
      <w:bookmarkStart w:id="318" w:name="_Toc512505343"/>
      <w:bookmarkStart w:id="319" w:name="_Toc526316185"/>
      <w:bookmarkStart w:id="320" w:name="_Toc4492480"/>
      <w:bookmarkStart w:id="321" w:name="_Toc146269249"/>
      <w:bookmarkStart w:id="322" w:name="_Toc150753840"/>
      <w:r w:rsidRPr="00F0088C">
        <w:rPr>
          <w:rFonts w:ascii="Garamond" w:hAnsi="Garamond" w:cs="Garamond"/>
          <w:color w:val="000000"/>
        </w:rPr>
        <w:t>Ujęciem wód podziemnych jest otwór wiertniczy, grupa otworów wiertniczych, obudowane źródło naturalne lub inne wyrobisko konstrukcyjnie przygotowane do korzystania z wód podziemnych.</w:t>
      </w:r>
    </w:p>
    <w:p w14:paraId="5E33D7B2" w14:textId="77777777" w:rsidR="00AE7C56" w:rsidRPr="00F0088C" w:rsidRDefault="00AE7C56" w:rsidP="00AE7C56">
      <w:pPr>
        <w:jc w:val="both"/>
        <w:rPr>
          <w:rFonts w:ascii="Garamond" w:hAnsi="Garamond" w:cs="Garamond"/>
          <w:color w:val="000000"/>
        </w:rPr>
      </w:pPr>
    </w:p>
    <w:p w14:paraId="05E6A148" w14:textId="77777777" w:rsidR="00AE7C56" w:rsidRPr="00F0088C" w:rsidRDefault="00AE7C56" w:rsidP="00AE7C56">
      <w:pPr>
        <w:jc w:val="both"/>
        <w:rPr>
          <w:rFonts w:ascii="Garamond" w:hAnsi="Garamond" w:cs="Garamond"/>
          <w:color w:val="000000"/>
        </w:rPr>
      </w:pPr>
      <w:r w:rsidRPr="00F0088C">
        <w:rPr>
          <w:rFonts w:ascii="Garamond" w:hAnsi="Garamond" w:cs="Garamond"/>
          <w:color w:val="000000"/>
        </w:rPr>
        <w:t xml:space="preserve">W otoczeniu inwestycji (promień 0,5 km) nie znajdują się żadne ujęcia wód podziemnych. </w:t>
      </w:r>
    </w:p>
    <w:p w14:paraId="7BC603EB" w14:textId="77777777" w:rsidR="00AE7C56" w:rsidRPr="00F0088C" w:rsidRDefault="00AE7C56" w:rsidP="00AE7C56">
      <w:pPr>
        <w:jc w:val="both"/>
        <w:rPr>
          <w:rFonts w:ascii="Garamond" w:hAnsi="Garamond" w:cs="Garamond"/>
          <w:color w:val="000000"/>
        </w:rPr>
      </w:pPr>
    </w:p>
    <w:p w14:paraId="76915A7C" w14:textId="77777777" w:rsidR="00AE7C56" w:rsidRPr="00F0088C" w:rsidRDefault="00AE7C56" w:rsidP="00AE7C56">
      <w:pPr>
        <w:jc w:val="both"/>
        <w:rPr>
          <w:rFonts w:ascii="Garamond" w:hAnsi="Garamond" w:cs="Garamond"/>
          <w:color w:val="000000"/>
        </w:rPr>
      </w:pPr>
      <w:r w:rsidRPr="00F0088C">
        <w:rPr>
          <w:rFonts w:ascii="Garamond" w:hAnsi="Garamond" w:cs="Garamond"/>
          <w:color w:val="000000"/>
        </w:rPr>
        <w:t>Najbliższe ujęcie wód podziemnych znajduje się:</w:t>
      </w:r>
    </w:p>
    <w:p w14:paraId="41493AA9" w14:textId="77777777" w:rsidR="00AE7C56" w:rsidRPr="00F0088C" w:rsidRDefault="00AE7C56" w:rsidP="00AE7C56">
      <w:pPr>
        <w:pStyle w:val="Akapitzlist"/>
        <w:numPr>
          <w:ilvl w:val="0"/>
          <w:numId w:val="50"/>
        </w:numPr>
        <w:jc w:val="both"/>
        <w:rPr>
          <w:rFonts w:ascii="Garamond" w:hAnsi="Garamond" w:cs="Garamond"/>
          <w:color w:val="000000"/>
        </w:rPr>
      </w:pPr>
      <w:r w:rsidRPr="00F0088C">
        <w:rPr>
          <w:rFonts w:ascii="Garamond" w:hAnsi="Garamond" w:cs="Garamond"/>
          <w:color w:val="000000"/>
        </w:rPr>
        <w:t>w odległości ok. 1 km na południowy - wschód od granicy terenu inwestycji (6980015-DOM SAMOPOMOCY).</w:t>
      </w:r>
    </w:p>
    <w:p w14:paraId="315C49BA" w14:textId="77777777" w:rsidR="00AE7C56" w:rsidRPr="00F0088C" w:rsidRDefault="00AE7C56" w:rsidP="00AE7C56">
      <w:pPr>
        <w:pStyle w:val="Akapitzlist"/>
        <w:numPr>
          <w:ilvl w:val="0"/>
          <w:numId w:val="50"/>
        </w:numPr>
        <w:jc w:val="both"/>
        <w:rPr>
          <w:rFonts w:ascii="Garamond" w:hAnsi="Garamond" w:cs="Garamond"/>
          <w:color w:val="000000"/>
        </w:rPr>
      </w:pPr>
      <w:r w:rsidRPr="00F0088C">
        <w:rPr>
          <w:rFonts w:ascii="Garamond" w:hAnsi="Garamond" w:cs="Garamond"/>
          <w:color w:val="000000"/>
        </w:rPr>
        <w:t>w odległości ok. 1,4 km na południowy - wschód od granicy terenu inwestycji (6980058-OSP).</w:t>
      </w:r>
    </w:p>
    <w:p w14:paraId="3C85205D" w14:textId="77777777" w:rsidR="00AE7C56" w:rsidRPr="00F0088C" w:rsidRDefault="00AE7C56" w:rsidP="00AE7C56">
      <w:pPr>
        <w:pStyle w:val="Akapitzlist"/>
        <w:numPr>
          <w:ilvl w:val="0"/>
          <w:numId w:val="50"/>
        </w:numPr>
        <w:jc w:val="both"/>
        <w:rPr>
          <w:rFonts w:ascii="Garamond" w:hAnsi="Garamond" w:cs="Garamond"/>
          <w:color w:val="000000"/>
        </w:rPr>
      </w:pPr>
      <w:r w:rsidRPr="00F0088C">
        <w:rPr>
          <w:rFonts w:ascii="Garamond" w:hAnsi="Garamond" w:cs="Garamond"/>
          <w:color w:val="000000"/>
        </w:rPr>
        <w:t>w odległości ok. 2 km na wschód od granicy terenu inwestycji (6980033-P-1).</w:t>
      </w:r>
    </w:p>
    <w:p w14:paraId="5A3767AD" w14:textId="77777777" w:rsidR="00AE7C56" w:rsidRPr="00141EB5" w:rsidRDefault="00AE7C56" w:rsidP="00AE7C56">
      <w:pPr>
        <w:jc w:val="both"/>
        <w:rPr>
          <w:rFonts w:ascii="Garamond" w:hAnsi="Garamond" w:cs="Garamond"/>
          <w:color w:val="000000"/>
          <w:highlight w:val="yellow"/>
        </w:rPr>
      </w:pPr>
    </w:p>
    <w:p w14:paraId="1A913429" w14:textId="77777777" w:rsidR="00AE7C56" w:rsidRPr="00F52367" w:rsidRDefault="00AE7C56" w:rsidP="00AE7C56">
      <w:pPr>
        <w:jc w:val="both"/>
        <w:rPr>
          <w:rFonts w:ascii="Garamond" w:hAnsi="Garamond" w:cs="Garamond"/>
          <w:color w:val="000000"/>
        </w:rPr>
      </w:pPr>
      <w:r w:rsidRPr="00F52367">
        <w:rPr>
          <w:rFonts w:ascii="Garamond" w:hAnsi="Garamond" w:cs="Garamond"/>
          <w:color w:val="000000"/>
        </w:rPr>
        <w:t>Nie ma wyznaczonej pośredniej strefy ochronnej ujęcia, która swoim zakresem mogłaby obejmować teren inwestycji.</w:t>
      </w:r>
    </w:p>
    <w:p w14:paraId="4F8ADA57" w14:textId="77777777" w:rsidR="00AE7C56" w:rsidRPr="00141EB5" w:rsidRDefault="00AE7C56" w:rsidP="00AE7C56">
      <w:pPr>
        <w:jc w:val="both"/>
        <w:rPr>
          <w:rFonts w:ascii="Garamond" w:hAnsi="Garamond" w:cs="Garamond"/>
          <w:color w:val="000000"/>
          <w:highlight w:val="yellow"/>
        </w:rPr>
      </w:pPr>
    </w:p>
    <w:p w14:paraId="1CE72675" w14:textId="77777777" w:rsidR="00AE7C56" w:rsidRPr="00F145A9" w:rsidRDefault="00AE7C56" w:rsidP="00AE7C56">
      <w:pPr>
        <w:pStyle w:val="Nagwek2"/>
        <w:rPr>
          <w:rFonts w:cs="Garamond"/>
          <w:color w:val="000000"/>
        </w:rPr>
      </w:pPr>
      <w:bookmarkStart w:id="323" w:name="_Toc203721124"/>
      <w:bookmarkStart w:id="324" w:name="_Toc209606227"/>
      <w:r w:rsidRPr="00F145A9">
        <w:rPr>
          <w:color w:val="000000"/>
        </w:rPr>
        <w:t xml:space="preserve">5.9. </w:t>
      </w:r>
      <w:bookmarkEnd w:id="311"/>
      <w:bookmarkEnd w:id="312"/>
      <w:bookmarkEnd w:id="313"/>
      <w:bookmarkEnd w:id="314"/>
      <w:r w:rsidRPr="00F145A9">
        <w:rPr>
          <w:color w:val="000000"/>
        </w:rPr>
        <w:t xml:space="preserve">Elementy środowiska objęte ochroną na podstawie ustawy z dnia 16 kwietnia 2004 r. </w:t>
      </w:r>
      <w:r w:rsidRPr="00F145A9">
        <w:rPr>
          <w:color w:val="000000"/>
        </w:rPr>
        <w:br/>
        <w:t>o ochronie przyrody oraz korytarzy ekologicznych w rozumieniu tej ustawy</w:t>
      </w:r>
      <w:bookmarkEnd w:id="315"/>
      <w:bookmarkEnd w:id="316"/>
      <w:bookmarkEnd w:id="317"/>
      <w:bookmarkEnd w:id="318"/>
      <w:bookmarkEnd w:id="319"/>
      <w:bookmarkEnd w:id="320"/>
      <w:bookmarkEnd w:id="321"/>
      <w:bookmarkEnd w:id="322"/>
      <w:bookmarkEnd w:id="323"/>
      <w:bookmarkEnd w:id="324"/>
    </w:p>
    <w:p w14:paraId="6ABB0ABA" w14:textId="77777777" w:rsidR="00AE7C56" w:rsidRPr="00F145A9" w:rsidRDefault="00AE7C56" w:rsidP="00AE7C56">
      <w:pPr>
        <w:pStyle w:val="Nagwek3"/>
        <w:rPr>
          <w:b w:val="0"/>
          <w:bCs w:val="0"/>
          <w:color w:val="000000"/>
          <w:sz w:val="24"/>
          <w:szCs w:val="24"/>
        </w:rPr>
      </w:pPr>
    </w:p>
    <w:p w14:paraId="24977290" w14:textId="77777777" w:rsidR="00AE7C56" w:rsidRPr="00F145A9" w:rsidRDefault="00AE7C56" w:rsidP="00AE7C56">
      <w:pPr>
        <w:jc w:val="both"/>
        <w:rPr>
          <w:rFonts w:ascii="Garamond" w:hAnsi="Garamond" w:cs="Garamond"/>
          <w:color w:val="000000"/>
        </w:rPr>
      </w:pPr>
      <w:bookmarkStart w:id="325" w:name="_Toc259441231"/>
      <w:bookmarkStart w:id="326" w:name="_Toc263666741"/>
      <w:bookmarkStart w:id="327" w:name="_Toc263839936"/>
      <w:bookmarkStart w:id="328" w:name="_Toc340566038"/>
      <w:bookmarkStart w:id="329" w:name="_Toc346535620"/>
      <w:bookmarkStart w:id="330" w:name="_Toc346537482"/>
      <w:bookmarkStart w:id="331" w:name="_Toc346537840"/>
      <w:bookmarkStart w:id="332" w:name="_Toc346798712"/>
      <w:r w:rsidRPr="00F145A9">
        <w:rPr>
          <w:rFonts w:ascii="Garamond" w:hAnsi="Garamond" w:cs="Garamond"/>
          <w:color w:val="000000"/>
        </w:rPr>
        <w:t>Planowane przedsięwzięcie jest zlokalizowane poza obszarem Natura 2000.</w:t>
      </w:r>
    </w:p>
    <w:p w14:paraId="6112D4DA" w14:textId="77777777" w:rsidR="00AE7C56" w:rsidRPr="00141EB5" w:rsidRDefault="00AE7C56" w:rsidP="00AE7C56">
      <w:pPr>
        <w:jc w:val="both"/>
        <w:rPr>
          <w:rFonts w:ascii="Garamond" w:hAnsi="Garamond" w:cs="Garamond"/>
          <w:color w:val="000000"/>
          <w:highlight w:val="yellow"/>
        </w:rPr>
      </w:pPr>
    </w:p>
    <w:p w14:paraId="2A7CA788" w14:textId="77777777" w:rsidR="00AE7C56" w:rsidRPr="00F145A9" w:rsidRDefault="00AE7C56" w:rsidP="00AE7C56">
      <w:pPr>
        <w:jc w:val="both"/>
        <w:rPr>
          <w:rFonts w:ascii="Garamond" w:hAnsi="Garamond" w:cs="Garamond"/>
          <w:color w:val="000000"/>
        </w:rPr>
      </w:pPr>
      <w:r w:rsidRPr="00F145A9">
        <w:rPr>
          <w:rFonts w:ascii="Garamond" w:hAnsi="Garamond" w:cs="Garamond"/>
          <w:color w:val="000000"/>
        </w:rPr>
        <w:t>Położenie obszarowych i indywidualnych form ochrony przyrody, utworzonych na podstawie Ustawy z dnia 16 kwietnia 2004 r. o ochronie przyrody (</w:t>
      </w:r>
      <w:r w:rsidRPr="00F145A9">
        <w:rPr>
          <w:rStyle w:val="h2"/>
          <w:rFonts w:ascii="Garamond" w:hAnsi="Garamond"/>
        </w:rPr>
        <w:t xml:space="preserve">Dz. U. 2024 poz. 1478 </w:t>
      </w:r>
      <w:r w:rsidRPr="00F145A9">
        <w:rPr>
          <w:rStyle w:val="h2"/>
          <w:rFonts w:ascii="Garamond" w:hAnsi="Garamond"/>
        </w:rPr>
        <w:br/>
        <w:t>z późn. zm.</w:t>
      </w:r>
      <w:r w:rsidRPr="00F145A9">
        <w:rPr>
          <w:rFonts w:ascii="Garamond" w:hAnsi="Garamond" w:cs="Garamond"/>
          <w:color w:val="000000"/>
        </w:rPr>
        <w:t>)</w:t>
      </w:r>
      <w:r w:rsidRPr="00F145A9">
        <w:rPr>
          <w:rStyle w:val="h1"/>
          <w:rFonts w:cs="Garamond"/>
          <w:color w:val="000000"/>
        </w:rPr>
        <w:t xml:space="preserve">, </w:t>
      </w:r>
      <w:r w:rsidRPr="00F145A9">
        <w:rPr>
          <w:rFonts w:ascii="Garamond" w:hAnsi="Garamond" w:cs="Garamond"/>
          <w:color w:val="000000"/>
        </w:rPr>
        <w:t>względem terenu lokalizacji przedsięwzięcia, w jego najbliższym otoczeniu, przedstawia tabela poniżej.</w:t>
      </w:r>
    </w:p>
    <w:p w14:paraId="0B33DB4F" w14:textId="77777777" w:rsidR="00AE7C56" w:rsidRPr="00141EB5" w:rsidRDefault="00AE7C56" w:rsidP="00AE7C56">
      <w:pPr>
        <w:rPr>
          <w:highlight w:val="yellow"/>
        </w:rPr>
      </w:pPr>
      <w:bookmarkStart w:id="333" w:name="_Hlk199225196"/>
    </w:p>
    <w:p w14:paraId="5F712370" w14:textId="3B33248A" w:rsidR="00AE7C56" w:rsidRPr="00141EB5" w:rsidRDefault="00AE7C56" w:rsidP="00AE7C56">
      <w:pPr>
        <w:pStyle w:val="Legenda"/>
        <w:keepNext/>
        <w:spacing w:after="0"/>
        <w:rPr>
          <w:rFonts w:ascii="Garamond" w:hAnsi="Garamond"/>
          <w:b w:val="0"/>
          <w:color w:val="000000"/>
          <w:sz w:val="20"/>
          <w:szCs w:val="20"/>
          <w:highlight w:val="yellow"/>
        </w:rPr>
      </w:pPr>
      <w:bookmarkStart w:id="334" w:name="_Hlk203718588"/>
      <w:bookmarkStart w:id="335" w:name="_Hlk175732118"/>
      <w:r w:rsidRPr="00A52E78">
        <w:rPr>
          <w:rFonts w:ascii="Garamond" w:hAnsi="Garamond"/>
          <w:color w:val="000000"/>
          <w:sz w:val="20"/>
          <w:szCs w:val="20"/>
        </w:rPr>
        <w:t xml:space="preserve">Tabela </w:t>
      </w:r>
      <w:r w:rsidR="00A52E78">
        <w:rPr>
          <w:rFonts w:ascii="Garamond" w:hAnsi="Garamond"/>
          <w:color w:val="000000"/>
          <w:sz w:val="20"/>
          <w:szCs w:val="20"/>
        </w:rPr>
        <w:t>2</w:t>
      </w:r>
      <w:r w:rsidRPr="00A52E78">
        <w:rPr>
          <w:rFonts w:ascii="Garamond" w:hAnsi="Garamond"/>
          <w:color w:val="000000"/>
          <w:sz w:val="20"/>
          <w:szCs w:val="20"/>
        </w:rPr>
        <w:t xml:space="preserve">. </w:t>
      </w:r>
      <w:r w:rsidRPr="00A52E78">
        <w:rPr>
          <w:rFonts w:ascii="Garamond" w:hAnsi="Garamond"/>
          <w:b w:val="0"/>
          <w:color w:val="000000"/>
          <w:sz w:val="20"/>
          <w:szCs w:val="20"/>
        </w:rPr>
        <w:t>Formy</w:t>
      </w:r>
      <w:r w:rsidRPr="00F81B27">
        <w:rPr>
          <w:rFonts w:ascii="Garamond" w:hAnsi="Garamond"/>
          <w:b w:val="0"/>
          <w:color w:val="000000"/>
          <w:sz w:val="20"/>
          <w:szCs w:val="20"/>
        </w:rPr>
        <w:t xml:space="preserve"> ochrony przyrody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73"/>
        <w:gridCol w:w="1281"/>
        <w:gridCol w:w="2300"/>
        <w:gridCol w:w="2405"/>
      </w:tblGrid>
      <w:tr w:rsidR="00AE7C56" w:rsidRPr="00141EB5" w14:paraId="72793539" w14:textId="77777777" w:rsidTr="004A1849">
        <w:trPr>
          <w:trHeight w:val="98"/>
          <w:tblHeader/>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D9D9D9"/>
            <w:vAlign w:val="center"/>
          </w:tcPr>
          <w:bookmarkEnd w:id="334"/>
          <w:p w14:paraId="1269734E" w14:textId="77777777" w:rsidR="00AE7C56" w:rsidRPr="00F81B27" w:rsidRDefault="00AE7C56" w:rsidP="004A1849">
            <w:pPr>
              <w:jc w:val="center"/>
              <w:rPr>
                <w:rFonts w:ascii="Garamond" w:hAnsi="Garamond" w:cs="Garamond"/>
                <w:b/>
                <w:bCs/>
                <w:color w:val="000000"/>
                <w:sz w:val="20"/>
                <w:szCs w:val="20"/>
              </w:rPr>
            </w:pPr>
            <w:r w:rsidRPr="00F81B27">
              <w:rPr>
                <w:rFonts w:ascii="Garamond" w:hAnsi="Garamond" w:cs="Garamond"/>
                <w:b/>
                <w:bCs/>
                <w:color w:val="000000"/>
                <w:sz w:val="20"/>
                <w:szCs w:val="20"/>
              </w:rPr>
              <w:t>FORMY OCHRONY PRZYRODY</w:t>
            </w:r>
          </w:p>
        </w:tc>
      </w:tr>
      <w:tr w:rsidR="00AE7C56" w:rsidRPr="00141EB5" w14:paraId="25666366" w14:textId="77777777" w:rsidTr="004A1849">
        <w:trPr>
          <w:trHeight w:val="579"/>
          <w:tblHeader/>
          <w:jc w:val="center"/>
        </w:trPr>
        <w:tc>
          <w:tcPr>
            <w:tcW w:w="2673" w:type="dxa"/>
            <w:tcBorders>
              <w:top w:val="single" w:sz="4" w:space="0" w:color="auto"/>
              <w:left w:val="single" w:sz="4" w:space="0" w:color="auto"/>
              <w:bottom w:val="single" w:sz="4" w:space="0" w:color="auto"/>
              <w:right w:val="single" w:sz="4" w:space="0" w:color="auto"/>
            </w:tcBorders>
            <w:shd w:val="clear" w:color="auto" w:fill="D9D9D9"/>
            <w:vAlign w:val="center"/>
          </w:tcPr>
          <w:p w14:paraId="2EFBCD42" w14:textId="77777777" w:rsidR="00AE7C56" w:rsidRPr="00F81B27" w:rsidRDefault="00AE7C56" w:rsidP="004A1849">
            <w:pPr>
              <w:jc w:val="center"/>
              <w:rPr>
                <w:rFonts w:ascii="Garamond" w:hAnsi="Garamond" w:cs="Garamond"/>
                <w:b/>
                <w:bCs/>
                <w:color w:val="000000"/>
                <w:sz w:val="20"/>
                <w:szCs w:val="20"/>
              </w:rPr>
            </w:pPr>
            <w:r w:rsidRPr="00F81B27">
              <w:rPr>
                <w:rFonts w:ascii="Garamond" w:hAnsi="Garamond" w:cs="Garamond"/>
                <w:b/>
                <w:bCs/>
                <w:color w:val="000000"/>
                <w:sz w:val="20"/>
                <w:szCs w:val="20"/>
              </w:rPr>
              <w:t>FORMY OCHRONY</w:t>
            </w:r>
          </w:p>
          <w:p w14:paraId="0CFE3911" w14:textId="77777777" w:rsidR="00AE7C56" w:rsidRPr="00F81B27" w:rsidRDefault="00AE7C56" w:rsidP="004A1849">
            <w:pPr>
              <w:jc w:val="center"/>
              <w:rPr>
                <w:rFonts w:ascii="Garamond" w:hAnsi="Garamond" w:cs="Garamond"/>
                <w:b/>
                <w:bCs/>
                <w:color w:val="000000"/>
                <w:sz w:val="20"/>
                <w:szCs w:val="20"/>
              </w:rPr>
            </w:pPr>
            <w:r w:rsidRPr="00F81B27">
              <w:rPr>
                <w:rFonts w:ascii="Garamond" w:hAnsi="Garamond" w:cs="Garamond"/>
                <w:b/>
                <w:bCs/>
                <w:color w:val="000000"/>
                <w:sz w:val="20"/>
                <w:szCs w:val="20"/>
              </w:rPr>
              <w:t xml:space="preserve">(do </w:t>
            </w:r>
            <w:smartTag w:uri="urn:schemas-microsoft-com:office:smarttags" w:element="metricconverter">
              <w:smartTagPr>
                <w:attr w:name="ProductID" w:val="5 km"/>
              </w:smartTagPr>
              <w:r w:rsidRPr="00F81B27">
                <w:rPr>
                  <w:rFonts w:ascii="Garamond" w:hAnsi="Garamond" w:cs="Garamond"/>
                  <w:b/>
                  <w:bCs/>
                  <w:color w:val="000000"/>
                  <w:sz w:val="20"/>
                  <w:szCs w:val="20"/>
                </w:rPr>
                <w:t>5 km</w:t>
              </w:r>
            </w:smartTag>
            <w:r w:rsidRPr="00F81B27">
              <w:rPr>
                <w:rFonts w:ascii="Garamond" w:hAnsi="Garamond" w:cs="Garamond"/>
                <w:b/>
                <w:bCs/>
                <w:color w:val="000000"/>
                <w:sz w:val="20"/>
                <w:szCs w:val="20"/>
              </w:rPr>
              <w:t>)</w:t>
            </w:r>
          </w:p>
        </w:tc>
        <w:tc>
          <w:tcPr>
            <w:tcW w:w="1281" w:type="dxa"/>
            <w:tcBorders>
              <w:top w:val="single" w:sz="4" w:space="0" w:color="auto"/>
              <w:left w:val="single" w:sz="4" w:space="0" w:color="auto"/>
              <w:bottom w:val="single" w:sz="4" w:space="0" w:color="auto"/>
              <w:right w:val="single" w:sz="4" w:space="0" w:color="auto"/>
            </w:tcBorders>
            <w:shd w:val="clear" w:color="auto" w:fill="D9D9D9"/>
            <w:vAlign w:val="center"/>
          </w:tcPr>
          <w:p w14:paraId="0FDFFDB9" w14:textId="77777777" w:rsidR="00AE7C56" w:rsidRPr="00F81B27" w:rsidRDefault="00AE7C56" w:rsidP="004A1849">
            <w:pPr>
              <w:jc w:val="center"/>
              <w:rPr>
                <w:rFonts w:ascii="Garamond" w:hAnsi="Garamond" w:cs="Garamond"/>
                <w:b/>
                <w:bCs/>
                <w:color w:val="000000"/>
                <w:sz w:val="20"/>
                <w:szCs w:val="20"/>
              </w:rPr>
            </w:pPr>
            <w:r w:rsidRPr="00F81B27">
              <w:rPr>
                <w:rFonts w:ascii="Garamond" w:hAnsi="Garamond" w:cs="Garamond"/>
                <w:b/>
                <w:bCs/>
                <w:color w:val="000000"/>
                <w:sz w:val="20"/>
                <w:szCs w:val="20"/>
              </w:rPr>
              <w:t>RODZAJ OCHRONY</w:t>
            </w:r>
          </w:p>
        </w:tc>
        <w:tc>
          <w:tcPr>
            <w:tcW w:w="2300" w:type="dxa"/>
            <w:tcBorders>
              <w:top w:val="single" w:sz="4" w:space="0" w:color="auto"/>
              <w:left w:val="single" w:sz="4" w:space="0" w:color="auto"/>
              <w:bottom w:val="single" w:sz="4" w:space="0" w:color="auto"/>
              <w:right w:val="single" w:sz="4" w:space="0" w:color="auto"/>
            </w:tcBorders>
            <w:shd w:val="clear" w:color="auto" w:fill="D9D9D9"/>
            <w:vAlign w:val="center"/>
          </w:tcPr>
          <w:p w14:paraId="1F154CB2" w14:textId="77777777" w:rsidR="00AE7C56" w:rsidRPr="00F81B27" w:rsidRDefault="00AE7C56" w:rsidP="004A1849">
            <w:pPr>
              <w:jc w:val="center"/>
              <w:rPr>
                <w:rFonts w:ascii="Garamond" w:hAnsi="Garamond" w:cs="Garamond"/>
                <w:b/>
                <w:bCs/>
                <w:color w:val="000000"/>
                <w:sz w:val="20"/>
                <w:szCs w:val="20"/>
              </w:rPr>
            </w:pPr>
            <w:r w:rsidRPr="00F81B27">
              <w:rPr>
                <w:rFonts w:ascii="Garamond" w:hAnsi="Garamond" w:cs="Garamond"/>
                <w:b/>
                <w:bCs/>
                <w:color w:val="000000"/>
                <w:sz w:val="20"/>
                <w:szCs w:val="20"/>
              </w:rPr>
              <w:t>NAZWA</w:t>
            </w:r>
          </w:p>
        </w:tc>
        <w:tc>
          <w:tcPr>
            <w:tcW w:w="2405" w:type="dxa"/>
            <w:tcBorders>
              <w:top w:val="single" w:sz="4" w:space="0" w:color="auto"/>
              <w:left w:val="single" w:sz="4" w:space="0" w:color="auto"/>
              <w:bottom w:val="single" w:sz="4" w:space="0" w:color="auto"/>
              <w:right w:val="single" w:sz="4" w:space="0" w:color="auto"/>
            </w:tcBorders>
            <w:shd w:val="clear" w:color="auto" w:fill="D9D9D9"/>
            <w:vAlign w:val="center"/>
          </w:tcPr>
          <w:p w14:paraId="0F2BFBC5" w14:textId="77777777" w:rsidR="00AE7C56" w:rsidRPr="00F81B27" w:rsidRDefault="00AE7C56" w:rsidP="004A1849">
            <w:pPr>
              <w:jc w:val="center"/>
              <w:rPr>
                <w:rFonts w:ascii="Garamond" w:hAnsi="Garamond" w:cs="Garamond"/>
                <w:b/>
                <w:bCs/>
                <w:color w:val="000000"/>
                <w:sz w:val="20"/>
                <w:szCs w:val="20"/>
              </w:rPr>
            </w:pPr>
            <w:r w:rsidRPr="00F81B27">
              <w:rPr>
                <w:rFonts w:ascii="Garamond" w:hAnsi="Garamond" w:cs="Garamond"/>
                <w:b/>
                <w:bCs/>
                <w:color w:val="000000"/>
                <w:sz w:val="20"/>
                <w:szCs w:val="20"/>
              </w:rPr>
              <w:t>PRZYBLIŻONA ODLEGŁOŚĆ I KIERUNEK OD PLANOWANEJ INWESTYCJI</w:t>
            </w:r>
          </w:p>
        </w:tc>
      </w:tr>
      <w:tr w:rsidR="00AE7C56" w:rsidRPr="00141EB5" w14:paraId="2B4DE6BB" w14:textId="77777777" w:rsidTr="004A1849">
        <w:trPr>
          <w:trHeight w:val="50"/>
          <w:jc w:val="center"/>
        </w:trPr>
        <w:tc>
          <w:tcPr>
            <w:tcW w:w="2673" w:type="dxa"/>
            <w:tcBorders>
              <w:top w:val="single" w:sz="4" w:space="0" w:color="auto"/>
              <w:left w:val="single" w:sz="4" w:space="0" w:color="auto"/>
              <w:bottom w:val="single" w:sz="4" w:space="0" w:color="auto"/>
              <w:right w:val="single" w:sz="4" w:space="0" w:color="auto"/>
            </w:tcBorders>
            <w:shd w:val="clear" w:color="auto" w:fill="F3F3F3"/>
            <w:vAlign w:val="center"/>
          </w:tcPr>
          <w:p w14:paraId="640007AF" w14:textId="77777777" w:rsidR="00AE7C56" w:rsidRPr="00F81B27" w:rsidRDefault="00AE7C56" w:rsidP="004A1849">
            <w:pPr>
              <w:jc w:val="center"/>
              <w:rPr>
                <w:rFonts w:ascii="Garamond" w:hAnsi="Garamond" w:cs="Garamond"/>
                <w:color w:val="000000"/>
                <w:sz w:val="20"/>
                <w:szCs w:val="20"/>
              </w:rPr>
            </w:pPr>
            <w:r w:rsidRPr="00F81B27">
              <w:rPr>
                <w:rFonts w:ascii="Garamond" w:hAnsi="Garamond" w:cs="Garamond"/>
                <w:color w:val="000000"/>
                <w:sz w:val="20"/>
                <w:szCs w:val="20"/>
              </w:rPr>
              <w:t>Parki Narodowe</w:t>
            </w:r>
          </w:p>
        </w:tc>
        <w:tc>
          <w:tcPr>
            <w:tcW w:w="1281" w:type="dxa"/>
            <w:tcBorders>
              <w:top w:val="single" w:sz="4" w:space="0" w:color="auto"/>
              <w:left w:val="single" w:sz="4" w:space="0" w:color="auto"/>
              <w:bottom w:val="single" w:sz="4" w:space="0" w:color="auto"/>
              <w:right w:val="single" w:sz="4" w:space="0" w:color="auto"/>
            </w:tcBorders>
            <w:vAlign w:val="center"/>
          </w:tcPr>
          <w:p w14:paraId="7033B749" w14:textId="77777777" w:rsidR="00AE7C56" w:rsidRPr="00F81B27" w:rsidRDefault="00AE7C56" w:rsidP="004A1849">
            <w:pPr>
              <w:jc w:val="center"/>
              <w:rPr>
                <w:rFonts w:ascii="Garamond" w:hAnsi="Garamond" w:cs="Garamond"/>
                <w:color w:val="000000"/>
                <w:sz w:val="20"/>
                <w:szCs w:val="18"/>
              </w:rPr>
            </w:pPr>
            <w:r w:rsidRPr="00F81B27">
              <w:rPr>
                <w:rFonts w:ascii="Garamond" w:hAnsi="Garamond" w:cs="Garamond"/>
                <w:color w:val="000000"/>
                <w:sz w:val="20"/>
                <w:szCs w:val="18"/>
              </w:rPr>
              <w:t>-</w:t>
            </w:r>
          </w:p>
        </w:tc>
        <w:tc>
          <w:tcPr>
            <w:tcW w:w="2300" w:type="dxa"/>
            <w:tcBorders>
              <w:top w:val="single" w:sz="4" w:space="0" w:color="auto"/>
              <w:left w:val="single" w:sz="4" w:space="0" w:color="auto"/>
              <w:bottom w:val="single" w:sz="4" w:space="0" w:color="auto"/>
              <w:right w:val="single" w:sz="4" w:space="0" w:color="auto"/>
            </w:tcBorders>
            <w:vAlign w:val="center"/>
          </w:tcPr>
          <w:p w14:paraId="0B0B6F3F" w14:textId="77777777" w:rsidR="00AE7C56" w:rsidRPr="00F81B27" w:rsidRDefault="00AE7C56" w:rsidP="004A1849">
            <w:pPr>
              <w:jc w:val="center"/>
              <w:rPr>
                <w:rFonts w:ascii="Garamond" w:hAnsi="Garamond"/>
                <w:sz w:val="20"/>
                <w:szCs w:val="18"/>
              </w:rPr>
            </w:pPr>
            <w:r w:rsidRPr="00F81B27">
              <w:rPr>
                <w:rFonts w:ascii="Garamond" w:hAnsi="Garamond"/>
                <w:sz w:val="20"/>
                <w:szCs w:val="18"/>
              </w:rPr>
              <w:t>-</w:t>
            </w:r>
          </w:p>
        </w:tc>
        <w:tc>
          <w:tcPr>
            <w:tcW w:w="2405" w:type="dxa"/>
            <w:tcBorders>
              <w:top w:val="single" w:sz="4" w:space="0" w:color="auto"/>
              <w:left w:val="single" w:sz="4" w:space="0" w:color="auto"/>
              <w:bottom w:val="single" w:sz="4" w:space="0" w:color="auto"/>
              <w:right w:val="single" w:sz="4" w:space="0" w:color="auto"/>
            </w:tcBorders>
            <w:vAlign w:val="center"/>
          </w:tcPr>
          <w:p w14:paraId="50B783F3" w14:textId="77777777" w:rsidR="00AE7C56" w:rsidRPr="00F81B27" w:rsidRDefault="00AE7C56" w:rsidP="004A1849">
            <w:pPr>
              <w:jc w:val="center"/>
              <w:rPr>
                <w:rFonts w:ascii="Garamond" w:hAnsi="Garamond"/>
                <w:sz w:val="20"/>
                <w:szCs w:val="18"/>
              </w:rPr>
            </w:pPr>
            <w:r w:rsidRPr="00F81B27">
              <w:rPr>
                <w:rFonts w:ascii="Garamond" w:hAnsi="Garamond"/>
                <w:sz w:val="20"/>
                <w:szCs w:val="18"/>
              </w:rPr>
              <w:t>-</w:t>
            </w:r>
          </w:p>
        </w:tc>
      </w:tr>
      <w:tr w:rsidR="00AE7C56" w:rsidRPr="00141EB5" w14:paraId="03A85A48" w14:textId="77777777" w:rsidTr="004A1849">
        <w:trPr>
          <w:trHeight w:val="50"/>
          <w:jc w:val="center"/>
        </w:trPr>
        <w:tc>
          <w:tcPr>
            <w:tcW w:w="2673" w:type="dxa"/>
            <w:vMerge w:val="restart"/>
            <w:tcBorders>
              <w:top w:val="single" w:sz="4" w:space="0" w:color="auto"/>
              <w:left w:val="single" w:sz="4" w:space="0" w:color="auto"/>
              <w:right w:val="single" w:sz="4" w:space="0" w:color="auto"/>
            </w:tcBorders>
            <w:shd w:val="clear" w:color="auto" w:fill="F3F3F3"/>
            <w:vAlign w:val="center"/>
          </w:tcPr>
          <w:p w14:paraId="66996B86" w14:textId="77777777" w:rsidR="00AE7C56" w:rsidRPr="00F81B27" w:rsidRDefault="00AE7C56" w:rsidP="004A1849">
            <w:pPr>
              <w:jc w:val="center"/>
              <w:rPr>
                <w:rFonts w:ascii="Garamond" w:hAnsi="Garamond" w:cs="Garamond"/>
                <w:color w:val="000000"/>
                <w:sz w:val="20"/>
                <w:szCs w:val="20"/>
              </w:rPr>
            </w:pPr>
            <w:r w:rsidRPr="00F81B27">
              <w:rPr>
                <w:rFonts w:ascii="Garamond" w:hAnsi="Garamond" w:cs="Garamond"/>
                <w:color w:val="000000"/>
                <w:sz w:val="20"/>
                <w:szCs w:val="20"/>
              </w:rPr>
              <w:t>Rezerwaty Przyrody</w:t>
            </w:r>
          </w:p>
        </w:tc>
        <w:tc>
          <w:tcPr>
            <w:tcW w:w="1281" w:type="dxa"/>
            <w:tcBorders>
              <w:top w:val="single" w:sz="4" w:space="0" w:color="auto"/>
              <w:left w:val="single" w:sz="4" w:space="0" w:color="auto"/>
              <w:bottom w:val="single" w:sz="4" w:space="0" w:color="auto"/>
              <w:right w:val="single" w:sz="4" w:space="0" w:color="auto"/>
            </w:tcBorders>
            <w:vAlign w:val="center"/>
          </w:tcPr>
          <w:p w14:paraId="26BEDA7C" w14:textId="77777777" w:rsidR="00AE7C56" w:rsidRPr="00F81B27" w:rsidRDefault="00AE7C56" w:rsidP="004A1849">
            <w:pPr>
              <w:jc w:val="center"/>
              <w:rPr>
                <w:rFonts w:ascii="Garamond" w:hAnsi="Garamond" w:cs="Garamond"/>
                <w:color w:val="000000"/>
                <w:sz w:val="20"/>
                <w:szCs w:val="18"/>
              </w:rPr>
            </w:pPr>
            <w:r w:rsidRPr="00F81B27">
              <w:rPr>
                <w:rFonts w:ascii="Garamond" w:hAnsi="Garamond" w:cs="Garamond"/>
                <w:color w:val="000000"/>
                <w:sz w:val="20"/>
                <w:szCs w:val="18"/>
              </w:rPr>
              <w:t>-</w:t>
            </w:r>
          </w:p>
        </w:tc>
        <w:tc>
          <w:tcPr>
            <w:tcW w:w="2300" w:type="dxa"/>
            <w:tcBorders>
              <w:top w:val="single" w:sz="4" w:space="0" w:color="auto"/>
              <w:left w:val="single" w:sz="4" w:space="0" w:color="auto"/>
              <w:bottom w:val="single" w:sz="4" w:space="0" w:color="auto"/>
              <w:right w:val="single" w:sz="4" w:space="0" w:color="auto"/>
            </w:tcBorders>
            <w:vAlign w:val="center"/>
          </w:tcPr>
          <w:p w14:paraId="02D0829E" w14:textId="77777777" w:rsidR="00AE7C56" w:rsidRPr="00F81B27" w:rsidRDefault="00AE7C56" w:rsidP="004A1849">
            <w:pPr>
              <w:jc w:val="center"/>
              <w:rPr>
                <w:rFonts w:ascii="Garamond" w:hAnsi="Garamond" w:cs="Garamond"/>
                <w:color w:val="000000"/>
                <w:sz w:val="20"/>
                <w:szCs w:val="18"/>
              </w:rPr>
            </w:pPr>
            <w:r w:rsidRPr="00F81B27">
              <w:rPr>
                <w:rFonts w:ascii="Garamond" w:hAnsi="Garamond" w:cs="Garamond"/>
                <w:color w:val="000000"/>
                <w:sz w:val="20"/>
                <w:szCs w:val="18"/>
              </w:rPr>
              <w:t>Rezerwat Winnica</w:t>
            </w:r>
          </w:p>
        </w:tc>
        <w:tc>
          <w:tcPr>
            <w:tcW w:w="2405" w:type="dxa"/>
            <w:tcBorders>
              <w:top w:val="single" w:sz="4" w:space="0" w:color="auto"/>
              <w:left w:val="single" w:sz="4" w:space="0" w:color="auto"/>
              <w:bottom w:val="single" w:sz="4" w:space="0" w:color="auto"/>
              <w:right w:val="single" w:sz="4" w:space="0" w:color="auto"/>
            </w:tcBorders>
            <w:vAlign w:val="center"/>
          </w:tcPr>
          <w:p w14:paraId="142FAA63" w14:textId="77777777" w:rsidR="00AE7C56" w:rsidRPr="00F81B27" w:rsidRDefault="00AE7C56" w:rsidP="004A1849">
            <w:pPr>
              <w:jc w:val="center"/>
              <w:rPr>
                <w:rFonts w:ascii="Garamond" w:hAnsi="Garamond" w:cs="Garamond"/>
                <w:color w:val="000000"/>
                <w:sz w:val="20"/>
                <w:szCs w:val="18"/>
              </w:rPr>
            </w:pPr>
            <w:r w:rsidRPr="00F81B27">
              <w:rPr>
                <w:rFonts w:ascii="Garamond" w:hAnsi="Garamond" w:cs="Garamond"/>
                <w:color w:val="000000"/>
                <w:sz w:val="20"/>
                <w:szCs w:val="18"/>
              </w:rPr>
              <w:t>ok. 3,5 km</w:t>
            </w:r>
          </w:p>
        </w:tc>
      </w:tr>
      <w:tr w:rsidR="00AE7C56" w:rsidRPr="00141EB5" w14:paraId="1DE5A229" w14:textId="77777777" w:rsidTr="004A1849">
        <w:trPr>
          <w:trHeight w:val="50"/>
          <w:jc w:val="center"/>
        </w:trPr>
        <w:tc>
          <w:tcPr>
            <w:tcW w:w="2673" w:type="dxa"/>
            <w:vMerge/>
            <w:tcBorders>
              <w:left w:val="single" w:sz="4" w:space="0" w:color="auto"/>
              <w:right w:val="single" w:sz="4" w:space="0" w:color="auto"/>
            </w:tcBorders>
            <w:shd w:val="clear" w:color="auto" w:fill="F3F3F3"/>
            <w:vAlign w:val="center"/>
          </w:tcPr>
          <w:p w14:paraId="6C9C3D1E" w14:textId="77777777" w:rsidR="00AE7C56" w:rsidRPr="00F81B27" w:rsidRDefault="00AE7C56" w:rsidP="004A1849">
            <w:pPr>
              <w:jc w:val="center"/>
              <w:rPr>
                <w:rFonts w:ascii="Garamond" w:hAnsi="Garamond" w:cs="Garamond"/>
                <w:color w:val="000000"/>
                <w:sz w:val="20"/>
                <w:szCs w:val="20"/>
              </w:rPr>
            </w:pPr>
          </w:p>
        </w:tc>
        <w:tc>
          <w:tcPr>
            <w:tcW w:w="1281" w:type="dxa"/>
            <w:tcBorders>
              <w:top w:val="single" w:sz="4" w:space="0" w:color="auto"/>
              <w:left w:val="single" w:sz="4" w:space="0" w:color="auto"/>
              <w:bottom w:val="single" w:sz="4" w:space="0" w:color="auto"/>
              <w:right w:val="single" w:sz="4" w:space="0" w:color="auto"/>
            </w:tcBorders>
            <w:vAlign w:val="center"/>
          </w:tcPr>
          <w:p w14:paraId="40E1943F" w14:textId="77777777" w:rsidR="00AE7C56" w:rsidRPr="00F81B27" w:rsidRDefault="00AE7C56" w:rsidP="004A1849">
            <w:pPr>
              <w:jc w:val="center"/>
              <w:rPr>
                <w:rFonts w:ascii="Garamond" w:hAnsi="Garamond" w:cs="Garamond"/>
                <w:color w:val="000000"/>
                <w:sz w:val="20"/>
                <w:szCs w:val="18"/>
              </w:rPr>
            </w:pPr>
            <w:r>
              <w:rPr>
                <w:rFonts w:ascii="Garamond" w:hAnsi="Garamond" w:cs="Garamond"/>
                <w:color w:val="000000"/>
                <w:sz w:val="20"/>
                <w:szCs w:val="18"/>
              </w:rPr>
              <w:t>-</w:t>
            </w:r>
          </w:p>
        </w:tc>
        <w:tc>
          <w:tcPr>
            <w:tcW w:w="2300" w:type="dxa"/>
            <w:tcBorders>
              <w:top w:val="single" w:sz="4" w:space="0" w:color="auto"/>
              <w:left w:val="single" w:sz="4" w:space="0" w:color="auto"/>
              <w:bottom w:val="single" w:sz="4" w:space="0" w:color="auto"/>
              <w:right w:val="single" w:sz="4" w:space="0" w:color="auto"/>
            </w:tcBorders>
            <w:vAlign w:val="center"/>
          </w:tcPr>
          <w:p w14:paraId="2901018A" w14:textId="77777777" w:rsidR="00AE7C56" w:rsidRPr="00F81B27" w:rsidRDefault="00AE7C56" w:rsidP="004A1849">
            <w:pPr>
              <w:jc w:val="center"/>
              <w:rPr>
                <w:rFonts w:ascii="Garamond" w:hAnsi="Garamond" w:cs="Garamond"/>
                <w:color w:val="000000"/>
                <w:sz w:val="20"/>
                <w:szCs w:val="18"/>
              </w:rPr>
            </w:pPr>
            <w:r>
              <w:rPr>
                <w:rFonts w:ascii="Garamond" w:hAnsi="Garamond" w:cs="Garamond"/>
                <w:color w:val="000000"/>
                <w:sz w:val="20"/>
                <w:szCs w:val="18"/>
              </w:rPr>
              <w:t>Rezerwat Korzeń</w:t>
            </w:r>
          </w:p>
        </w:tc>
        <w:tc>
          <w:tcPr>
            <w:tcW w:w="2405" w:type="dxa"/>
            <w:tcBorders>
              <w:top w:val="single" w:sz="4" w:space="0" w:color="auto"/>
              <w:left w:val="single" w:sz="4" w:space="0" w:color="auto"/>
              <w:bottom w:val="single" w:sz="4" w:space="0" w:color="auto"/>
              <w:right w:val="single" w:sz="4" w:space="0" w:color="auto"/>
            </w:tcBorders>
            <w:vAlign w:val="center"/>
          </w:tcPr>
          <w:p w14:paraId="26A4DE01" w14:textId="77777777" w:rsidR="00AE7C56" w:rsidRPr="00F81B27" w:rsidRDefault="00AE7C56" w:rsidP="004A1849">
            <w:pPr>
              <w:jc w:val="center"/>
              <w:rPr>
                <w:rFonts w:ascii="Garamond" w:hAnsi="Garamond" w:cs="Garamond"/>
                <w:color w:val="000000"/>
                <w:sz w:val="20"/>
                <w:szCs w:val="18"/>
              </w:rPr>
            </w:pPr>
            <w:r>
              <w:rPr>
                <w:rFonts w:ascii="Garamond" w:hAnsi="Garamond" w:cs="Garamond"/>
                <w:color w:val="000000"/>
                <w:sz w:val="20"/>
                <w:szCs w:val="18"/>
              </w:rPr>
              <w:t>ok. 3,5 km</w:t>
            </w:r>
          </w:p>
        </w:tc>
      </w:tr>
      <w:tr w:rsidR="00AE7C56" w:rsidRPr="00141EB5" w14:paraId="16CAE633" w14:textId="77777777" w:rsidTr="004A1849">
        <w:trPr>
          <w:trHeight w:val="50"/>
          <w:jc w:val="center"/>
        </w:trPr>
        <w:tc>
          <w:tcPr>
            <w:tcW w:w="2673" w:type="dxa"/>
            <w:vMerge w:val="restart"/>
            <w:tcBorders>
              <w:top w:val="single" w:sz="4" w:space="0" w:color="auto"/>
              <w:left w:val="single" w:sz="4" w:space="0" w:color="auto"/>
              <w:right w:val="single" w:sz="4" w:space="0" w:color="auto"/>
            </w:tcBorders>
            <w:shd w:val="clear" w:color="auto" w:fill="F3F3F3"/>
            <w:vAlign w:val="center"/>
          </w:tcPr>
          <w:p w14:paraId="0D8AB18D" w14:textId="77777777" w:rsidR="00AE7C56" w:rsidRPr="00F81B27" w:rsidRDefault="00AE7C56" w:rsidP="004A1849">
            <w:pPr>
              <w:jc w:val="center"/>
              <w:rPr>
                <w:rFonts w:ascii="Garamond" w:hAnsi="Garamond" w:cs="Garamond"/>
                <w:color w:val="000000"/>
                <w:sz w:val="20"/>
                <w:szCs w:val="20"/>
              </w:rPr>
            </w:pPr>
            <w:r w:rsidRPr="00F81B27">
              <w:rPr>
                <w:rFonts w:ascii="Garamond" w:hAnsi="Garamond" w:cs="Garamond"/>
                <w:color w:val="000000"/>
                <w:sz w:val="20"/>
                <w:szCs w:val="20"/>
              </w:rPr>
              <w:t>Parki Krajobrazowe</w:t>
            </w:r>
          </w:p>
        </w:tc>
        <w:tc>
          <w:tcPr>
            <w:tcW w:w="1281" w:type="dxa"/>
            <w:tcBorders>
              <w:top w:val="single" w:sz="4" w:space="0" w:color="auto"/>
              <w:left w:val="single" w:sz="4" w:space="0" w:color="auto"/>
              <w:bottom w:val="single" w:sz="4" w:space="0" w:color="auto"/>
              <w:right w:val="single" w:sz="4" w:space="0" w:color="auto"/>
            </w:tcBorders>
            <w:vAlign w:val="center"/>
          </w:tcPr>
          <w:p w14:paraId="1CCA199C" w14:textId="77777777" w:rsidR="00AE7C56" w:rsidRPr="00F81B27" w:rsidRDefault="00AE7C56" w:rsidP="004A1849">
            <w:pPr>
              <w:jc w:val="center"/>
              <w:rPr>
                <w:rFonts w:ascii="Garamond" w:hAnsi="Garamond" w:cs="Garamond"/>
                <w:color w:val="000000"/>
                <w:sz w:val="20"/>
                <w:szCs w:val="18"/>
              </w:rPr>
            </w:pPr>
            <w:r w:rsidRPr="00F81B27">
              <w:rPr>
                <w:rFonts w:ascii="Garamond" w:hAnsi="Garamond" w:cs="Garamond"/>
                <w:color w:val="000000"/>
                <w:sz w:val="20"/>
                <w:szCs w:val="18"/>
              </w:rPr>
              <w:t>-</w:t>
            </w:r>
          </w:p>
        </w:tc>
        <w:tc>
          <w:tcPr>
            <w:tcW w:w="2300" w:type="dxa"/>
            <w:tcBorders>
              <w:top w:val="single" w:sz="4" w:space="0" w:color="auto"/>
              <w:left w:val="single" w:sz="4" w:space="0" w:color="auto"/>
              <w:bottom w:val="single" w:sz="4" w:space="0" w:color="auto"/>
              <w:right w:val="single" w:sz="4" w:space="0" w:color="auto"/>
            </w:tcBorders>
            <w:vAlign w:val="center"/>
          </w:tcPr>
          <w:p w14:paraId="10452FAB" w14:textId="77777777" w:rsidR="00AE7C56" w:rsidRPr="00F81B27" w:rsidRDefault="00AE7C56" w:rsidP="004A1849">
            <w:pPr>
              <w:jc w:val="center"/>
              <w:rPr>
                <w:rFonts w:ascii="Garamond" w:hAnsi="Garamond" w:cs="Garamond"/>
                <w:color w:val="000000"/>
                <w:sz w:val="20"/>
                <w:szCs w:val="18"/>
              </w:rPr>
            </w:pPr>
            <w:r w:rsidRPr="00F81B27">
              <w:rPr>
                <w:rFonts w:ascii="Garamond" w:hAnsi="Garamond" w:cs="Garamond"/>
                <w:color w:val="000000"/>
                <w:sz w:val="20"/>
                <w:szCs w:val="18"/>
              </w:rPr>
              <w:t>Park Krajobrazowy Międzyrzecza Wartyn i Widawki</w:t>
            </w:r>
          </w:p>
        </w:tc>
        <w:tc>
          <w:tcPr>
            <w:tcW w:w="2405" w:type="dxa"/>
            <w:tcBorders>
              <w:top w:val="single" w:sz="4" w:space="0" w:color="auto"/>
              <w:left w:val="single" w:sz="4" w:space="0" w:color="auto"/>
              <w:bottom w:val="single" w:sz="4" w:space="0" w:color="auto"/>
              <w:right w:val="single" w:sz="4" w:space="0" w:color="auto"/>
            </w:tcBorders>
            <w:vAlign w:val="center"/>
          </w:tcPr>
          <w:p w14:paraId="49427D3A" w14:textId="77777777" w:rsidR="00AE7C56" w:rsidRPr="00F81B27" w:rsidRDefault="00AE7C56" w:rsidP="004A1849">
            <w:pPr>
              <w:jc w:val="center"/>
              <w:rPr>
                <w:rFonts w:ascii="Garamond" w:hAnsi="Garamond" w:cs="Garamond"/>
                <w:color w:val="000000"/>
                <w:sz w:val="20"/>
                <w:szCs w:val="18"/>
              </w:rPr>
            </w:pPr>
            <w:r w:rsidRPr="00F81B27">
              <w:rPr>
                <w:rFonts w:ascii="Garamond" w:hAnsi="Garamond" w:cs="Garamond"/>
                <w:color w:val="000000"/>
                <w:sz w:val="20"/>
                <w:szCs w:val="18"/>
              </w:rPr>
              <w:t>W obszarze</w:t>
            </w:r>
          </w:p>
        </w:tc>
      </w:tr>
      <w:tr w:rsidR="00AE7C56" w:rsidRPr="00141EB5" w14:paraId="345AD81F" w14:textId="77777777" w:rsidTr="004A1849">
        <w:trPr>
          <w:trHeight w:val="50"/>
          <w:jc w:val="center"/>
        </w:trPr>
        <w:tc>
          <w:tcPr>
            <w:tcW w:w="2673" w:type="dxa"/>
            <w:vMerge/>
            <w:tcBorders>
              <w:left w:val="single" w:sz="4" w:space="0" w:color="auto"/>
              <w:bottom w:val="single" w:sz="4" w:space="0" w:color="auto"/>
              <w:right w:val="single" w:sz="4" w:space="0" w:color="auto"/>
            </w:tcBorders>
            <w:shd w:val="clear" w:color="auto" w:fill="F3F3F3"/>
            <w:vAlign w:val="center"/>
          </w:tcPr>
          <w:p w14:paraId="00EDFAFD" w14:textId="77777777" w:rsidR="00AE7C56" w:rsidRPr="00141EB5" w:rsidRDefault="00AE7C56" w:rsidP="004A1849">
            <w:pPr>
              <w:jc w:val="center"/>
              <w:rPr>
                <w:rFonts w:ascii="Garamond" w:hAnsi="Garamond" w:cs="Garamond"/>
                <w:color w:val="000000"/>
                <w:sz w:val="20"/>
                <w:szCs w:val="20"/>
                <w:highlight w:val="yellow"/>
              </w:rPr>
            </w:pPr>
          </w:p>
        </w:tc>
        <w:tc>
          <w:tcPr>
            <w:tcW w:w="1281" w:type="dxa"/>
            <w:tcBorders>
              <w:top w:val="single" w:sz="4" w:space="0" w:color="auto"/>
              <w:left w:val="single" w:sz="4" w:space="0" w:color="auto"/>
              <w:bottom w:val="single" w:sz="4" w:space="0" w:color="auto"/>
              <w:right w:val="single" w:sz="4" w:space="0" w:color="auto"/>
            </w:tcBorders>
            <w:vAlign w:val="center"/>
          </w:tcPr>
          <w:p w14:paraId="44C261D3" w14:textId="77777777" w:rsidR="00AE7C56" w:rsidRPr="00F81B27" w:rsidRDefault="00AE7C56" w:rsidP="004A1849">
            <w:pPr>
              <w:jc w:val="center"/>
              <w:rPr>
                <w:rFonts w:ascii="Garamond" w:hAnsi="Garamond" w:cs="Garamond"/>
                <w:color w:val="000000"/>
                <w:sz w:val="20"/>
                <w:szCs w:val="18"/>
              </w:rPr>
            </w:pPr>
            <w:r w:rsidRPr="00F81B27">
              <w:rPr>
                <w:rFonts w:ascii="Garamond" w:hAnsi="Garamond" w:cs="Garamond"/>
                <w:color w:val="000000"/>
                <w:sz w:val="20"/>
                <w:szCs w:val="18"/>
              </w:rPr>
              <w:t>-</w:t>
            </w:r>
          </w:p>
        </w:tc>
        <w:tc>
          <w:tcPr>
            <w:tcW w:w="2300" w:type="dxa"/>
            <w:tcBorders>
              <w:top w:val="single" w:sz="4" w:space="0" w:color="auto"/>
              <w:left w:val="single" w:sz="4" w:space="0" w:color="auto"/>
              <w:bottom w:val="single" w:sz="4" w:space="0" w:color="auto"/>
              <w:right w:val="single" w:sz="4" w:space="0" w:color="auto"/>
            </w:tcBorders>
            <w:vAlign w:val="center"/>
          </w:tcPr>
          <w:p w14:paraId="702FB20B" w14:textId="77777777" w:rsidR="00AE7C56" w:rsidRPr="00F81B27" w:rsidRDefault="00AE7C56" w:rsidP="004A1849">
            <w:pPr>
              <w:jc w:val="center"/>
              <w:rPr>
                <w:rFonts w:ascii="Garamond" w:hAnsi="Garamond" w:cs="Garamond"/>
                <w:color w:val="000000"/>
                <w:sz w:val="20"/>
                <w:szCs w:val="18"/>
              </w:rPr>
            </w:pPr>
            <w:r w:rsidRPr="00F81B27">
              <w:rPr>
                <w:rFonts w:ascii="Garamond" w:hAnsi="Garamond" w:cs="Garamond"/>
                <w:color w:val="000000"/>
                <w:sz w:val="20"/>
                <w:szCs w:val="18"/>
              </w:rPr>
              <w:t>-</w:t>
            </w:r>
          </w:p>
        </w:tc>
        <w:tc>
          <w:tcPr>
            <w:tcW w:w="2405" w:type="dxa"/>
            <w:tcBorders>
              <w:top w:val="single" w:sz="4" w:space="0" w:color="auto"/>
              <w:left w:val="single" w:sz="4" w:space="0" w:color="auto"/>
              <w:bottom w:val="single" w:sz="4" w:space="0" w:color="auto"/>
              <w:right w:val="single" w:sz="4" w:space="0" w:color="auto"/>
            </w:tcBorders>
            <w:vAlign w:val="center"/>
          </w:tcPr>
          <w:p w14:paraId="70CE45DB" w14:textId="77777777" w:rsidR="00AE7C56" w:rsidRPr="00F81B27" w:rsidRDefault="00AE7C56" w:rsidP="004A1849">
            <w:pPr>
              <w:jc w:val="center"/>
              <w:rPr>
                <w:rFonts w:ascii="Garamond" w:hAnsi="Garamond" w:cs="Garamond"/>
                <w:color w:val="000000"/>
                <w:sz w:val="20"/>
                <w:szCs w:val="18"/>
              </w:rPr>
            </w:pPr>
            <w:r w:rsidRPr="00F81B27">
              <w:rPr>
                <w:rFonts w:ascii="Garamond" w:hAnsi="Garamond" w:cs="Garamond"/>
                <w:color w:val="000000"/>
                <w:sz w:val="20"/>
                <w:szCs w:val="18"/>
              </w:rPr>
              <w:t>-</w:t>
            </w:r>
          </w:p>
        </w:tc>
      </w:tr>
      <w:tr w:rsidR="00AE7C56" w:rsidRPr="00141EB5" w14:paraId="1578D231" w14:textId="77777777" w:rsidTr="004A1849">
        <w:trPr>
          <w:trHeight w:val="50"/>
          <w:jc w:val="center"/>
        </w:trPr>
        <w:tc>
          <w:tcPr>
            <w:tcW w:w="2673" w:type="dxa"/>
            <w:vMerge w:val="restart"/>
            <w:tcBorders>
              <w:top w:val="single" w:sz="4" w:space="0" w:color="auto"/>
              <w:left w:val="single" w:sz="4" w:space="0" w:color="auto"/>
              <w:right w:val="single" w:sz="4" w:space="0" w:color="auto"/>
            </w:tcBorders>
            <w:shd w:val="clear" w:color="auto" w:fill="F3F3F3"/>
            <w:vAlign w:val="center"/>
          </w:tcPr>
          <w:p w14:paraId="1C21F6F4" w14:textId="77777777" w:rsidR="00AE7C56" w:rsidRPr="00323E80" w:rsidRDefault="00AE7C56" w:rsidP="004A1849">
            <w:pPr>
              <w:jc w:val="center"/>
              <w:rPr>
                <w:rFonts w:ascii="Garamond" w:hAnsi="Garamond" w:cs="Garamond"/>
                <w:color w:val="000000"/>
                <w:sz w:val="20"/>
                <w:szCs w:val="20"/>
              </w:rPr>
            </w:pPr>
            <w:r w:rsidRPr="00323E80">
              <w:rPr>
                <w:rFonts w:ascii="Garamond" w:hAnsi="Garamond" w:cs="Garamond"/>
                <w:color w:val="000000"/>
                <w:sz w:val="20"/>
                <w:szCs w:val="20"/>
              </w:rPr>
              <w:t>Obszary Chronionego Krajobrazu</w:t>
            </w:r>
          </w:p>
        </w:tc>
        <w:tc>
          <w:tcPr>
            <w:tcW w:w="1281" w:type="dxa"/>
            <w:tcBorders>
              <w:top w:val="single" w:sz="4" w:space="0" w:color="auto"/>
              <w:left w:val="single" w:sz="4" w:space="0" w:color="auto"/>
              <w:bottom w:val="single" w:sz="4" w:space="0" w:color="auto"/>
              <w:right w:val="single" w:sz="4" w:space="0" w:color="auto"/>
            </w:tcBorders>
            <w:vAlign w:val="center"/>
          </w:tcPr>
          <w:p w14:paraId="5E0BB260" w14:textId="77777777" w:rsidR="00AE7C56" w:rsidRPr="00323E80" w:rsidRDefault="00AE7C56" w:rsidP="004A1849">
            <w:pPr>
              <w:jc w:val="center"/>
              <w:rPr>
                <w:rFonts w:ascii="Garamond" w:hAnsi="Garamond" w:cs="Garamond"/>
                <w:color w:val="000000"/>
                <w:sz w:val="20"/>
                <w:szCs w:val="18"/>
              </w:rPr>
            </w:pPr>
            <w:r w:rsidRPr="00323E80">
              <w:rPr>
                <w:rFonts w:ascii="Garamond" w:hAnsi="Garamond" w:cs="Garamond"/>
                <w:sz w:val="20"/>
                <w:szCs w:val="18"/>
              </w:rPr>
              <w:t>-</w:t>
            </w:r>
          </w:p>
        </w:tc>
        <w:tc>
          <w:tcPr>
            <w:tcW w:w="2300" w:type="dxa"/>
            <w:tcBorders>
              <w:top w:val="single" w:sz="4" w:space="0" w:color="auto"/>
              <w:left w:val="single" w:sz="4" w:space="0" w:color="auto"/>
              <w:bottom w:val="single" w:sz="4" w:space="0" w:color="auto"/>
              <w:right w:val="single" w:sz="4" w:space="0" w:color="auto"/>
            </w:tcBorders>
            <w:vAlign w:val="center"/>
          </w:tcPr>
          <w:p w14:paraId="01C6EE83" w14:textId="77777777" w:rsidR="00AE7C56" w:rsidRPr="00323E80" w:rsidRDefault="00AE7C56" w:rsidP="004A1849">
            <w:pPr>
              <w:jc w:val="center"/>
              <w:rPr>
                <w:rFonts w:ascii="Garamond" w:hAnsi="Garamond" w:cs="Garamond"/>
                <w:color w:val="000000"/>
                <w:sz w:val="20"/>
                <w:szCs w:val="18"/>
              </w:rPr>
            </w:pPr>
            <w:r w:rsidRPr="00323E80">
              <w:rPr>
                <w:rFonts w:ascii="Garamond" w:hAnsi="Garamond" w:cs="Garamond"/>
                <w:color w:val="000000"/>
                <w:sz w:val="20"/>
                <w:szCs w:val="20"/>
              </w:rPr>
              <w:t>-</w:t>
            </w:r>
          </w:p>
        </w:tc>
        <w:tc>
          <w:tcPr>
            <w:tcW w:w="2405" w:type="dxa"/>
            <w:tcBorders>
              <w:top w:val="single" w:sz="4" w:space="0" w:color="auto"/>
              <w:left w:val="single" w:sz="4" w:space="0" w:color="auto"/>
              <w:bottom w:val="single" w:sz="4" w:space="0" w:color="auto"/>
              <w:right w:val="single" w:sz="4" w:space="0" w:color="auto"/>
            </w:tcBorders>
            <w:vAlign w:val="center"/>
          </w:tcPr>
          <w:p w14:paraId="47B8BEB4" w14:textId="77777777" w:rsidR="00AE7C56" w:rsidRPr="00323E80" w:rsidRDefault="00AE7C56" w:rsidP="004A1849">
            <w:pPr>
              <w:jc w:val="center"/>
              <w:rPr>
                <w:rFonts w:ascii="Garamond" w:hAnsi="Garamond" w:cs="Garamond"/>
                <w:color w:val="000000"/>
                <w:sz w:val="20"/>
                <w:szCs w:val="18"/>
              </w:rPr>
            </w:pPr>
            <w:r w:rsidRPr="00323E80">
              <w:rPr>
                <w:rFonts w:ascii="Garamond" w:hAnsi="Garamond" w:cs="Garamond"/>
                <w:color w:val="000000"/>
                <w:sz w:val="20"/>
                <w:szCs w:val="20"/>
              </w:rPr>
              <w:t>-</w:t>
            </w:r>
          </w:p>
        </w:tc>
      </w:tr>
      <w:tr w:rsidR="00AE7C56" w:rsidRPr="00141EB5" w14:paraId="7C3419B3" w14:textId="77777777" w:rsidTr="004A1849">
        <w:trPr>
          <w:trHeight w:val="50"/>
          <w:jc w:val="center"/>
        </w:trPr>
        <w:tc>
          <w:tcPr>
            <w:tcW w:w="2673" w:type="dxa"/>
            <w:vMerge/>
            <w:tcBorders>
              <w:left w:val="single" w:sz="4" w:space="0" w:color="auto"/>
              <w:right w:val="single" w:sz="4" w:space="0" w:color="auto"/>
            </w:tcBorders>
            <w:shd w:val="clear" w:color="auto" w:fill="F3F3F3"/>
            <w:vAlign w:val="center"/>
          </w:tcPr>
          <w:p w14:paraId="57246144" w14:textId="77777777" w:rsidR="00AE7C56" w:rsidRPr="00323E80" w:rsidRDefault="00AE7C56" w:rsidP="004A1849">
            <w:pPr>
              <w:jc w:val="center"/>
              <w:rPr>
                <w:rFonts w:ascii="Garamond" w:hAnsi="Garamond" w:cs="Garamond"/>
                <w:color w:val="000000"/>
                <w:sz w:val="20"/>
                <w:szCs w:val="20"/>
              </w:rPr>
            </w:pPr>
          </w:p>
        </w:tc>
        <w:tc>
          <w:tcPr>
            <w:tcW w:w="1281" w:type="dxa"/>
            <w:tcBorders>
              <w:top w:val="single" w:sz="4" w:space="0" w:color="auto"/>
              <w:left w:val="single" w:sz="4" w:space="0" w:color="auto"/>
              <w:bottom w:val="single" w:sz="4" w:space="0" w:color="auto"/>
              <w:right w:val="single" w:sz="4" w:space="0" w:color="auto"/>
            </w:tcBorders>
            <w:vAlign w:val="center"/>
          </w:tcPr>
          <w:p w14:paraId="29B441C6" w14:textId="77777777" w:rsidR="00AE7C56" w:rsidRPr="00323E80" w:rsidRDefault="00AE7C56" w:rsidP="004A1849">
            <w:pPr>
              <w:jc w:val="center"/>
              <w:rPr>
                <w:rFonts w:ascii="Garamond" w:hAnsi="Garamond" w:cs="Garamond"/>
                <w:color w:val="000000"/>
                <w:sz w:val="20"/>
                <w:szCs w:val="18"/>
              </w:rPr>
            </w:pPr>
            <w:r w:rsidRPr="00323E80">
              <w:rPr>
                <w:rFonts w:ascii="Garamond" w:hAnsi="Garamond" w:cs="Garamond"/>
                <w:sz w:val="20"/>
                <w:szCs w:val="18"/>
              </w:rPr>
              <w:t>-</w:t>
            </w:r>
          </w:p>
        </w:tc>
        <w:tc>
          <w:tcPr>
            <w:tcW w:w="2300" w:type="dxa"/>
            <w:tcBorders>
              <w:top w:val="single" w:sz="4" w:space="0" w:color="auto"/>
              <w:left w:val="single" w:sz="4" w:space="0" w:color="auto"/>
              <w:bottom w:val="single" w:sz="4" w:space="0" w:color="auto"/>
              <w:right w:val="single" w:sz="4" w:space="0" w:color="auto"/>
            </w:tcBorders>
            <w:vAlign w:val="center"/>
          </w:tcPr>
          <w:p w14:paraId="034C1B21" w14:textId="77777777" w:rsidR="00AE7C56" w:rsidRPr="00323E80" w:rsidRDefault="00AE7C56" w:rsidP="004A1849">
            <w:pPr>
              <w:jc w:val="center"/>
              <w:rPr>
                <w:rFonts w:ascii="Garamond" w:hAnsi="Garamond" w:cs="Garamond"/>
                <w:color w:val="000000"/>
                <w:sz w:val="20"/>
                <w:szCs w:val="18"/>
              </w:rPr>
            </w:pPr>
            <w:r w:rsidRPr="00323E80">
              <w:rPr>
                <w:rFonts w:ascii="Garamond" w:hAnsi="Garamond" w:cs="Garamond"/>
                <w:color w:val="000000"/>
                <w:sz w:val="20"/>
                <w:szCs w:val="20"/>
              </w:rPr>
              <w:t>-</w:t>
            </w:r>
          </w:p>
        </w:tc>
        <w:tc>
          <w:tcPr>
            <w:tcW w:w="2405" w:type="dxa"/>
            <w:tcBorders>
              <w:top w:val="single" w:sz="4" w:space="0" w:color="auto"/>
              <w:left w:val="single" w:sz="4" w:space="0" w:color="auto"/>
              <w:bottom w:val="single" w:sz="4" w:space="0" w:color="auto"/>
              <w:right w:val="single" w:sz="4" w:space="0" w:color="auto"/>
            </w:tcBorders>
            <w:vAlign w:val="center"/>
          </w:tcPr>
          <w:p w14:paraId="19B97E6F" w14:textId="77777777" w:rsidR="00AE7C56" w:rsidRPr="00323E80" w:rsidRDefault="00AE7C56" w:rsidP="004A1849">
            <w:pPr>
              <w:jc w:val="center"/>
              <w:rPr>
                <w:rFonts w:ascii="Garamond" w:hAnsi="Garamond" w:cs="Garamond"/>
                <w:color w:val="000000"/>
                <w:sz w:val="20"/>
                <w:szCs w:val="18"/>
              </w:rPr>
            </w:pPr>
            <w:r w:rsidRPr="00323E80">
              <w:rPr>
                <w:rFonts w:ascii="Garamond" w:hAnsi="Garamond" w:cs="Garamond"/>
                <w:color w:val="000000"/>
                <w:sz w:val="20"/>
                <w:szCs w:val="20"/>
              </w:rPr>
              <w:t>-</w:t>
            </w:r>
          </w:p>
        </w:tc>
      </w:tr>
      <w:tr w:rsidR="00AE7C56" w:rsidRPr="00141EB5" w14:paraId="099FECCA" w14:textId="77777777" w:rsidTr="004A1849">
        <w:trPr>
          <w:trHeight w:val="50"/>
          <w:jc w:val="center"/>
        </w:trPr>
        <w:tc>
          <w:tcPr>
            <w:tcW w:w="2673" w:type="dxa"/>
            <w:vMerge/>
            <w:tcBorders>
              <w:left w:val="single" w:sz="4" w:space="0" w:color="auto"/>
              <w:right w:val="single" w:sz="4" w:space="0" w:color="auto"/>
            </w:tcBorders>
            <w:shd w:val="clear" w:color="auto" w:fill="F3F3F3"/>
            <w:vAlign w:val="center"/>
          </w:tcPr>
          <w:p w14:paraId="75CAF3C4" w14:textId="77777777" w:rsidR="00AE7C56" w:rsidRPr="00323E80" w:rsidRDefault="00AE7C56" w:rsidP="004A1849">
            <w:pPr>
              <w:jc w:val="center"/>
              <w:rPr>
                <w:rFonts w:ascii="Garamond" w:hAnsi="Garamond" w:cs="Garamond"/>
                <w:color w:val="000000"/>
                <w:sz w:val="20"/>
                <w:szCs w:val="20"/>
              </w:rPr>
            </w:pPr>
          </w:p>
        </w:tc>
        <w:tc>
          <w:tcPr>
            <w:tcW w:w="1281" w:type="dxa"/>
            <w:tcBorders>
              <w:top w:val="single" w:sz="4" w:space="0" w:color="auto"/>
              <w:left w:val="single" w:sz="4" w:space="0" w:color="auto"/>
              <w:bottom w:val="single" w:sz="4" w:space="0" w:color="auto"/>
              <w:right w:val="single" w:sz="4" w:space="0" w:color="auto"/>
            </w:tcBorders>
            <w:vAlign w:val="center"/>
          </w:tcPr>
          <w:p w14:paraId="05F69D45" w14:textId="77777777" w:rsidR="00AE7C56" w:rsidRPr="00323E80" w:rsidRDefault="00AE7C56" w:rsidP="004A1849">
            <w:pPr>
              <w:jc w:val="center"/>
              <w:rPr>
                <w:rFonts w:ascii="Garamond" w:hAnsi="Garamond" w:cs="Garamond"/>
                <w:color w:val="000000"/>
                <w:sz w:val="20"/>
                <w:szCs w:val="18"/>
              </w:rPr>
            </w:pPr>
            <w:r w:rsidRPr="00323E80">
              <w:rPr>
                <w:rFonts w:ascii="Garamond" w:hAnsi="Garamond" w:cs="Garamond"/>
                <w:sz w:val="20"/>
                <w:szCs w:val="18"/>
              </w:rPr>
              <w:t>-</w:t>
            </w:r>
          </w:p>
        </w:tc>
        <w:tc>
          <w:tcPr>
            <w:tcW w:w="2300" w:type="dxa"/>
            <w:tcBorders>
              <w:top w:val="single" w:sz="4" w:space="0" w:color="auto"/>
              <w:left w:val="single" w:sz="4" w:space="0" w:color="auto"/>
              <w:bottom w:val="single" w:sz="4" w:space="0" w:color="auto"/>
              <w:right w:val="single" w:sz="4" w:space="0" w:color="auto"/>
            </w:tcBorders>
            <w:vAlign w:val="center"/>
          </w:tcPr>
          <w:p w14:paraId="60FC054E" w14:textId="77777777" w:rsidR="00AE7C56" w:rsidRPr="00323E80" w:rsidRDefault="00AE7C56" w:rsidP="004A1849">
            <w:pPr>
              <w:jc w:val="center"/>
              <w:rPr>
                <w:rFonts w:ascii="Garamond" w:hAnsi="Garamond" w:cs="Garamond"/>
                <w:color w:val="000000"/>
                <w:sz w:val="20"/>
                <w:szCs w:val="18"/>
              </w:rPr>
            </w:pPr>
            <w:r w:rsidRPr="00323E80">
              <w:rPr>
                <w:rFonts w:ascii="Garamond" w:hAnsi="Garamond" w:cs="Garamond"/>
                <w:color w:val="000000"/>
                <w:sz w:val="20"/>
                <w:szCs w:val="20"/>
              </w:rPr>
              <w:t>-</w:t>
            </w:r>
          </w:p>
        </w:tc>
        <w:tc>
          <w:tcPr>
            <w:tcW w:w="2405" w:type="dxa"/>
            <w:tcBorders>
              <w:top w:val="single" w:sz="4" w:space="0" w:color="auto"/>
              <w:left w:val="single" w:sz="4" w:space="0" w:color="auto"/>
              <w:bottom w:val="single" w:sz="4" w:space="0" w:color="auto"/>
              <w:right w:val="single" w:sz="4" w:space="0" w:color="auto"/>
            </w:tcBorders>
            <w:vAlign w:val="center"/>
          </w:tcPr>
          <w:p w14:paraId="3F6465BD" w14:textId="77777777" w:rsidR="00AE7C56" w:rsidRPr="00323E80" w:rsidRDefault="00AE7C56" w:rsidP="004A1849">
            <w:pPr>
              <w:jc w:val="center"/>
              <w:rPr>
                <w:rFonts w:ascii="Garamond" w:hAnsi="Garamond" w:cs="Garamond"/>
                <w:color w:val="000000"/>
                <w:sz w:val="20"/>
                <w:szCs w:val="18"/>
              </w:rPr>
            </w:pPr>
            <w:r w:rsidRPr="00323E80">
              <w:rPr>
                <w:rFonts w:ascii="Garamond" w:hAnsi="Garamond" w:cs="Garamond"/>
                <w:color w:val="000000"/>
                <w:sz w:val="20"/>
                <w:szCs w:val="20"/>
              </w:rPr>
              <w:t>-</w:t>
            </w:r>
          </w:p>
        </w:tc>
      </w:tr>
      <w:tr w:rsidR="00AE7C56" w:rsidRPr="00141EB5" w14:paraId="6B83556B" w14:textId="77777777" w:rsidTr="004A1849">
        <w:trPr>
          <w:trHeight w:val="50"/>
          <w:jc w:val="center"/>
        </w:trPr>
        <w:tc>
          <w:tcPr>
            <w:tcW w:w="2673" w:type="dxa"/>
            <w:vMerge w:val="restart"/>
            <w:tcBorders>
              <w:top w:val="single" w:sz="4" w:space="0" w:color="auto"/>
              <w:left w:val="single" w:sz="4" w:space="0" w:color="auto"/>
              <w:right w:val="single" w:sz="4" w:space="0" w:color="auto"/>
            </w:tcBorders>
            <w:shd w:val="clear" w:color="auto" w:fill="F3F3F3"/>
            <w:vAlign w:val="center"/>
          </w:tcPr>
          <w:p w14:paraId="574BAECA" w14:textId="77777777" w:rsidR="00AE7C56" w:rsidRPr="00323E80" w:rsidRDefault="00AE7C56" w:rsidP="004A1849">
            <w:pPr>
              <w:jc w:val="center"/>
              <w:rPr>
                <w:rFonts w:ascii="Garamond" w:hAnsi="Garamond" w:cs="Garamond"/>
                <w:color w:val="000000"/>
                <w:sz w:val="20"/>
                <w:szCs w:val="20"/>
              </w:rPr>
            </w:pPr>
            <w:r w:rsidRPr="00323E80">
              <w:rPr>
                <w:rFonts w:ascii="Garamond" w:hAnsi="Garamond" w:cs="Garamond"/>
                <w:color w:val="000000"/>
                <w:sz w:val="20"/>
                <w:szCs w:val="20"/>
              </w:rPr>
              <w:lastRenderedPageBreak/>
              <w:t>Natura 2000</w:t>
            </w:r>
          </w:p>
        </w:tc>
        <w:tc>
          <w:tcPr>
            <w:tcW w:w="1281" w:type="dxa"/>
            <w:tcBorders>
              <w:top w:val="single" w:sz="4" w:space="0" w:color="auto"/>
              <w:left w:val="single" w:sz="4" w:space="0" w:color="auto"/>
              <w:bottom w:val="single" w:sz="4" w:space="0" w:color="auto"/>
              <w:right w:val="single" w:sz="4" w:space="0" w:color="auto"/>
            </w:tcBorders>
            <w:vAlign w:val="center"/>
          </w:tcPr>
          <w:p w14:paraId="0D7D5813" w14:textId="77777777" w:rsidR="00AE7C56" w:rsidRPr="00323E80" w:rsidRDefault="00AE7C56" w:rsidP="004A1849">
            <w:pPr>
              <w:jc w:val="center"/>
              <w:rPr>
                <w:rFonts w:ascii="Garamond" w:hAnsi="Garamond" w:cs="Garamond"/>
                <w:color w:val="000000"/>
                <w:sz w:val="20"/>
                <w:szCs w:val="18"/>
              </w:rPr>
            </w:pPr>
            <w:r w:rsidRPr="00323E80">
              <w:rPr>
                <w:rFonts w:ascii="Garamond" w:hAnsi="Garamond" w:cs="Garamond"/>
                <w:color w:val="000000"/>
                <w:sz w:val="20"/>
                <w:szCs w:val="18"/>
              </w:rPr>
              <w:t>OSO</w:t>
            </w:r>
          </w:p>
        </w:tc>
        <w:tc>
          <w:tcPr>
            <w:tcW w:w="2300" w:type="dxa"/>
            <w:tcBorders>
              <w:top w:val="single" w:sz="4" w:space="0" w:color="auto"/>
              <w:left w:val="single" w:sz="4" w:space="0" w:color="auto"/>
              <w:bottom w:val="single" w:sz="4" w:space="0" w:color="auto"/>
              <w:right w:val="single" w:sz="4" w:space="0" w:color="auto"/>
            </w:tcBorders>
            <w:vAlign w:val="center"/>
          </w:tcPr>
          <w:p w14:paraId="1CA87878" w14:textId="77777777" w:rsidR="00AE7C56" w:rsidRPr="00323E80" w:rsidRDefault="00AE7C56" w:rsidP="004A1849">
            <w:pPr>
              <w:jc w:val="center"/>
              <w:rPr>
                <w:rFonts w:ascii="Garamond" w:hAnsi="Garamond" w:cs="Garamond"/>
                <w:color w:val="000000"/>
                <w:sz w:val="20"/>
                <w:szCs w:val="18"/>
              </w:rPr>
            </w:pPr>
            <w:r w:rsidRPr="00323E80">
              <w:rPr>
                <w:rFonts w:ascii="Garamond" w:hAnsi="Garamond" w:cs="Garamond"/>
                <w:color w:val="000000"/>
                <w:sz w:val="20"/>
                <w:szCs w:val="18"/>
              </w:rPr>
              <w:t>-</w:t>
            </w:r>
          </w:p>
        </w:tc>
        <w:tc>
          <w:tcPr>
            <w:tcW w:w="2405" w:type="dxa"/>
            <w:tcBorders>
              <w:top w:val="single" w:sz="4" w:space="0" w:color="auto"/>
              <w:left w:val="single" w:sz="4" w:space="0" w:color="auto"/>
              <w:bottom w:val="single" w:sz="4" w:space="0" w:color="auto"/>
              <w:right w:val="single" w:sz="4" w:space="0" w:color="auto"/>
            </w:tcBorders>
            <w:vAlign w:val="center"/>
          </w:tcPr>
          <w:p w14:paraId="0622437A" w14:textId="77777777" w:rsidR="00AE7C56" w:rsidRPr="00323E80" w:rsidRDefault="00AE7C56" w:rsidP="004A1849">
            <w:pPr>
              <w:jc w:val="center"/>
              <w:rPr>
                <w:rFonts w:ascii="Garamond" w:hAnsi="Garamond"/>
                <w:sz w:val="20"/>
                <w:szCs w:val="18"/>
              </w:rPr>
            </w:pPr>
            <w:r w:rsidRPr="00323E80">
              <w:rPr>
                <w:rFonts w:ascii="Garamond" w:hAnsi="Garamond" w:cs="Garamond"/>
                <w:color w:val="000000"/>
                <w:sz w:val="20"/>
                <w:szCs w:val="18"/>
              </w:rPr>
              <w:t>-</w:t>
            </w:r>
          </w:p>
        </w:tc>
      </w:tr>
      <w:tr w:rsidR="00AE7C56" w:rsidRPr="00141EB5" w14:paraId="52ACE1CB" w14:textId="77777777" w:rsidTr="004A1849">
        <w:trPr>
          <w:trHeight w:val="50"/>
          <w:jc w:val="center"/>
        </w:trPr>
        <w:tc>
          <w:tcPr>
            <w:tcW w:w="0" w:type="auto"/>
            <w:vMerge/>
            <w:tcBorders>
              <w:left w:val="single" w:sz="4" w:space="0" w:color="auto"/>
              <w:right w:val="single" w:sz="4" w:space="0" w:color="auto"/>
            </w:tcBorders>
            <w:shd w:val="clear" w:color="auto" w:fill="F3F3F3"/>
            <w:vAlign w:val="center"/>
          </w:tcPr>
          <w:p w14:paraId="2870C942" w14:textId="77777777" w:rsidR="00AE7C56" w:rsidRPr="00323E80" w:rsidRDefault="00AE7C56" w:rsidP="004A1849">
            <w:pPr>
              <w:rPr>
                <w:rFonts w:ascii="Garamond" w:hAnsi="Garamond" w:cs="Garamond"/>
                <w:color w:val="000000"/>
                <w:sz w:val="20"/>
                <w:szCs w:val="20"/>
              </w:rPr>
            </w:pPr>
          </w:p>
        </w:tc>
        <w:tc>
          <w:tcPr>
            <w:tcW w:w="1281" w:type="dxa"/>
            <w:tcBorders>
              <w:top w:val="single" w:sz="4" w:space="0" w:color="auto"/>
              <w:left w:val="single" w:sz="4" w:space="0" w:color="auto"/>
              <w:right w:val="single" w:sz="4" w:space="0" w:color="auto"/>
            </w:tcBorders>
            <w:vAlign w:val="center"/>
          </w:tcPr>
          <w:p w14:paraId="09E5A54C" w14:textId="77777777" w:rsidR="00AE7C56" w:rsidRPr="00323E80" w:rsidRDefault="00AE7C56" w:rsidP="004A1849">
            <w:pPr>
              <w:jc w:val="center"/>
              <w:rPr>
                <w:rFonts w:ascii="Garamond" w:hAnsi="Garamond" w:cs="Garamond"/>
                <w:color w:val="000000"/>
                <w:sz w:val="20"/>
                <w:szCs w:val="18"/>
              </w:rPr>
            </w:pPr>
            <w:r w:rsidRPr="00323E80">
              <w:rPr>
                <w:rFonts w:ascii="Garamond" w:hAnsi="Garamond" w:cs="Garamond"/>
                <w:color w:val="000000"/>
                <w:sz w:val="20"/>
                <w:szCs w:val="18"/>
              </w:rPr>
              <w:t>SOO</w:t>
            </w:r>
          </w:p>
        </w:tc>
        <w:tc>
          <w:tcPr>
            <w:tcW w:w="2300" w:type="dxa"/>
            <w:tcBorders>
              <w:top w:val="single" w:sz="4" w:space="0" w:color="auto"/>
              <w:left w:val="single" w:sz="4" w:space="0" w:color="auto"/>
              <w:bottom w:val="single" w:sz="4" w:space="0" w:color="auto"/>
              <w:right w:val="single" w:sz="4" w:space="0" w:color="auto"/>
            </w:tcBorders>
            <w:vAlign w:val="center"/>
          </w:tcPr>
          <w:p w14:paraId="4A03108D" w14:textId="77777777" w:rsidR="00AE7C56" w:rsidRPr="00323E80" w:rsidRDefault="00AE7C56" w:rsidP="004A1849">
            <w:pPr>
              <w:jc w:val="center"/>
              <w:rPr>
                <w:rFonts w:ascii="Garamond" w:hAnsi="Garamond" w:cs="Garamond"/>
                <w:color w:val="000000"/>
                <w:sz w:val="20"/>
                <w:szCs w:val="20"/>
              </w:rPr>
            </w:pPr>
            <w:r w:rsidRPr="00323E80">
              <w:rPr>
                <w:rFonts w:ascii="Garamond" w:hAnsi="Garamond" w:cs="Garamond"/>
                <w:color w:val="000000"/>
                <w:sz w:val="20"/>
                <w:szCs w:val="20"/>
              </w:rPr>
              <w:t>Grabia PLH100021</w:t>
            </w:r>
          </w:p>
        </w:tc>
        <w:tc>
          <w:tcPr>
            <w:tcW w:w="2405" w:type="dxa"/>
            <w:tcBorders>
              <w:top w:val="single" w:sz="4" w:space="0" w:color="auto"/>
              <w:left w:val="single" w:sz="4" w:space="0" w:color="auto"/>
              <w:bottom w:val="single" w:sz="4" w:space="0" w:color="auto"/>
              <w:right w:val="single" w:sz="4" w:space="0" w:color="auto"/>
            </w:tcBorders>
            <w:vAlign w:val="center"/>
          </w:tcPr>
          <w:p w14:paraId="729ED70C" w14:textId="77777777" w:rsidR="00AE7C56" w:rsidRPr="00323E80" w:rsidRDefault="00AE7C56" w:rsidP="004A1849">
            <w:pPr>
              <w:jc w:val="center"/>
              <w:rPr>
                <w:rFonts w:ascii="Garamond" w:hAnsi="Garamond" w:cs="Garamond"/>
                <w:color w:val="000000"/>
                <w:sz w:val="20"/>
                <w:szCs w:val="20"/>
              </w:rPr>
            </w:pPr>
            <w:r w:rsidRPr="00323E80">
              <w:rPr>
                <w:rFonts w:ascii="Garamond" w:hAnsi="Garamond" w:cs="Garamond"/>
                <w:color w:val="000000"/>
                <w:sz w:val="20"/>
                <w:szCs w:val="20"/>
              </w:rPr>
              <w:t xml:space="preserve"> ok. 5,9 km</w:t>
            </w:r>
          </w:p>
        </w:tc>
      </w:tr>
      <w:tr w:rsidR="00AE7C56" w:rsidRPr="00141EB5" w14:paraId="1BDBA444" w14:textId="77777777" w:rsidTr="004A1849">
        <w:trPr>
          <w:trHeight w:val="50"/>
          <w:jc w:val="center"/>
        </w:trPr>
        <w:tc>
          <w:tcPr>
            <w:tcW w:w="2673" w:type="dxa"/>
            <w:tcBorders>
              <w:top w:val="single" w:sz="4" w:space="0" w:color="auto"/>
              <w:left w:val="single" w:sz="4" w:space="0" w:color="auto"/>
              <w:bottom w:val="single" w:sz="4" w:space="0" w:color="auto"/>
              <w:right w:val="single" w:sz="4" w:space="0" w:color="auto"/>
            </w:tcBorders>
            <w:shd w:val="clear" w:color="auto" w:fill="F3F3F3"/>
            <w:vAlign w:val="center"/>
          </w:tcPr>
          <w:p w14:paraId="4D5EFB18" w14:textId="77777777" w:rsidR="00AE7C56" w:rsidRPr="00323E80" w:rsidRDefault="00AE7C56" w:rsidP="004A1849">
            <w:pPr>
              <w:jc w:val="center"/>
              <w:rPr>
                <w:rFonts w:ascii="Garamond" w:hAnsi="Garamond" w:cs="Garamond"/>
                <w:sz w:val="20"/>
                <w:szCs w:val="20"/>
              </w:rPr>
            </w:pPr>
            <w:r w:rsidRPr="00323E80">
              <w:rPr>
                <w:rFonts w:ascii="Garamond" w:hAnsi="Garamond" w:cs="Garamond"/>
                <w:sz w:val="20"/>
                <w:szCs w:val="20"/>
              </w:rPr>
              <w:t>Zespoły przyrodniczo-krajobrazowe</w:t>
            </w:r>
          </w:p>
        </w:tc>
        <w:tc>
          <w:tcPr>
            <w:tcW w:w="1281" w:type="dxa"/>
            <w:tcBorders>
              <w:top w:val="single" w:sz="4" w:space="0" w:color="auto"/>
              <w:left w:val="single" w:sz="4" w:space="0" w:color="auto"/>
              <w:bottom w:val="single" w:sz="4" w:space="0" w:color="auto"/>
              <w:right w:val="single" w:sz="4" w:space="0" w:color="auto"/>
            </w:tcBorders>
            <w:vAlign w:val="center"/>
          </w:tcPr>
          <w:p w14:paraId="4FD39319" w14:textId="77777777" w:rsidR="00AE7C56" w:rsidRPr="00323E80" w:rsidRDefault="00AE7C56" w:rsidP="004A1849">
            <w:pPr>
              <w:jc w:val="center"/>
              <w:rPr>
                <w:rFonts w:ascii="Garamond" w:hAnsi="Garamond" w:cs="Garamond"/>
                <w:sz w:val="20"/>
                <w:szCs w:val="18"/>
              </w:rPr>
            </w:pPr>
            <w:r w:rsidRPr="00323E80">
              <w:rPr>
                <w:rFonts w:ascii="Garamond" w:hAnsi="Garamond" w:cs="Garamond"/>
                <w:sz w:val="20"/>
                <w:szCs w:val="18"/>
              </w:rPr>
              <w:t>-</w:t>
            </w:r>
          </w:p>
        </w:tc>
        <w:tc>
          <w:tcPr>
            <w:tcW w:w="2300" w:type="dxa"/>
            <w:tcBorders>
              <w:top w:val="single" w:sz="4" w:space="0" w:color="auto"/>
              <w:left w:val="single" w:sz="4" w:space="0" w:color="auto"/>
              <w:bottom w:val="single" w:sz="4" w:space="0" w:color="auto"/>
              <w:right w:val="single" w:sz="4" w:space="0" w:color="auto"/>
            </w:tcBorders>
            <w:vAlign w:val="center"/>
          </w:tcPr>
          <w:p w14:paraId="02BEF596" w14:textId="77777777" w:rsidR="00AE7C56" w:rsidRPr="00323E80" w:rsidRDefault="00AE7C56" w:rsidP="004A1849">
            <w:pPr>
              <w:jc w:val="center"/>
              <w:rPr>
                <w:rFonts w:ascii="Garamond" w:hAnsi="Garamond" w:cs="Garamond"/>
                <w:color w:val="000000"/>
                <w:sz w:val="20"/>
                <w:szCs w:val="20"/>
              </w:rPr>
            </w:pPr>
            <w:r>
              <w:rPr>
                <w:rFonts w:ascii="Garamond" w:hAnsi="Garamond" w:cs="Garamond"/>
                <w:color w:val="000000"/>
                <w:sz w:val="20"/>
                <w:szCs w:val="20"/>
              </w:rPr>
              <w:t>Góry Wapienne</w:t>
            </w:r>
          </w:p>
        </w:tc>
        <w:tc>
          <w:tcPr>
            <w:tcW w:w="2405" w:type="dxa"/>
            <w:tcBorders>
              <w:top w:val="single" w:sz="4" w:space="0" w:color="auto"/>
              <w:left w:val="single" w:sz="4" w:space="0" w:color="auto"/>
              <w:bottom w:val="single" w:sz="4" w:space="0" w:color="auto"/>
              <w:right w:val="single" w:sz="4" w:space="0" w:color="auto"/>
            </w:tcBorders>
            <w:vAlign w:val="center"/>
          </w:tcPr>
          <w:p w14:paraId="72E02440" w14:textId="77777777" w:rsidR="00AE7C56" w:rsidRPr="00323E80" w:rsidRDefault="00AE7C56" w:rsidP="004A1849">
            <w:pPr>
              <w:jc w:val="center"/>
              <w:rPr>
                <w:rFonts w:ascii="Garamond" w:hAnsi="Garamond" w:cs="Garamond"/>
                <w:color w:val="000000"/>
                <w:sz w:val="20"/>
                <w:szCs w:val="20"/>
              </w:rPr>
            </w:pPr>
            <w:r>
              <w:rPr>
                <w:rFonts w:ascii="Garamond" w:hAnsi="Garamond" w:cs="Garamond"/>
                <w:color w:val="000000"/>
                <w:sz w:val="20"/>
                <w:szCs w:val="20"/>
              </w:rPr>
              <w:t>ok. 3,8 km</w:t>
            </w:r>
          </w:p>
        </w:tc>
      </w:tr>
      <w:tr w:rsidR="00AE7C56" w:rsidRPr="00141EB5" w14:paraId="43040EA9" w14:textId="77777777" w:rsidTr="004A1849">
        <w:trPr>
          <w:trHeight w:val="56"/>
          <w:jc w:val="center"/>
        </w:trPr>
        <w:tc>
          <w:tcPr>
            <w:tcW w:w="2673" w:type="dxa"/>
            <w:vMerge w:val="restart"/>
            <w:tcBorders>
              <w:top w:val="single" w:sz="4" w:space="0" w:color="auto"/>
              <w:left w:val="single" w:sz="4" w:space="0" w:color="auto"/>
              <w:right w:val="single" w:sz="4" w:space="0" w:color="auto"/>
            </w:tcBorders>
            <w:shd w:val="clear" w:color="auto" w:fill="F3F3F3"/>
            <w:vAlign w:val="center"/>
          </w:tcPr>
          <w:p w14:paraId="5439763B" w14:textId="77777777" w:rsidR="00AE7C56" w:rsidRPr="00323E80" w:rsidRDefault="00AE7C56" w:rsidP="004A1849">
            <w:pPr>
              <w:jc w:val="center"/>
              <w:rPr>
                <w:rFonts w:ascii="Garamond" w:hAnsi="Garamond" w:cs="Garamond"/>
                <w:color w:val="000000"/>
                <w:sz w:val="20"/>
                <w:szCs w:val="20"/>
              </w:rPr>
            </w:pPr>
            <w:r w:rsidRPr="00323E80">
              <w:rPr>
                <w:rFonts w:ascii="Garamond" w:hAnsi="Garamond" w:cs="Garamond"/>
                <w:color w:val="000000"/>
                <w:sz w:val="20"/>
                <w:szCs w:val="20"/>
              </w:rPr>
              <w:t>Użytek ekologiczny</w:t>
            </w:r>
          </w:p>
        </w:tc>
        <w:tc>
          <w:tcPr>
            <w:tcW w:w="1281" w:type="dxa"/>
            <w:tcBorders>
              <w:top w:val="single" w:sz="4" w:space="0" w:color="auto"/>
              <w:left w:val="single" w:sz="4" w:space="0" w:color="auto"/>
              <w:right w:val="single" w:sz="4" w:space="0" w:color="auto"/>
            </w:tcBorders>
            <w:vAlign w:val="center"/>
          </w:tcPr>
          <w:p w14:paraId="3B7991BF" w14:textId="77777777" w:rsidR="00AE7C56" w:rsidRPr="00323E80" w:rsidRDefault="00AE7C56" w:rsidP="004A1849">
            <w:pPr>
              <w:jc w:val="center"/>
              <w:rPr>
                <w:rFonts w:ascii="Garamond" w:hAnsi="Garamond" w:cs="Garamond"/>
                <w:sz w:val="20"/>
                <w:szCs w:val="18"/>
              </w:rPr>
            </w:pPr>
            <w:r w:rsidRPr="00323E80">
              <w:rPr>
                <w:rFonts w:ascii="Garamond" w:hAnsi="Garamond" w:cs="Garamond"/>
                <w:sz w:val="20"/>
                <w:szCs w:val="18"/>
              </w:rPr>
              <w:t>siedlisko przyrodnicze i stanowisko rzadkich lub chronionych gatunków</w:t>
            </w:r>
          </w:p>
        </w:tc>
        <w:tc>
          <w:tcPr>
            <w:tcW w:w="2300" w:type="dxa"/>
            <w:tcBorders>
              <w:top w:val="single" w:sz="4" w:space="0" w:color="auto"/>
              <w:left w:val="single" w:sz="4" w:space="0" w:color="auto"/>
              <w:bottom w:val="single" w:sz="4" w:space="0" w:color="auto"/>
              <w:right w:val="single" w:sz="4" w:space="0" w:color="auto"/>
            </w:tcBorders>
            <w:vAlign w:val="center"/>
          </w:tcPr>
          <w:p w14:paraId="41D91DD6" w14:textId="77777777" w:rsidR="00AE7C56" w:rsidRPr="00323E80" w:rsidRDefault="00AE7C56" w:rsidP="004A1849">
            <w:pPr>
              <w:jc w:val="center"/>
              <w:rPr>
                <w:rFonts w:ascii="Garamond" w:hAnsi="Garamond" w:cs="Garamond"/>
                <w:color w:val="000000"/>
                <w:sz w:val="20"/>
                <w:szCs w:val="18"/>
              </w:rPr>
            </w:pPr>
            <w:r w:rsidRPr="00323E80">
              <w:rPr>
                <w:rFonts w:ascii="Garamond" w:hAnsi="Garamond" w:cs="Garamond"/>
                <w:color w:val="000000"/>
                <w:sz w:val="20"/>
                <w:szCs w:val="18"/>
              </w:rPr>
              <w:t>Góra Charlawa</w:t>
            </w:r>
          </w:p>
        </w:tc>
        <w:tc>
          <w:tcPr>
            <w:tcW w:w="2405" w:type="dxa"/>
            <w:tcBorders>
              <w:top w:val="single" w:sz="4" w:space="0" w:color="auto"/>
              <w:left w:val="single" w:sz="4" w:space="0" w:color="auto"/>
              <w:bottom w:val="single" w:sz="4" w:space="0" w:color="auto"/>
              <w:right w:val="single" w:sz="4" w:space="0" w:color="auto"/>
            </w:tcBorders>
            <w:vAlign w:val="center"/>
          </w:tcPr>
          <w:p w14:paraId="415A5F3A" w14:textId="77777777" w:rsidR="00AE7C56" w:rsidRPr="00323E80" w:rsidRDefault="00AE7C56" w:rsidP="004A1849">
            <w:pPr>
              <w:jc w:val="center"/>
              <w:rPr>
                <w:rFonts w:ascii="Garamond" w:hAnsi="Garamond"/>
                <w:sz w:val="20"/>
                <w:szCs w:val="18"/>
              </w:rPr>
            </w:pPr>
            <w:r w:rsidRPr="00323E80">
              <w:rPr>
                <w:rFonts w:ascii="Garamond" w:hAnsi="Garamond"/>
                <w:sz w:val="20"/>
                <w:szCs w:val="18"/>
              </w:rPr>
              <w:t>ok. 1,2 km</w:t>
            </w:r>
          </w:p>
        </w:tc>
      </w:tr>
      <w:tr w:rsidR="00AE7C56" w:rsidRPr="00141EB5" w14:paraId="53B08EC6" w14:textId="77777777" w:rsidTr="004A1849">
        <w:trPr>
          <w:trHeight w:val="56"/>
          <w:jc w:val="center"/>
        </w:trPr>
        <w:tc>
          <w:tcPr>
            <w:tcW w:w="2673" w:type="dxa"/>
            <w:vMerge/>
            <w:tcBorders>
              <w:left w:val="single" w:sz="4" w:space="0" w:color="auto"/>
              <w:right w:val="single" w:sz="4" w:space="0" w:color="auto"/>
            </w:tcBorders>
            <w:shd w:val="clear" w:color="auto" w:fill="F3F3F3"/>
            <w:vAlign w:val="center"/>
          </w:tcPr>
          <w:p w14:paraId="0DB33407" w14:textId="77777777" w:rsidR="00AE7C56" w:rsidRPr="00323E80" w:rsidRDefault="00AE7C56" w:rsidP="004A1849">
            <w:pPr>
              <w:jc w:val="center"/>
              <w:rPr>
                <w:rFonts w:ascii="Garamond" w:hAnsi="Garamond" w:cs="Garamond"/>
                <w:color w:val="000000"/>
                <w:sz w:val="20"/>
                <w:szCs w:val="20"/>
              </w:rPr>
            </w:pPr>
          </w:p>
        </w:tc>
        <w:tc>
          <w:tcPr>
            <w:tcW w:w="1281" w:type="dxa"/>
            <w:tcBorders>
              <w:top w:val="single" w:sz="4" w:space="0" w:color="auto"/>
              <w:left w:val="single" w:sz="4" w:space="0" w:color="auto"/>
              <w:right w:val="single" w:sz="4" w:space="0" w:color="auto"/>
            </w:tcBorders>
            <w:vAlign w:val="center"/>
          </w:tcPr>
          <w:p w14:paraId="2EDFA0B9" w14:textId="77777777" w:rsidR="00AE7C56" w:rsidRPr="00323E80" w:rsidRDefault="00AE7C56" w:rsidP="004A1849">
            <w:pPr>
              <w:jc w:val="center"/>
              <w:rPr>
                <w:rFonts w:ascii="Garamond" w:hAnsi="Garamond" w:cs="Garamond"/>
                <w:sz w:val="20"/>
                <w:szCs w:val="18"/>
              </w:rPr>
            </w:pPr>
            <w:r>
              <w:rPr>
                <w:rFonts w:ascii="Garamond" w:hAnsi="Garamond" w:cs="Garamond"/>
                <w:sz w:val="20"/>
                <w:szCs w:val="18"/>
              </w:rPr>
              <w:t>bagno</w:t>
            </w:r>
          </w:p>
        </w:tc>
        <w:tc>
          <w:tcPr>
            <w:tcW w:w="2300" w:type="dxa"/>
            <w:tcBorders>
              <w:top w:val="single" w:sz="4" w:space="0" w:color="auto"/>
              <w:left w:val="single" w:sz="4" w:space="0" w:color="auto"/>
              <w:bottom w:val="single" w:sz="4" w:space="0" w:color="auto"/>
              <w:right w:val="single" w:sz="4" w:space="0" w:color="auto"/>
            </w:tcBorders>
            <w:vAlign w:val="center"/>
          </w:tcPr>
          <w:p w14:paraId="5425AB2D" w14:textId="77777777" w:rsidR="00AE7C56" w:rsidRPr="00323E80" w:rsidRDefault="00AE7C56" w:rsidP="004A1849">
            <w:pPr>
              <w:jc w:val="center"/>
              <w:rPr>
                <w:rFonts w:ascii="Garamond" w:hAnsi="Garamond" w:cs="Garamond"/>
                <w:color w:val="000000"/>
                <w:sz w:val="20"/>
                <w:szCs w:val="18"/>
              </w:rPr>
            </w:pPr>
            <w:r>
              <w:rPr>
                <w:rFonts w:ascii="Garamond" w:hAnsi="Garamond" w:cs="Garamond"/>
                <w:color w:val="000000"/>
                <w:sz w:val="20"/>
                <w:szCs w:val="18"/>
              </w:rPr>
              <w:t>Winnica</w:t>
            </w:r>
          </w:p>
        </w:tc>
        <w:tc>
          <w:tcPr>
            <w:tcW w:w="2405" w:type="dxa"/>
            <w:tcBorders>
              <w:top w:val="single" w:sz="4" w:space="0" w:color="auto"/>
              <w:left w:val="single" w:sz="4" w:space="0" w:color="auto"/>
              <w:bottom w:val="single" w:sz="4" w:space="0" w:color="auto"/>
              <w:right w:val="single" w:sz="4" w:space="0" w:color="auto"/>
            </w:tcBorders>
            <w:vAlign w:val="center"/>
          </w:tcPr>
          <w:p w14:paraId="4424D29C" w14:textId="77777777" w:rsidR="00AE7C56" w:rsidRPr="00323E80" w:rsidRDefault="00AE7C56" w:rsidP="004A1849">
            <w:pPr>
              <w:jc w:val="center"/>
              <w:rPr>
                <w:rFonts w:ascii="Garamond" w:hAnsi="Garamond"/>
                <w:sz w:val="20"/>
                <w:szCs w:val="18"/>
              </w:rPr>
            </w:pPr>
            <w:r>
              <w:rPr>
                <w:rFonts w:ascii="Garamond" w:hAnsi="Garamond"/>
                <w:sz w:val="20"/>
                <w:szCs w:val="18"/>
              </w:rPr>
              <w:t>ok. 3,4 km</w:t>
            </w:r>
          </w:p>
        </w:tc>
      </w:tr>
      <w:tr w:rsidR="00AE7C56" w:rsidRPr="00323E80" w14:paraId="5DE43E33" w14:textId="77777777" w:rsidTr="004A1849">
        <w:trPr>
          <w:trHeight w:val="50"/>
          <w:jc w:val="center"/>
        </w:trPr>
        <w:tc>
          <w:tcPr>
            <w:tcW w:w="2673" w:type="dxa"/>
            <w:tcBorders>
              <w:top w:val="single" w:sz="4" w:space="0" w:color="auto"/>
              <w:left w:val="single" w:sz="4" w:space="0" w:color="auto"/>
              <w:right w:val="single" w:sz="4" w:space="0" w:color="auto"/>
            </w:tcBorders>
            <w:shd w:val="clear" w:color="auto" w:fill="F3F3F3"/>
            <w:vAlign w:val="center"/>
          </w:tcPr>
          <w:p w14:paraId="3762358B" w14:textId="77777777" w:rsidR="00AE7C56" w:rsidRPr="00323E80" w:rsidRDefault="00AE7C56" w:rsidP="004A1849">
            <w:pPr>
              <w:jc w:val="center"/>
              <w:rPr>
                <w:rFonts w:ascii="Garamond" w:hAnsi="Garamond" w:cs="Garamond"/>
                <w:color w:val="000000"/>
                <w:sz w:val="20"/>
                <w:szCs w:val="20"/>
              </w:rPr>
            </w:pPr>
            <w:r w:rsidRPr="00323E80">
              <w:rPr>
                <w:rFonts w:ascii="Garamond" w:hAnsi="Garamond" w:cs="Garamond"/>
                <w:color w:val="000000"/>
                <w:sz w:val="20"/>
                <w:szCs w:val="20"/>
              </w:rPr>
              <w:t xml:space="preserve">Pomnik przyrody </w:t>
            </w:r>
          </w:p>
          <w:p w14:paraId="4DACF9C0" w14:textId="77777777" w:rsidR="00AE7C56" w:rsidRPr="00323E80" w:rsidRDefault="00AE7C56" w:rsidP="004A1849">
            <w:pPr>
              <w:jc w:val="center"/>
              <w:rPr>
                <w:rFonts w:ascii="Garamond" w:hAnsi="Garamond" w:cs="Garamond"/>
                <w:color w:val="000000"/>
                <w:sz w:val="20"/>
                <w:szCs w:val="20"/>
              </w:rPr>
            </w:pPr>
            <w:r w:rsidRPr="00323E80">
              <w:rPr>
                <w:rFonts w:ascii="Garamond" w:hAnsi="Garamond" w:cs="Garamond"/>
                <w:color w:val="000000"/>
                <w:sz w:val="20"/>
                <w:szCs w:val="20"/>
              </w:rPr>
              <w:t>(w promieniu ~2,5 km)</w:t>
            </w:r>
          </w:p>
        </w:tc>
        <w:tc>
          <w:tcPr>
            <w:tcW w:w="1281" w:type="dxa"/>
            <w:tcBorders>
              <w:top w:val="single" w:sz="4" w:space="0" w:color="auto"/>
              <w:left w:val="single" w:sz="4" w:space="0" w:color="auto"/>
              <w:bottom w:val="single" w:sz="4" w:space="0" w:color="auto"/>
              <w:right w:val="single" w:sz="4" w:space="0" w:color="auto"/>
            </w:tcBorders>
            <w:vAlign w:val="center"/>
          </w:tcPr>
          <w:p w14:paraId="7FF615EF" w14:textId="77777777" w:rsidR="00AE7C56" w:rsidRPr="00323E80" w:rsidRDefault="00AE7C56" w:rsidP="004A1849">
            <w:pPr>
              <w:jc w:val="center"/>
              <w:rPr>
                <w:rFonts w:ascii="Garamond" w:hAnsi="Garamond" w:cs="Garamond"/>
                <w:color w:val="000000"/>
                <w:sz w:val="20"/>
                <w:szCs w:val="18"/>
              </w:rPr>
            </w:pPr>
            <w:r w:rsidRPr="00323E80">
              <w:rPr>
                <w:rFonts w:ascii="Garamond" w:hAnsi="Garamond" w:cs="Garamond"/>
                <w:color w:val="000000"/>
                <w:sz w:val="20"/>
                <w:szCs w:val="18"/>
              </w:rPr>
              <w:t xml:space="preserve"> drzewa (3 szt.)</w:t>
            </w:r>
          </w:p>
        </w:tc>
        <w:tc>
          <w:tcPr>
            <w:tcW w:w="2300" w:type="dxa"/>
            <w:tcBorders>
              <w:top w:val="single" w:sz="4" w:space="0" w:color="auto"/>
              <w:left w:val="single" w:sz="4" w:space="0" w:color="auto"/>
              <w:bottom w:val="single" w:sz="4" w:space="0" w:color="auto"/>
              <w:right w:val="single" w:sz="4" w:space="0" w:color="auto"/>
            </w:tcBorders>
            <w:vAlign w:val="center"/>
          </w:tcPr>
          <w:p w14:paraId="1EB47434" w14:textId="77777777" w:rsidR="00AE7C56" w:rsidRPr="00323E80" w:rsidRDefault="00AE7C56" w:rsidP="004A1849">
            <w:pPr>
              <w:jc w:val="center"/>
              <w:rPr>
                <w:rFonts w:ascii="Garamond" w:hAnsi="Garamond"/>
                <w:sz w:val="20"/>
                <w:szCs w:val="18"/>
              </w:rPr>
            </w:pPr>
            <w:r w:rsidRPr="00323E80">
              <w:rPr>
                <w:rFonts w:ascii="Garamond" w:hAnsi="Garamond" w:cs="Garamond"/>
                <w:color w:val="000000"/>
                <w:sz w:val="20"/>
                <w:szCs w:val="18"/>
              </w:rPr>
              <w:t>brak nazwy</w:t>
            </w:r>
          </w:p>
        </w:tc>
        <w:tc>
          <w:tcPr>
            <w:tcW w:w="2405" w:type="dxa"/>
            <w:tcBorders>
              <w:top w:val="single" w:sz="4" w:space="0" w:color="auto"/>
              <w:left w:val="single" w:sz="4" w:space="0" w:color="auto"/>
              <w:bottom w:val="single" w:sz="4" w:space="0" w:color="auto"/>
              <w:right w:val="single" w:sz="4" w:space="0" w:color="auto"/>
            </w:tcBorders>
            <w:vAlign w:val="center"/>
          </w:tcPr>
          <w:p w14:paraId="0BDAA478" w14:textId="77777777" w:rsidR="00AE7C56" w:rsidRPr="00323E80" w:rsidRDefault="00AE7C56" w:rsidP="004A1849">
            <w:pPr>
              <w:jc w:val="center"/>
              <w:rPr>
                <w:rFonts w:ascii="Garamond" w:hAnsi="Garamond"/>
                <w:sz w:val="20"/>
                <w:szCs w:val="18"/>
              </w:rPr>
            </w:pPr>
            <w:r w:rsidRPr="00323E80">
              <w:rPr>
                <w:rFonts w:ascii="Garamond" w:hAnsi="Garamond"/>
                <w:sz w:val="20"/>
                <w:szCs w:val="18"/>
              </w:rPr>
              <w:t>ok. 4,3 km</w:t>
            </w:r>
          </w:p>
        </w:tc>
      </w:tr>
    </w:tbl>
    <w:bookmarkEnd w:id="333"/>
    <w:bookmarkEnd w:id="335"/>
    <w:p w14:paraId="1833039F" w14:textId="77777777" w:rsidR="00AE7C56" w:rsidRPr="00323E80" w:rsidRDefault="00AE7C56" w:rsidP="00AE7C56">
      <w:pPr>
        <w:autoSpaceDE w:val="0"/>
        <w:autoSpaceDN w:val="0"/>
        <w:adjustRightInd w:val="0"/>
        <w:jc w:val="both"/>
        <w:rPr>
          <w:rFonts w:ascii="Garamond" w:hAnsi="Garamond" w:cs="Garamond"/>
          <w:i/>
          <w:iCs/>
          <w:sz w:val="20"/>
          <w:szCs w:val="20"/>
        </w:rPr>
      </w:pPr>
      <w:r w:rsidRPr="00323E80">
        <w:rPr>
          <w:rFonts w:ascii="Garamond" w:hAnsi="Garamond" w:cs="Garamond"/>
          <w:i/>
          <w:iCs/>
          <w:sz w:val="20"/>
          <w:szCs w:val="20"/>
        </w:rPr>
        <w:t>Źródło: Opracowanie własne</w:t>
      </w:r>
    </w:p>
    <w:p w14:paraId="497E3DC6" w14:textId="77777777" w:rsidR="00AE7C56" w:rsidRPr="00141EB5" w:rsidRDefault="00AE7C56" w:rsidP="00AE7C56">
      <w:pPr>
        <w:jc w:val="both"/>
        <w:rPr>
          <w:rFonts w:ascii="Garamond" w:hAnsi="Garamond" w:cs="TimesNewRomanPSMT"/>
          <w:color w:val="000000"/>
          <w:highlight w:val="yellow"/>
          <w:u w:val="single"/>
        </w:rPr>
      </w:pPr>
      <w:bookmarkStart w:id="336" w:name="_Toc348087761"/>
      <w:bookmarkStart w:id="337" w:name="_Toc383162859"/>
      <w:bookmarkStart w:id="338" w:name="_Toc383162992"/>
      <w:bookmarkStart w:id="339" w:name="_Toc383169341"/>
      <w:bookmarkStart w:id="340" w:name="_Toc399758735"/>
      <w:bookmarkStart w:id="341" w:name="_Toc440451786"/>
      <w:bookmarkStart w:id="342" w:name="_Toc440452270"/>
      <w:bookmarkStart w:id="343" w:name="_Toc444241654"/>
      <w:bookmarkStart w:id="344" w:name="_Toc462220454"/>
      <w:bookmarkStart w:id="345" w:name="_Toc464106794"/>
      <w:bookmarkEnd w:id="325"/>
      <w:bookmarkEnd w:id="326"/>
      <w:bookmarkEnd w:id="327"/>
      <w:bookmarkEnd w:id="328"/>
      <w:bookmarkEnd w:id="329"/>
      <w:bookmarkEnd w:id="330"/>
      <w:bookmarkEnd w:id="331"/>
      <w:bookmarkEnd w:id="332"/>
    </w:p>
    <w:p w14:paraId="0B149F7D" w14:textId="77777777" w:rsidR="00AE7C56" w:rsidRPr="0000390F" w:rsidRDefault="00AE7C56" w:rsidP="00AE7C56">
      <w:pPr>
        <w:jc w:val="both"/>
        <w:rPr>
          <w:rFonts w:ascii="Garamond" w:hAnsi="Garamond" w:cs="TimesNewRomanPSMT"/>
          <w:color w:val="000000"/>
        </w:rPr>
      </w:pPr>
      <w:r w:rsidRPr="0000390F">
        <w:rPr>
          <w:rFonts w:ascii="Garamond" w:hAnsi="Garamond" w:cs="TimesNewRomanPSMT"/>
          <w:color w:val="000000"/>
        </w:rPr>
        <w:t>Zgodnie z art. 5 pkt 2 Ustawy z dnia 16 kwietnia 2004 r. o ochronie przyrody (</w:t>
      </w:r>
      <w:r w:rsidRPr="0000390F">
        <w:rPr>
          <w:rStyle w:val="h2"/>
          <w:rFonts w:ascii="Garamond" w:hAnsi="Garamond"/>
        </w:rPr>
        <w:t>Dz. U. 2024 poz. 1478 z późn. zm.</w:t>
      </w:r>
      <w:r w:rsidRPr="0000390F">
        <w:rPr>
          <w:rFonts w:ascii="Garamond" w:hAnsi="Garamond" w:cs="TimesNewRomanPSMT"/>
          <w:color w:val="000000"/>
        </w:rPr>
        <w:t>), przez korytarz ekologiczny rozumie się obszar umożliwiający migrację roślin, zwierząt lub grzybów.</w:t>
      </w:r>
    </w:p>
    <w:p w14:paraId="3137279F" w14:textId="77777777" w:rsidR="00AE7C56" w:rsidRPr="0000390F" w:rsidRDefault="00AE7C56" w:rsidP="00AE7C56">
      <w:pPr>
        <w:jc w:val="both"/>
        <w:rPr>
          <w:rFonts w:ascii="Garamond" w:hAnsi="Garamond" w:cs="TimesNewRomanPSMT"/>
          <w:color w:val="000000"/>
        </w:rPr>
      </w:pPr>
    </w:p>
    <w:p w14:paraId="2BF7D4DB" w14:textId="77777777" w:rsidR="00AE7C56" w:rsidRPr="0000390F" w:rsidRDefault="00AE7C56" w:rsidP="00AE7C56">
      <w:pPr>
        <w:jc w:val="both"/>
        <w:rPr>
          <w:rFonts w:ascii="Garamond" w:hAnsi="Garamond" w:cs="TimesNewRomanPSMT"/>
          <w:color w:val="000000"/>
        </w:rPr>
      </w:pPr>
      <w:r w:rsidRPr="0000390F">
        <w:rPr>
          <w:rFonts w:ascii="Garamond" w:hAnsi="Garamond" w:cs="TimesNewRomanPSMT"/>
          <w:color w:val="000000"/>
        </w:rPr>
        <w:t>Działka, na której planowana jest inwestycja, znajduje się poza terenem stanowiącym korytarz ekologiczny.</w:t>
      </w:r>
    </w:p>
    <w:p w14:paraId="5DADA415" w14:textId="77777777" w:rsidR="00AE7C56" w:rsidRPr="0000390F" w:rsidRDefault="00AE7C56" w:rsidP="00AE7C56">
      <w:pPr>
        <w:jc w:val="both"/>
        <w:rPr>
          <w:rFonts w:ascii="Garamond" w:hAnsi="Garamond"/>
          <w:color w:val="000000"/>
        </w:rPr>
      </w:pPr>
    </w:p>
    <w:bookmarkEnd w:id="336"/>
    <w:bookmarkEnd w:id="337"/>
    <w:bookmarkEnd w:id="338"/>
    <w:bookmarkEnd w:id="339"/>
    <w:bookmarkEnd w:id="340"/>
    <w:bookmarkEnd w:id="341"/>
    <w:bookmarkEnd w:id="342"/>
    <w:bookmarkEnd w:id="343"/>
    <w:bookmarkEnd w:id="344"/>
    <w:bookmarkEnd w:id="345"/>
    <w:p w14:paraId="697CA141" w14:textId="77777777" w:rsidR="00AE7C56" w:rsidRPr="0000390F" w:rsidRDefault="00AE7C56" w:rsidP="00AE7C56">
      <w:pPr>
        <w:rPr>
          <w:rFonts w:ascii="Garamond" w:hAnsi="Garamond"/>
          <w:color w:val="000000"/>
          <w:u w:val="single"/>
        </w:rPr>
      </w:pPr>
      <w:r w:rsidRPr="0000390F">
        <w:rPr>
          <w:rFonts w:ascii="Garamond" w:hAnsi="Garamond"/>
          <w:color w:val="000000"/>
          <w:u w:val="single"/>
        </w:rPr>
        <w:t>Oddziaływanie przedsięwzięcia na środowisko.</w:t>
      </w:r>
    </w:p>
    <w:p w14:paraId="6D431C78" w14:textId="77777777" w:rsidR="00AE7C56" w:rsidRPr="0000390F" w:rsidRDefault="00AE7C56" w:rsidP="00AE7C56">
      <w:pPr>
        <w:jc w:val="both"/>
        <w:outlineLvl w:val="1"/>
        <w:rPr>
          <w:rFonts w:ascii="Garamond" w:hAnsi="Garamond" w:cs="Garamond"/>
          <w:b/>
          <w:bCs/>
          <w:color w:val="000000"/>
        </w:rPr>
      </w:pPr>
    </w:p>
    <w:p w14:paraId="42A809FA" w14:textId="77777777" w:rsidR="00AE7C56" w:rsidRPr="0000390F" w:rsidRDefault="00AE7C56" w:rsidP="00AE7C56">
      <w:pPr>
        <w:pStyle w:val="Akapitzlist10"/>
        <w:widowControl w:val="0"/>
        <w:numPr>
          <w:ilvl w:val="0"/>
          <w:numId w:val="29"/>
        </w:numPr>
        <w:overflowPunct w:val="0"/>
        <w:adjustRightInd w:val="0"/>
        <w:spacing w:after="0" w:line="240" w:lineRule="auto"/>
        <w:ind w:left="357" w:hanging="357"/>
        <w:jc w:val="both"/>
        <w:rPr>
          <w:rFonts w:ascii="Garamond" w:hAnsi="Garamond" w:cs="Garamond"/>
          <w:color w:val="000000"/>
          <w:sz w:val="24"/>
          <w:szCs w:val="24"/>
          <w:lang w:val="pl-PL"/>
        </w:rPr>
      </w:pPr>
      <w:bookmarkStart w:id="346" w:name="_Toc337415360"/>
      <w:r w:rsidRPr="0000390F">
        <w:rPr>
          <w:rFonts w:ascii="Garamond" w:hAnsi="Garamond" w:cs="Garamond"/>
          <w:color w:val="000000"/>
          <w:sz w:val="24"/>
          <w:szCs w:val="24"/>
          <w:lang w:val="pl-PL"/>
        </w:rPr>
        <w:t>W trakcie realizacji inwestycji będą zastosowane nowoczesne i przyjazne dla środowiska technologie budowlane,</w:t>
      </w:r>
    </w:p>
    <w:p w14:paraId="43938254" w14:textId="77777777" w:rsidR="00AE7C56" w:rsidRPr="0000390F" w:rsidRDefault="00AE7C56" w:rsidP="00AE7C56">
      <w:pPr>
        <w:pStyle w:val="Akapitzlist10"/>
        <w:widowControl w:val="0"/>
        <w:numPr>
          <w:ilvl w:val="0"/>
          <w:numId w:val="29"/>
        </w:numPr>
        <w:overflowPunct w:val="0"/>
        <w:adjustRightInd w:val="0"/>
        <w:spacing w:after="0" w:line="240" w:lineRule="auto"/>
        <w:ind w:left="357" w:hanging="357"/>
        <w:jc w:val="both"/>
        <w:rPr>
          <w:rFonts w:ascii="Garamond" w:hAnsi="Garamond" w:cs="Garamond"/>
          <w:color w:val="000000"/>
          <w:sz w:val="24"/>
          <w:szCs w:val="24"/>
          <w:lang w:val="pl-PL"/>
        </w:rPr>
      </w:pPr>
      <w:r w:rsidRPr="0000390F">
        <w:rPr>
          <w:rFonts w:ascii="Garamond" w:hAnsi="Garamond" w:cs="Garamond"/>
          <w:color w:val="000000"/>
          <w:sz w:val="24"/>
          <w:szCs w:val="24"/>
          <w:lang w:val="pl-PL"/>
        </w:rPr>
        <w:t>Odpowiednio zaprojektowane budynki z nowoczesnym systemem wentylacji zapewnią optymalny mikroklimat do chowu zwierząt,</w:t>
      </w:r>
    </w:p>
    <w:p w14:paraId="0CFBA770" w14:textId="77777777" w:rsidR="00AE7C56" w:rsidRPr="0000390F" w:rsidRDefault="00AE7C56" w:rsidP="00AE7C56">
      <w:pPr>
        <w:pStyle w:val="Akapitzlist10"/>
        <w:widowControl w:val="0"/>
        <w:numPr>
          <w:ilvl w:val="0"/>
          <w:numId w:val="29"/>
        </w:numPr>
        <w:overflowPunct w:val="0"/>
        <w:adjustRightInd w:val="0"/>
        <w:spacing w:after="0" w:line="240" w:lineRule="auto"/>
        <w:ind w:left="357" w:hanging="357"/>
        <w:jc w:val="both"/>
        <w:rPr>
          <w:rFonts w:ascii="Garamond" w:hAnsi="Garamond" w:cs="Garamond"/>
          <w:color w:val="000000"/>
          <w:sz w:val="24"/>
          <w:szCs w:val="24"/>
          <w:lang w:val="pl-PL"/>
        </w:rPr>
      </w:pPr>
      <w:r w:rsidRPr="0000390F">
        <w:rPr>
          <w:rFonts w:ascii="Garamond" w:hAnsi="Garamond" w:cs="Garamond"/>
          <w:color w:val="000000"/>
          <w:sz w:val="24"/>
          <w:szCs w:val="24"/>
          <w:lang w:val="pl-PL"/>
        </w:rPr>
        <w:t>Zbilansowana pasza pozwoli na maksymalne wykorzystanie białka, a co za tym idzie zmniejszenie emisji amoniaku,</w:t>
      </w:r>
    </w:p>
    <w:p w14:paraId="2D531BC7" w14:textId="77777777" w:rsidR="00AE7C56" w:rsidRPr="0000390F" w:rsidRDefault="00AE7C56" w:rsidP="00AE7C56">
      <w:pPr>
        <w:pStyle w:val="Akapitzlist10"/>
        <w:widowControl w:val="0"/>
        <w:numPr>
          <w:ilvl w:val="0"/>
          <w:numId w:val="29"/>
        </w:numPr>
        <w:overflowPunct w:val="0"/>
        <w:adjustRightInd w:val="0"/>
        <w:spacing w:after="0" w:line="240" w:lineRule="auto"/>
        <w:jc w:val="both"/>
        <w:rPr>
          <w:rFonts w:ascii="Garamond" w:hAnsi="Garamond" w:cs="Garamond"/>
          <w:sz w:val="24"/>
          <w:szCs w:val="24"/>
          <w:lang w:val="pl-PL"/>
        </w:rPr>
      </w:pPr>
      <w:r w:rsidRPr="0000390F">
        <w:rPr>
          <w:rFonts w:ascii="Garamond" w:hAnsi="Garamond" w:cs="Garamond"/>
          <w:sz w:val="24"/>
          <w:szCs w:val="24"/>
          <w:lang w:val="pl-PL"/>
        </w:rPr>
        <w:t>Powstający na terenie fermy obornik nie będzie magazynowany na terenie inwestycji. Obornik usuwany będzie z budynków inwentarskich po każdym cyklu chowu, bezpośrednio na środki transportu podstawione przez zewnętrznego odbiorcę. Następnie przekazywany będzie specjalistycznej firmie, wykorzystującej obornik przy produkcji podłoża uprawowego, biogazowni lub oddawany innym rolnikom na podstawie umów,</w:t>
      </w:r>
    </w:p>
    <w:p w14:paraId="685D5B96" w14:textId="77777777" w:rsidR="00AE7C56" w:rsidRPr="0000390F" w:rsidRDefault="00AE7C56" w:rsidP="00AE7C56">
      <w:pPr>
        <w:pStyle w:val="Akapitzlist10"/>
        <w:widowControl w:val="0"/>
        <w:numPr>
          <w:ilvl w:val="0"/>
          <w:numId w:val="29"/>
        </w:numPr>
        <w:overflowPunct w:val="0"/>
        <w:adjustRightInd w:val="0"/>
        <w:spacing w:after="0" w:line="240" w:lineRule="auto"/>
        <w:ind w:left="357" w:hanging="357"/>
        <w:jc w:val="both"/>
        <w:rPr>
          <w:rFonts w:ascii="Garamond" w:hAnsi="Garamond" w:cs="Garamond"/>
          <w:color w:val="000000"/>
          <w:sz w:val="24"/>
          <w:szCs w:val="24"/>
          <w:lang w:val="pl-PL"/>
        </w:rPr>
      </w:pPr>
      <w:r w:rsidRPr="0000390F">
        <w:rPr>
          <w:rFonts w:ascii="Garamond" w:hAnsi="Garamond" w:cs="Garamond"/>
          <w:color w:val="000000"/>
          <w:sz w:val="24"/>
          <w:szCs w:val="24"/>
          <w:lang w:val="pl-PL"/>
        </w:rPr>
        <w:t>Odpady będą zbierane w sposób selektywny, gromadzone będą w odpowiednio przystosowanych i oznaczonych kontenerach.</w:t>
      </w:r>
    </w:p>
    <w:p w14:paraId="608F6F78" w14:textId="77777777" w:rsidR="00AE7C56" w:rsidRPr="00141EB5" w:rsidRDefault="00AE7C56" w:rsidP="00AE7C56">
      <w:pPr>
        <w:pStyle w:val="Akapitzlist10"/>
        <w:widowControl w:val="0"/>
        <w:overflowPunct w:val="0"/>
        <w:adjustRightInd w:val="0"/>
        <w:spacing w:after="0" w:line="240" w:lineRule="auto"/>
        <w:ind w:left="0"/>
        <w:jc w:val="both"/>
        <w:rPr>
          <w:rFonts w:ascii="Garamond" w:hAnsi="Garamond" w:cs="Garamond"/>
          <w:color w:val="000000"/>
          <w:sz w:val="24"/>
          <w:szCs w:val="24"/>
          <w:highlight w:val="yellow"/>
          <w:lang w:val="pl-PL"/>
        </w:rPr>
      </w:pPr>
    </w:p>
    <w:p w14:paraId="79B43099" w14:textId="77777777" w:rsidR="00AE7C56" w:rsidRPr="0000390F" w:rsidRDefault="00AE7C56" w:rsidP="00AE7C56">
      <w:pPr>
        <w:suppressAutoHyphens/>
        <w:jc w:val="both"/>
        <w:rPr>
          <w:rFonts w:ascii="Garamond" w:hAnsi="Garamond" w:cs="Garamond"/>
          <w:color w:val="000000"/>
        </w:rPr>
      </w:pPr>
      <w:r w:rsidRPr="0000390F">
        <w:rPr>
          <w:rFonts w:ascii="Garamond" w:hAnsi="Garamond" w:cs="Garamond"/>
          <w:color w:val="000000"/>
        </w:rPr>
        <w:t xml:space="preserve">Zastosowanie w/w działań organizacyjno-technicznych wykluczy zajście zmian </w:t>
      </w:r>
      <w:r w:rsidRPr="0000390F">
        <w:rPr>
          <w:rFonts w:ascii="Garamond" w:hAnsi="Garamond" w:cs="Garamond"/>
          <w:color w:val="000000"/>
        </w:rPr>
        <w:br/>
        <w:t>w istniejących ekosystemach, co za tym idzie, przedsięwzięcie nie będzie znacząco negatywnie wpływało na środowisko.</w:t>
      </w:r>
      <w:bookmarkEnd w:id="346"/>
    </w:p>
    <w:p w14:paraId="7F28279E" w14:textId="77777777" w:rsidR="00044783" w:rsidRPr="005B1DC4" w:rsidRDefault="00044783" w:rsidP="00044783">
      <w:pPr>
        <w:rPr>
          <w:highlight w:val="yellow"/>
        </w:rPr>
      </w:pPr>
    </w:p>
    <w:p w14:paraId="6EA5BAD3" w14:textId="77777777" w:rsidR="00EC63D8" w:rsidRPr="0000390F" w:rsidRDefault="00EC63D8" w:rsidP="00EC63D8">
      <w:pPr>
        <w:pStyle w:val="Nagwek2"/>
        <w:rPr>
          <w:rFonts w:cs="Garamond"/>
          <w:color w:val="000000"/>
        </w:rPr>
      </w:pPr>
      <w:bookmarkStart w:id="347" w:name="_Toc203721125"/>
      <w:bookmarkStart w:id="348" w:name="_Toc209606228"/>
      <w:bookmarkEnd w:id="296"/>
      <w:bookmarkEnd w:id="297"/>
      <w:bookmarkEnd w:id="298"/>
      <w:bookmarkEnd w:id="299"/>
      <w:bookmarkEnd w:id="300"/>
      <w:bookmarkEnd w:id="301"/>
      <w:bookmarkEnd w:id="302"/>
      <w:bookmarkEnd w:id="303"/>
      <w:bookmarkEnd w:id="304"/>
      <w:bookmarkEnd w:id="305"/>
      <w:bookmarkEnd w:id="306"/>
      <w:bookmarkEnd w:id="307"/>
      <w:bookmarkEnd w:id="308"/>
      <w:bookmarkEnd w:id="190"/>
      <w:bookmarkEnd w:id="191"/>
      <w:bookmarkEnd w:id="192"/>
      <w:bookmarkEnd w:id="193"/>
      <w:bookmarkEnd w:id="194"/>
      <w:r w:rsidRPr="0000390F">
        <w:rPr>
          <w:color w:val="000000"/>
        </w:rPr>
        <w:t>5.10. Obszary, na których standardy jakości środowiska zostały przekroczone lub istnieje prawdopodobieństwo ich przekroczenia</w:t>
      </w:r>
      <w:bookmarkEnd w:id="347"/>
      <w:bookmarkEnd w:id="348"/>
    </w:p>
    <w:p w14:paraId="66FD277D" w14:textId="77777777" w:rsidR="00EC63D8" w:rsidRPr="0000390F" w:rsidRDefault="00EC63D8" w:rsidP="00EC63D8">
      <w:pPr>
        <w:rPr>
          <w:rFonts w:ascii="Garamond" w:hAnsi="Garamond" w:cs="Garamond"/>
          <w:bCs/>
          <w:color w:val="000000"/>
        </w:rPr>
      </w:pPr>
    </w:p>
    <w:p w14:paraId="01BAA33C" w14:textId="1C50B604" w:rsidR="00EC63D8" w:rsidRPr="0000390F" w:rsidRDefault="00EC63D8" w:rsidP="00EC63D8">
      <w:pPr>
        <w:jc w:val="both"/>
        <w:rPr>
          <w:rFonts w:ascii="Garamond" w:hAnsi="Garamond" w:cs="Garamond"/>
          <w:color w:val="000000"/>
        </w:rPr>
      </w:pPr>
      <w:r w:rsidRPr="0000390F">
        <w:rPr>
          <w:rFonts w:ascii="Garamond" w:hAnsi="Garamond" w:cs="Garamond"/>
          <w:color w:val="000000"/>
        </w:rPr>
        <w:t xml:space="preserve">Zgodnie z art. 3 pkt 34 </w:t>
      </w:r>
      <w:r w:rsidRPr="0000390F">
        <w:rPr>
          <w:rStyle w:val="h2"/>
          <w:rFonts w:ascii="Garamond" w:hAnsi="Garamond" w:cs="Garamond"/>
          <w:color w:val="000000"/>
        </w:rPr>
        <w:t xml:space="preserve">Ustawy z dnia 27 kwietnia 2001 r. Prawo ochrony środowiska </w:t>
      </w:r>
      <w:r w:rsidRPr="0000390F">
        <w:rPr>
          <w:rStyle w:val="h2"/>
          <w:rFonts w:ascii="Garamond" w:hAnsi="Garamond" w:cs="Garamond"/>
          <w:color w:val="000000"/>
        </w:rPr>
        <w:br/>
        <w:t>(</w:t>
      </w:r>
      <w:bookmarkStart w:id="349" w:name="_Hlk192238182"/>
      <w:r w:rsidRPr="0000390F">
        <w:rPr>
          <w:rFonts w:ascii="Garamond" w:hAnsi="Garamond"/>
        </w:rPr>
        <w:t>Dz.U. 2025 poz. 647</w:t>
      </w:r>
      <w:bookmarkEnd w:id="349"/>
      <w:r w:rsidR="005B18F1">
        <w:rPr>
          <w:rFonts w:ascii="Garamond" w:hAnsi="Garamond"/>
        </w:rPr>
        <w:t xml:space="preserve"> z późn. zm.</w:t>
      </w:r>
      <w:r w:rsidRPr="0000390F">
        <w:rPr>
          <w:rStyle w:val="h2"/>
          <w:rFonts w:ascii="Garamond" w:hAnsi="Garamond" w:cs="Garamond"/>
          <w:color w:val="000000"/>
        </w:rPr>
        <w:t>),</w:t>
      </w:r>
      <w:r w:rsidRPr="0000390F">
        <w:rPr>
          <w:rStyle w:val="h1"/>
          <w:rFonts w:ascii="Garamond" w:hAnsi="Garamond" w:cs="Garamond"/>
          <w:color w:val="000000"/>
        </w:rPr>
        <w:t xml:space="preserve"> przez </w:t>
      </w:r>
      <w:r w:rsidRPr="0000390F">
        <w:rPr>
          <w:rFonts w:ascii="Garamond" w:hAnsi="Garamond" w:cs="Garamond"/>
          <w:color w:val="000000"/>
        </w:rPr>
        <w:t>standard jakości środowiska rozumie się poziomy dopuszczalne substancji lub energii oraz pułap stężenia ekspozycji, które muszą być osiągnięte w określonym czasie przez środowisko jako całość lub jego poszczególne elementy przyrodnicze. Standardy jakości środowiska mogą być zróżnicowane w zależności od obszarów.</w:t>
      </w:r>
    </w:p>
    <w:p w14:paraId="7014F24F" w14:textId="77777777" w:rsidR="00EC63D8" w:rsidRPr="0000390F" w:rsidRDefault="00EC63D8" w:rsidP="00EC63D8">
      <w:pPr>
        <w:jc w:val="both"/>
        <w:rPr>
          <w:rFonts w:ascii="Garamond" w:hAnsi="Garamond" w:cs="Garamond"/>
          <w:color w:val="000000"/>
        </w:rPr>
      </w:pPr>
      <w:r w:rsidRPr="0000390F">
        <w:rPr>
          <w:rFonts w:ascii="Garamond" w:hAnsi="Garamond" w:cs="Garamond"/>
          <w:color w:val="000000"/>
        </w:rPr>
        <w:lastRenderedPageBreak/>
        <w:t>W zasięgu oddziaływania przedsięwzięcia nie występują obszary, na których zostały przekroczone standardy jakości środowiska lub dla których istnieje prawdopodobieństwo ich przekroczenia.</w:t>
      </w:r>
    </w:p>
    <w:p w14:paraId="6EA0C5C6" w14:textId="77777777" w:rsidR="00EC63D8" w:rsidRPr="00141EB5" w:rsidRDefault="00EC63D8" w:rsidP="00EC63D8">
      <w:pPr>
        <w:pStyle w:val="zwykywcity"/>
        <w:spacing w:after="0" w:line="240" w:lineRule="auto"/>
        <w:ind w:firstLine="0"/>
        <w:rPr>
          <w:rFonts w:ascii="Garamond" w:hAnsi="Garamond" w:cs="Garamond"/>
          <w:color w:val="000000"/>
          <w:highlight w:val="yellow"/>
        </w:rPr>
      </w:pPr>
    </w:p>
    <w:p w14:paraId="28D01E43" w14:textId="77777777" w:rsidR="00EC63D8" w:rsidRPr="0000390F" w:rsidRDefault="00EC63D8" w:rsidP="00EC63D8">
      <w:pPr>
        <w:pStyle w:val="Nagwek2"/>
        <w:rPr>
          <w:rFonts w:cs="Garamond"/>
          <w:color w:val="000000"/>
        </w:rPr>
      </w:pPr>
      <w:bookmarkStart w:id="350" w:name="_Toc471799457"/>
      <w:bookmarkStart w:id="351" w:name="_Toc471975726"/>
      <w:bookmarkStart w:id="352" w:name="_Toc491672577"/>
      <w:bookmarkStart w:id="353" w:name="_Toc512505345"/>
      <w:bookmarkStart w:id="354" w:name="_Toc526316187"/>
      <w:bookmarkStart w:id="355" w:name="_Toc4492482"/>
      <w:bookmarkStart w:id="356" w:name="_Toc146269251"/>
      <w:bookmarkStart w:id="357" w:name="_Toc150753842"/>
      <w:bookmarkStart w:id="358" w:name="_Toc203721126"/>
      <w:bookmarkStart w:id="359" w:name="_Toc209606229"/>
      <w:r w:rsidRPr="0000390F">
        <w:rPr>
          <w:color w:val="000000"/>
        </w:rPr>
        <w:t>5.11. Obszary występowania w granicach OSN</w:t>
      </w:r>
      <w:bookmarkEnd w:id="350"/>
      <w:bookmarkEnd w:id="351"/>
      <w:bookmarkEnd w:id="352"/>
      <w:bookmarkEnd w:id="353"/>
      <w:bookmarkEnd w:id="354"/>
      <w:bookmarkEnd w:id="355"/>
      <w:bookmarkEnd w:id="356"/>
      <w:bookmarkEnd w:id="357"/>
      <w:bookmarkEnd w:id="358"/>
      <w:bookmarkEnd w:id="359"/>
    </w:p>
    <w:p w14:paraId="5325C861" w14:textId="77777777" w:rsidR="00EC63D8" w:rsidRPr="0000390F" w:rsidRDefault="00EC63D8" w:rsidP="00EC63D8">
      <w:pPr>
        <w:pStyle w:val="zwykywcity"/>
        <w:spacing w:after="0" w:line="240" w:lineRule="auto"/>
        <w:ind w:firstLine="0"/>
        <w:rPr>
          <w:rFonts w:ascii="Garamond" w:hAnsi="Garamond" w:cs="Garamond"/>
          <w:bCs/>
          <w:color w:val="000000"/>
        </w:rPr>
      </w:pPr>
    </w:p>
    <w:p w14:paraId="6B851B7C" w14:textId="77777777" w:rsidR="00EC63D8" w:rsidRPr="0000390F" w:rsidRDefault="00EC63D8" w:rsidP="00EC63D8">
      <w:pPr>
        <w:jc w:val="both"/>
        <w:rPr>
          <w:rFonts w:ascii="Garamond" w:hAnsi="Garamond"/>
        </w:rPr>
      </w:pPr>
      <w:bookmarkStart w:id="360" w:name="_Toc146269252"/>
      <w:bookmarkStart w:id="361" w:name="_Toc526316188"/>
      <w:bookmarkStart w:id="362" w:name="_Toc4492483"/>
      <w:bookmarkStart w:id="363" w:name="_Toc146269253"/>
      <w:bookmarkStart w:id="364" w:name="_Toc150753843"/>
      <w:r w:rsidRPr="0000390F">
        <w:rPr>
          <w:rFonts w:ascii="Garamond" w:hAnsi="Garamond"/>
        </w:rPr>
        <w:t>Zgodnie z art. 104 Prawa Wodnego w celu zmniejszenia zanieczyszczenia wód azotanami pochodzącymi ze źródeł rolniczych oraz zapobiegania dalszemu zanieczyszczeniu opracowuje się i wdraża na obszarze całego państwa program działań.</w:t>
      </w:r>
      <w:bookmarkEnd w:id="360"/>
    </w:p>
    <w:p w14:paraId="6C7C539D" w14:textId="77777777" w:rsidR="00EC63D8" w:rsidRPr="00141EB5" w:rsidRDefault="00EC63D8" w:rsidP="00EC63D8">
      <w:pPr>
        <w:pStyle w:val="Nagwek2"/>
        <w:rPr>
          <w:highlight w:val="yellow"/>
        </w:rPr>
      </w:pPr>
    </w:p>
    <w:p w14:paraId="78A099B4" w14:textId="77777777" w:rsidR="00EC63D8" w:rsidRPr="0000390F" w:rsidRDefault="00EC63D8" w:rsidP="00EC63D8">
      <w:pPr>
        <w:pStyle w:val="Nagwek2"/>
      </w:pPr>
      <w:bookmarkStart w:id="365" w:name="_Toc203721127"/>
      <w:bookmarkStart w:id="366" w:name="_Toc209606230"/>
      <w:r w:rsidRPr="0000390F">
        <w:t>5.12. Obszary szczególnego zagrożenia powodzią</w:t>
      </w:r>
      <w:bookmarkEnd w:id="361"/>
      <w:bookmarkEnd w:id="362"/>
      <w:bookmarkEnd w:id="363"/>
      <w:bookmarkEnd w:id="364"/>
      <w:bookmarkEnd w:id="365"/>
      <w:bookmarkEnd w:id="366"/>
    </w:p>
    <w:p w14:paraId="44358F58" w14:textId="77777777" w:rsidR="00EC63D8" w:rsidRPr="0000390F" w:rsidRDefault="00EC63D8" w:rsidP="00EC63D8">
      <w:pPr>
        <w:jc w:val="both"/>
        <w:rPr>
          <w:rFonts w:ascii="Garamond" w:hAnsi="Garamond" w:cs="Garamond"/>
        </w:rPr>
      </w:pPr>
    </w:p>
    <w:p w14:paraId="55C8EDAC" w14:textId="77777777" w:rsidR="00EC63D8" w:rsidRPr="0000390F" w:rsidRDefault="00EC63D8" w:rsidP="00EC63D8">
      <w:pPr>
        <w:jc w:val="both"/>
        <w:rPr>
          <w:rFonts w:ascii="Garamond" w:hAnsi="Garamond" w:cs="Arial"/>
        </w:rPr>
      </w:pPr>
      <w:r w:rsidRPr="0000390F">
        <w:rPr>
          <w:rFonts w:ascii="Garamond" w:hAnsi="Garamond" w:cs="Arial"/>
        </w:rPr>
        <w:t>Cały obszar działki inwestycyjnej, na którym zawierała się będzie inwestycja, na podstawie map zagrożenia powodzią wykonanych przez KZGW i publikowanych na „Hydroportal publikujący mapy zagrożenia powodziowego i mapy ryzyka powodziowego w formacie PDF” – ISOK nie jest położony na:</w:t>
      </w:r>
    </w:p>
    <w:p w14:paraId="1852BCFF" w14:textId="77777777" w:rsidR="00EC63D8" w:rsidRPr="0000390F" w:rsidRDefault="00EC63D8" w:rsidP="00EC63D8">
      <w:pPr>
        <w:jc w:val="both"/>
        <w:rPr>
          <w:rFonts w:ascii="Garamond" w:hAnsi="Garamond" w:cs="Arial"/>
        </w:rPr>
      </w:pPr>
      <w:r w:rsidRPr="0000390F">
        <w:rPr>
          <w:rFonts w:ascii="Garamond" w:hAnsi="Garamond" w:cs="Arial"/>
        </w:rPr>
        <w:t>a) obszarach, na których prawdopodobieństwo wystąpienia powodzi jest średnie i wynosi 1%,</w:t>
      </w:r>
    </w:p>
    <w:p w14:paraId="3929507D" w14:textId="77777777" w:rsidR="00EC63D8" w:rsidRPr="0000390F" w:rsidRDefault="00EC63D8" w:rsidP="00EC63D8">
      <w:pPr>
        <w:jc w:val="both"/>
        <w:rPr>
          <w:rFonts w:ascii="Garamond" w:hAnsi="Garamond" w:cs="Arial"/>
        </w:rPr>
      </w:pPr>
      <w:r w:rsidRPr="0000390F">
        <w:rPr>
          <w:rFonts w:ascii="Garamond" w:hAnsi="Garamond" w:cs="Arial"/>
        </w:rPr>
        <w:t>b) obszarach, na których prawdopodobieństwo wystąpienia powodzi jest wysokie i wynosi 10%,</w:t>
      </w:r>
    </w:p>
    <w:p w14:paraId="01019AB0" w14:textId="77777777" w:rsidR="00EC63D8" w:rsidRPr="0000390F" w:rsidRDefault="00EC63D8" w:rsidP="00EC63D8">
      <w:pPr>
        <w:jc w:val="both"/>
        <w:rPr>
          <w:rFonts w:ascii="Garamond" w:hAnsi="Garamond" w:cs="Arial"/>
        </w:rPr>
      </w:pPr>
      <w:r w:rsidRPr="0000390F">
        <w:rPr>
          <w:rFonts w:ascii="Garamond" w:hAnsi="Garamond" w:cs="Arial"/>
        </w:rPr>
        <w:t xml:space="preserve">c) obszarach między linią brzegu a wałem przeciwpowodziowym lub naturalnym wysokim brzegiem, w który wbudowano wał przeciwpowodziowy, a także wyspy i przymuliska, </w:t>
      </w:r>
      <w:r w:rsidRPr="0000390F">
        <w:rPr>
          <w:rFonts w:ascii="Garamond" w:hAnsi="Garamond" w:cs="Arial"/>
        </w:rPr>
        <w:br/>
        <w:t>o których mowa w art. 224, stanowiące działki ewidencyjne,</w:t>
      </w:r>
    </w:p>
    <w:p w14:paraId="35980C28" w14:textId="77777777" w:rsidR="00EC63D8" w:rsidRPr="0000390F" w:rsidRDefault="00EC63D8" w:rsidP="00EC63D8">
      <w:pPr>
        <w:jc w:val="both"/>
        <w:rPr>
          <w:rFonts w:ascii="Garamond" w:hAnsi="Garamond" w:cs="Arial"/>
        </w:rPr>
      </w:pPr>
      <w:r w:rsidRPr="0000390F">
        <w:rPr>
          <w:rFonts w:ascii="Garamond" w:hAnsi="Garamond" w:cs="Arial"/>
        </w:rPr>
        <w:t>d) pas techniczny.</w:t>
      </w:r>
    </w:p>
    <w:p w14:paraId="2517398B" w14:textId="77777777" w:rsidR="00EC63D8" w:rsidRPr="0000390F" w:rsidRDefault="00EC63D8" w:rsidP="00EC63D8">
      <w:pPr>
        <w:pStyle w:val="Tekstpodstawowy"/>
        <w:widowControl w:val="0"/>
        <w:tabs>
          <w:tab w:val="left" w:pos="709"/>
        </w:tabs>
        <w:suppressAutoHyphens/>
        <w:spacing w:after="0"/>
        <w:jc w:val="both"/>
        <w:rPr>
          <w:rFonts w:ascii="Garamond" w:eastAsia="TimesNewRomanPSMT" w:hAnsi="Garamond" w:cs="TimesNewRomanPSMT"/>
        </w:rPr>
      </w:pPr>
    </w:p>
    <w:p w14:paraId="070754BA" w14:textId="77777777" w:rsidR="00EC63D8" w:rsidRPr="0000390F" w:rsidRDefault="00EC63D8" w:rsidP="00EC63D8">
      <w:pPr>
        <w:pStyle w:val="Tekstpodstawowy"/>
        <w:widowControl w:val="0"/>
        <w:tabs>
          <w:tab w:val="left" w:pos="709"/>
        </w:tabs>
        <w:suppressAutoHyphens/>
        <w:spacing w:after="0"/>
        <w:jc w:val="both"/>
        <w:rPr>
          <w:rFonts w:ascii="Garamond" w:hAnsi="Garamond"/>
        </w:rPr>
      </w:pPr>
      <w:r w:rsidRPr="0000390F">
        <w:rPr>
          <w:rFonts w:ascii="Garamond" w:eastAsia="TimesNewRomanPSMT" w:hAnsi="Garamond" w:cs="TimesNewRomanPSMT"/>
        </w:rPr>
        <w:t xml:space="preserve">W zawiązku z powyższym należy uznać, że nie znajduje się on na </w:t>
      </w:r>
      <w:r w:rsidRPr="0000390F">
        <w:rPr>
          <w:rFonts w:ascii="Garamond" w:hAnsi="Garamond"/>
        </w:rPr>
        <w:t>obszarach szczególnego zagrożenia powodzią w rozumieniu art. 16 pkt. 34 ustawy z dnia 20 lipca 2017 r. - Prawo wodne.</w:t>
      </w:r>
    </w:p>
    <w:p w14:paraId="3F4A2522" w14:textId="77777777" w:rsidR="00EC63D8" w:rsidRPr="00141EB5" w:rsidRDefault="00EC63D8" w:rsidP="00EC63D8">
      <w:pPr>
        <w:jc w:val="both"/>
        <w:rPr>
          <w:rFonts w:ascii="Garamond" w:hAnsi="Garamond" w:cs="Garamond"/>
          <w:color w:val="000000"/>
          <w:highlight w:val="yellow"/>
        </w:rPr>
      </w:pPr>
    </w:p>
    <w:p w14:paraId="1A7F60B8" w14:textId="77777777" w:rsidR="00EC63D8" w:rsidRPr="00F17A24" w:rsidRDefault="00EC63D8" w:rsidP="00EC63D8">
      <w:pPr>
        <w:pStyle w:val="Nagwek2"/>
        <w:rPr>
          <w:rFonts w:cs="Garamond"/>
          <w:color w:val="000000"/>
        </w:rPr>
      </w:pPr>
      <w:bookmarkStart w:id="367" w:name="_Toc308071175"/>
      <w:bookmarkStart w:id="368" w:name="_Toc319067461"/>
      <w:bookmarkStart w:id="369" w:name="_Toc399758737"/>
      <w:bookmarkStart w:id="370" w:name="_Toc464106796"/>
      <w:bookmarkStart w:id="371" w:name="_Toc464735957"/>
      <w:bookmarkStart w:id="372" w:name="_Toc471799458"/>
      <w:bookmarkStart w:id="373" w:name="_Toc471975727"/>
      <w:bookmarkStart w:id="374" w:name="_Toc491672578"/>
      <w:bookmarkStart w:id="375" w:name="_Toc512505346"/>
      <w:bookmarkStart w:id="376" w:name="_Toc526316189"/>
      <w:bookmarkStart w:id="377" w:name="_Toc4492484"/>
      <w:bookmarkStart w:id="378" w:name="_Toc146269254"/>
      <w:bookmarkStart w:id="379" w:name="_Toc150753844"/>
      <w:bookmarkStart w:id="380" w:name="_Toc203721128"/>
      <w:bookmarkStart w:id="381" w:name="_Toc209606231"/>
      <w:r w:rsidRPr="00F17A24">
        <w:rPr>
          <w:color w:val="000000"/>
        </w:rPr>
        <w:t>5.13. Uzdrowiska i obszary ochrony uzdrowiskowej</w:t>
      </w:r>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p>
    <w:p w14:paraId="23AE44BE" w14:textId="77777777" w:rsidR="00EC63D8" w:rsidRPr="00F17A24" w:rsidRDefault="00EC63D8" w:rsidP="00EC63D8">
      <w:pPr>
        <w:tabs>
          <w:tab w:val="left" w:pos="1207"/>
        </w:tabs>
        <w:rPr>
          <w:rFonts w:ascii="Garamond" w:hAnsi="Garamond"/>
          <w:color w:val="000000"/>
        </w:rPr>
      </w:pPr>
    </w:p>
    <w:p w14:paraId="6F8FF4F4" w14:textId="77777777" w:rsidR="00EC63D8" w:rsidRPr="00F17A24" w:rsidRDefault="00EC63D8" w:rsidP="00EC63D8">
      <w:pPr>
        <w:jc w:val="both"/>
        <w:rPr>
          <w:rFonts w:ascii="Garamond" w:hAnsi="Garamond" w:cs="Garamond"/>
          <w:color w:val="000000"/>
        </w:rPr>
      </w:pPr>
      <w:bookmarkStart w:id="382" w:name="_Toc260757787"/>
      <w:bookmarkStart w:id="383" w:name="_Toc152570976"/>
      <w:bookmarkStart w:id="384" w:name="_Toc152513478"/>
      <w:bookmarkStart w:id="385" w:name="_Toc143604821"/>
      <w:bookmarkStart w:id="386" w:name="_Toc143572085"/>
      <w:bookmarkStart w:id="387" w:name="_Toc308071176"/>
      <w:bookmarkStart w:id="388" w:name="_Toc319067462"/>
      <w:bookmarkStart w:id="389" w:name="_Toc399758738"/>
      <w:bookmarkStart w:id="390" w:name="_Toc464106797"/>
      <w:bookmarkStart w:id="391" w:name="_Toc464735958"/>
      <w:bookmarkStart w:id="392" w:name="_Toc471799459"/>
      <w:bookmarkStart w:id="393" w:name="_Toc471975728"/>
      <w:bookmarkStart w:id="394" w:name="_Toc491672579"/>
      <w:bookmarkStart w:id="395" w:name="_Toc512505347"/>
      <w:bookmarkStart w:id="396" w:name="_Toc526316190"/>
      <w:bookmarkStart w:id="397" w:name="_Toc4492485"/>
      <w:r w:rsidRPr="00F17A24">
        <w:rPr>
          <w:rFonts w:ascii="Garamond" w:hAnsi="Garamond" w:cs="Garamond"/>
          <w:color w:val="000000"/>
        </w:rPr>
        <w:t>W zasięgu oddziaływania przedsięwzięcia nie występują uzdrowiska i obszary ochrony uzdrowiskowej.</w:t>
      </w:r>
    </w:p>
    <w:p w14:paraId="00B51CDF" w14:textId="77777777" w:rsidR="00EC63D8" w:rsidRPr="00141EB5" w:rsidRDefault="00EC63D8" w:rsidP="00EC63D8">
      <w:pPr>
        <w:jc w:val="both"/>
        <w:rPr>
          <w:rFonts w:ascii="Garamond" w:hAnsi="Garamond" w:cs="Garamond"/>
          <w:color w:val="000000"/>
          <w:highlight w:val="yellow"/>
        </w:rPr>
      </w:pPr>
    </w:p>
    <w:p w14:paraId="3F213D9A" w14:textId="77777777" w:rsidR="00EC63D8" w:rsidRPr="004D5117" w:rsidRDefault="00EC63D8" w:rsidP="00EC63D8">
      <w:pPr>
        <w:pStyle w:val="Nagwek2"/>
        <w:rPr>
          <w:color w:val="000000"/>
        </w:rPr>
      </w:pPr>
      <w:bookmarkStart w:id="398" w:name="_Toc146269255"/>
      <w:bookmarkStart w:id="399" w:name="_Toc150753845"/>
      <w:bookmarkStart w:id="400" w:name="_Toc203721129"/>
      <w:bookmarkStart w:id="401" w:name="_Toc209606232"/>
      <w:r w:rsidRPr="004D5117">
        <w:rPr>
          <w:color w:val="000000"/>
        </w:rPr>
        <w:t>5.14. Warunki klimatyczne</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p>
    <w:p w14:paraId="79450553" w14:textId="77777777" w:rsidR="00EC63D8" w:rsidRPr="00500D23" w:rsidRDefault="00EC63D8" w:rsidP="00EC63D8">
      <w:pPr>
        <w:pStyle w:val="Nagwek2"/>
        <w:rPr>
          <w:b w:val="0"/>
          <w:color w:val="000000"/>
          <w:sz w:val="24"/>
          <w:szCs w:val="24"/>
        </w:rPr>
      </w:pPr>
      <w:bookmarkStart w:id="402" w:name="_Toc4492486"/>
      <w:bookmarkStart w:id="403" w:name="_Toc150753846"/>
    </w:p>
    <w:p w14:paraId="67EA3849" w14:textId="77777777" w:rsidR="00EC63D8" w:rsidRPr="004D5117" w:rsidRDefault="00EC63D8" w:rsidP="00EC63D8">
      <w:pPr>
        <w:jc w:val="both"/>
        <w:rPr>
          <w:rFonts w:ascii="Garamond" w:hAnsi="Garamond"/>
        </w:rPr>
      </w:pPr>
      <w:r w:rsidRPr="004D5117">
        <w:rPr>
          <w:rFonts w:ascii="Garamond" w:hAnsi="Garamond"/>
        </w:rPr>
        <w:t xml:space="preserve">Gmina Widawa położona jest w obrębie regionu Środkowopolskiego według regionalizacji klimatycznej Polski zaproponowanej przez W. Okołowicza Obszar ten znajduje się w strefie klimatu umiarkowanego przejściowego, w którym występują zarówno cechy klimatu morskiego, jak i kontynentalnego Średnie miesięczne temperatury powietrza w gminie Widawa (na podstawie danych IMGW dla stacji Łask i Bełchatów) w roku 2016 wahały się od ok. </w:t>
      </w:r>
      <w:r w:rsidRPr="004D5117">
        <w:rPr>
          <w:rFonts w:ascii="Garamond" w:hAnsi="Garamond"/>
          <w:b/>
          <w:bCs/>
        </w:rPr>
        <w:t>–</w:t>
      </w:r>
      <w:r w:rsidRPr="004D5117">
        <w:rPr>
          <w:rFonts w:ascii="Garamond" w:hAnsi="Garamond"/>
        </w:rPr>
        <w:t xml:space="preserve">2,0°C w styczniu do około +18,5°C w lipcu. Średnia temperatura zimą wynosiła ok. –1,5°C, natomiast latem ok. +18,0°C. Roczna średnia temperatura powietrza w 2016 roku wynosiła ok. 9,0°C, a w okresie wieloletnim 1971–2000 kształtowała się na poziomie ok. 7,5°C. </w:t>
      </w:r>
    </w:p>
    <w:p w14:paraId="1F7E4188" w14:textId="5F63768B" w:rsidR="00EC63D8" w:rsidRPr="004D5117" w:rsidRDefault="00EC63D8" w:rsidP="00EC63D8">
      <w:pPr>
        <w:jc w:val="both"/>
        <w:rPr>
          <w:rFonts w:ascii="Garamond" w:hAnsi="Garamond"/>
          <w:vanish/>
          <w:specVanish/>
        </w:rPr>
      </w:pPr>
      <w:r w:rsidRPr="004D5117">
        <w:rPr>
          <w:rFonts w:ascii="Garamond" w:hAnsi="Garamond"/>
        </w:rPr>
        <w:t xml:space="preserve">W ostatnich latach zauważalny jest trend ocieplenia klimatu, przekładający się m.in. na wydłużenie okresu wegetacyjnego i częstsze występowanie ekstremalnych zjawisk pogodowych. Wpływ na częstotliwość oraz nasilenie opadów mają między innymi: rzeźba terenu, odległość od morza, kierunek i siła wiatru, obecność lasów i zieleni oraz gospodarka człowieka. Zbyt intensywne opady mogą przyczyniać się do zniszczeń mienia, powodzi oraz strat w rolnictwie, natomiast zbyt niskie opadu mogą doprowadzić do susz, które również powodują straty w rolnictwie. Średnia roczna suma opadów atmosferycznych w gminie wynosiła w 2016 roku ok. 700–800 mm, z czego największe opady notowano w miesiącu lipcu (ok. 130–150 mm), a najmniejsze w lutym i wrześniu (ok. 25–35 mm). Dla porównania, średnia suma opadów w wieloleciu 1971–2000 wahała się w granicach 550–600 mm. Średnia roczna </w:t>
      </w:r>
      <w:r w:rsidRPr="004D5117">
        <w:rPr>
          <w:rFonts w:ascii="Garamond" w:hAnsi="Garamond"/>
        </w:rPr>
        <w:lastRenderedPageBreak/>
        <w:t xml:space="preserve">prędkość wiatru na obszarze gminy Widawa wynosi od 3,0 do 4,0 m/s. Dla porównania, </w:t>
      </w:r>
      <w:r w:rsidR="00694848">
        <w:rPr>
          <w:rFonts w:ascii="Garamond" w:hAnsi="Garamond"/>
        </w:rPr>
        <w:br/>
      </w:r>
      <w:r w:rsidRPr="004D5117">
        <w:rPr>
          <w:rFonts w:ascii="Garamond" w:hAnsi="Garamond"/>
        </w:rPr>
        <w:t xml:space="preserve">w skali roku średnia prędkość wiatru w Polsce wynosi ok. 2,6 - 3,8 m/s. </w:t>
      </w:r>
    </w:p>
    <w:p w14:paraId="49A4BF4B" w14:textId="77777777" w:rsidR="00EC63D8" w:rsidRPr="004D5117" w:rsidRDefault="00EC63D8" w:rsidP="00EC63D8">
      <w:pPr>
        <w:jc w:val="both"/>
        <w:rPr>
          <w:rFonts w:ascii="Garamond" w:hAnsi="Garamond"/>
          <w:highlight w:val="yellow"/>
        </w:rPr>
      </w:pPr>
      <w:r w:rsidRPr="004D5117">
        <w:rPr>
          <w:rFonts w:ascii="Garamond" w:hAnsi="Garamond"/>
          <w:highlight w:val="yellow"/>
        </w:rPr>
        <w:t xml:space="preserve"> </w:t>
      </w:r>
    </w:p>
    <w:p w14:paraId="504B85A0" w14:textId="05C78A17" w:rsidR="00EC63D8" w:rsidRPr="004D5117" w:rsidRDefault="00EC63D8" w:rsidP="00EC63D8">
      <w:pPr>
        <w:jc w:val="both"/>
        <w:rPr>
          <w:rFonts w:ascii="Garamond" w:hAnsi="Garamond"/>
        </w:rPr>
      </w:pPr>
      <w:r w:rsidRPr="004D5117">
        <w:rPr>
          <w:rFonts w:ascii="Garamond" w:hAnsi="Garamond"/>
        </w:rPr>
        <w:t>Obszar gminy znajduje się w III klasie wietrzności kraju (tj. korzystna), sprzyjając jednocześnie potencjalnemu rozwojowi energetyki wiatrowej, gdyż przeciętna elektrownia wiatrowa wymaga zasilania wiatrem o średniej prędkości min. 2,6-3,8 m/s. Usłonecznienie, rozumiane jako liczba godzin nasłonecznienia w ciągu roku, wynosi dla gminy Widawa średnio ok. 1</w:t>
      </w:r>
      <w:r w:rsidRPr="004D5117">
        <w:t> </w:t>
      </w:r>
      <w:r w:rsidRPr="004D5117">
        <w:rPr>
          <w:rFonts w:ascii="Garamond" w:hAnsi="Garamond"/>
        </w:rPr>
        <w:t>800 godzin</w:t>
      </w:r>
      <w:r w:rsidRPr="004D5117">
        <w:rPr>
          <w:rFonts w:ascii="Garamond" w:hAnsi="Garamond"/>
          <w:b/>
          <w:bCs/>
        </w:rPr>
        <w:t xml:space="preserve"> </w:t>
      </w:r>
      <w:r w:rsidRPr="004D5117">
        <w:rPr>
          <w:rFonts w:ascii="Garamond" w:hAnsi="Garamond"/>
        </w:rPr>
        <w:t xml:space="preserve">rocznie. Największe usłonecznienie występuje w miesiącach letnich – w czerwcu może wynosić nawet 280–300 godzin, natomiast najmniejsze w listopadzie i grudniu – poniżej 70 godzin. </w:t>
      </w:r>
      <w:r w:rsidR="00694848">
        <w:rPr>
          <w:rFonts w:ascii="Garamond" w:hAnsi="Garamond"/>
        </w:rPr>
        <w:br/>
      </w:r>
      <w:r w:rsidRPr="004D5117">
        <w:rPr>
          <w:rFonts w:ascii="Garamond" w:hAnsi="Garamond"/>
        </w:rPr>
        <w:t>W okresie letnim ilość godzin nasłonecznienia wynosi średnio 750 godzin, a zimą – ok. 200 godzin. Okres wegetacyjny na tym terenie jest jednym z najdłuższych w kraju.</w:t>
      </w:r>
    </w:p>
    <w:p w14:paraId="7C521BBF" w14:textId="77777777" w:rsidR="00EC63D8" w:rsidRPr="004D5117" w:rsidRDefault="00EC63D8" w:rsidP="00EC63D8">
      <w:pPr>
        <w:jc w:val="both"/>
        <w:rPr>
          <w:rFonts w:ascii="Garamond" w:hAnsi="Garamond"/>
          <w:highlight w:val="yellow"/>
        </w:rPr>
      </w:pPr>
    </w:p>
    <w:p w14:paraId="74FF594E" w14:textId="77777777" w:rsidR="00EC63D8" w:rsidRPr="000104DE" w:rsidRDefault="00EC63D8" w:rsidP="00EC63D8">
      <w:pPr>
        <w:pStyle w:val="Nagwek2"/>
        <w:rPr>
          <w:rFonts w:cs="Garamond"/>
          <w:b w:val="0"/>
          <w:bCs w:val="0"/>
          <w:color w:val="000000"/>
        </w:rPr>
      </w:pPr>
      <w:bookmarkStart w:id="404" w:name="_Toc203721130"/>
      <w:bookmarkStart w:id="405" w:name="_Toc209606233"/>
      <w:r w:rsidRPr="000104DE">
        <w:rPr>
          <w:color w:val="000000"/>
        </w:rPr>
        <w:t>5.15. Zapotrzebowanie na energię</w:t>
      </w:r>
      <w:bookmarkEnd w:id="402"/>
      <w:bookmarkEnd w:id="403"/>
      <w:bookmarkEnd w:id="404"/>
      <w:bookmarkEnd w:id="405"/>
    </w:p>
    <w:p w14:paraId="03120D56" w14:textId="77777777" w:rsidR="00EC63D8" w:rsidRPr="0097100A" w:rsidRDefault="00EC63D8" w:rsidP="00EC63D8">
      <w:pPr>
        <w:jc w:val="both"/>
        <w:rPr>
          <w:rFonts w:ascii="Garamond" w:hAnsi="Garamond" w:cs="Garamond"/>
          <w:color w:val="000000"/>
        </w:rPr>
      </w:pPr>
    </w:p>
    <w:p w14:paraId="6696436D" w14:textId="77777777" w:rsidR="00EC63D8" w:rsidRPr="0097100A" w:rsidRDefault="00EC63D8" w:rsidP="00EC63D8">
      <w:pPr>
        <w:pStyle w:val="Tekstpodstawowy22"/>
        <w:rPr>
          <w:rFonts w:ascii="Garamond" w:hAnsi="Garamond" w:cs="Tahoma"/>
          <w:i w:val="0"/>
          <w:color w:val="000000"/>
          <w:sz w:val="24"/>
          <w:szCs w:val="24"/>
        </w:rPr>
      </w:pPr>
      <w:bookmarkStart w:id="406" w:name="_Toc464106799"/>
      <w:bookmarkStart w:id="407" w:name="_Toc464735960"/>
      <w:bookmarkStart w:id="408" w:name="_Toc471799461"/>
      <w:bookmarkStart w:id="409" w:name="_Toc471975730"/>
      <w:bookmarkStart w:id="410" w:name="_Toc491672581"/>
      <w:bookmarkStart w:id="411" w:name="_Toc512505349"/>
      <w:bookmarkStart w:id="412" w:name="_Toc526316192"/>
      <w:bookmarkStart w:id="413" w:name="_Toc4492487"/>
      <w:bookmarkStart w:id="414" w:name="_Toc150753847"/>
      <w:r w:rsidRPr="0097100A">
        <w:rPr>
          <w:rFonts w:ascii="Garamond" w:hAnsi="Garamond" w:cs="Tahoma"/>
          <w:i w:val="0"/>
          <w:color w:val="000000"/>
          <w:sz w:val="24"/>
          <w:szCs w:val="24"/>
        </w:rPr>
        <w:t>Zasilanie w energię elektryczną odbywać się będzie z przyłącza energetycznego.</w:t>
      </w:r>
    </w:p>
    <w:p w14:paraId="2DA5ACBB" w14:textId="77777777" w:rsidR="00EC63D8" w:rsidRPr="00141EB5" w:rsidRDefault="00EC63D8" w:rsidP="00EC63D8">
      <w:pPr>
        <w:jc w:val="both"/>
        <w:rPr>
          <w:rFonts w:ascii="Garamond" w:hAnsi="Garamond" w:cs="Garamond"/>
          <w:color w:val="000000"/>
          <w:highlight w:val="yellow"/>
        </w:rPr>
      </w:pPr>
    </w:p>
    <w:p w14:paraId="47E03D47" w14:textId="77777777" w:rsidR="00EC63D8" w:rsidRPr="000104DE" w:rsidRDefault="00EC63D8" w:rsidP="00EC63D8">
      <w:pPr>
        <w:pStyle w:val="Tekstpodstawowy22"/>
        <w:rPr>
          <w:rFonts w:ascii="Garamond" w:hAnsi="Garamond" w:cs="Tahoma"/>
          <w:i w:val="0"/>
          <w:sz w:val="24"/>
          <w:szCs w:val="24"/>
        </w:rPr>
      </w:pPr>
      <w:r w:rsidRPr="000104DE">
        <w:rPr>
          <w:rFonts w:ascii="Garamond" w:hAnsi="Garamond" w:cs="Tahoma"/>
          <w:i w:val="0"/>
          <w:sz w:val="24"/>
          <w:szCs w:val="24"/>
        </w:rPr>
        <w:t>Zużycie energii na fermach drobiu, związane jest z następującymi czynnościami:</w:t>
      </w:r>
    </w:p>
    <w:p w14:paraId="009BA13E" w14:textId="77777777" w:rsidR="00EC63D8" w:rsidRPr="000104DE" w:rsidRDefault="00EC63D8" w:rsidP="00EC63D8">
      <w:pPr>
        <w:pStyle w:val="Tekstpodstawowy22"/>
        <w:numPr>
          <w:ilvl w:val="0"/>
          <w:numId w:val="22"/>
        </w:numPr>
        <w:ind w:left="567" w:hanging="567"/>
        <w:rPr>
          <w:rFonts w:ascii="Garamond" w:hAnsi="Garamond" w:cs="Tahoma"/>
          <w:i w:val="0"/>
          <w:sz w:val="24"/>
          <w:szCs w:val="24"/>
        </w:rPr>
      </w:pPr>
      <w:r w:rsidRPr="000104DE">
        <w:rPr>
          <w:rFonts w:ascii="Garamond" w:hAnsi="Garamond" w:cs="Tahoma"/>
          <w:i w:val="0"/>
          <w:sz w:val="24"/>
          <w:szCs w:val="24"/>
        </w:rPr>
        <w:t>podawanie karmy dla ptaków,</w:t>
      </w:r>
    </w:p>
    <w:p w14:paraId="6D856FD5" w14:textId="77777777" w:rsidR="00EC63D8" w:rsidRPr="000104DE" w:rsidRDefault="00EC63D8" w:rsidP="00EC63D8">
      <w:pPr>
        <w:pStyle w:val="Tekstpodstawowy22"/>
        <w:numPr>
          <w:ilvl w:val="0"/>
          <w:numId w:val="22"/>
        </w:numPr>
        <w:ind w:left="567" w:hanging="567"/>
        <w:rPr>
          <w:rFonts w:ascii="Garamond" w:hAnsi="Garamond" w:cs="Tahoma"/>
          <w:i w:val="0"/>
          <w:sz w:val="24"/>
          <w:szCs w:val="24"/>
        </w:rPr>
      </w:pPr>
      <w:r w:rsidRPr="000104DE">
        <w:rPr>
          <w:rFonts w:ascii="Garamond" w:hAnsi="Garamond" w:cs="Tahoma"/>
          <w:i w:val="0"/>
          <w:sz w:val="24"/>
          <w:szCs w:val="24"/>
        </w:rPr>
        <w:t>wentylacja,</w:t>
      </w:r>
    </w:p>
    <w:p w14:paraId="332033F2" w14:textId="77777777" w:rsidR="00EC63D8" w:rsidRPr="000104DE" w:rsidRDefault="00EC63D8" w:rsidP="00EC63D8">
      <w:pPr>
        <w:pStyle w:val="Tekstpodstawowy22"/>
        <w:numPr>
          <w:ilvl w:val="0"/>
          <w:numId w:val="22"/>
        </w:numPr>
        <w:ind w:left="567" w:hanging="567"/>
        <w:rPr>
          <w:rFonts w:ascii="Garamond" w:hAnsi="Garamond" w:cs="Tahoma"/>
          <w:i w:val="0"/>
          <w:sz w:val="24"/>
          <w:szCs w:val="24"/>
        </w:rPr>
      </w:pPr>
      <w:r w:rsidRPr="000104DE">
        <w:rPr>
          <w:rFonts w:ascii="Garamond" w:hAnsi="Garamond" w:cs="Tahoma"/>
          <w:i w:val="0"/>
          <w:sz w:val="24"/>
          <w:szCs w:val="24"/>
        </w:rPr>
        <w:t>oświetlenie w ciągu całego roku,</w:t>
      </w:r>
    </w:p>
    <w:p w14:paraId="757589C7" w14:textId="77777777" w:rsidR="00EC63D8" w:rsidRPr="000104DE" w:rsidRDefault="00EC63D8" w:rsidP="00EC63D8">
      <w:pPr>
        <w:pStyle w:val="Tekstpodstawowy22"/>
        <w:numPr>
          <w:ilvl w:val="0"/>
          <w:numId w:val="22"/>
        </w:numPr>
        <w:ind w:left="567" w:hanging="567"/>
        <w:rPr>
          <w:rFonts w:ascii="Garamond" w:hAnsi="Garamond" w:cs="Tahoma"/>
          <w:i w:val="0"/>
          <w:sz w:val="24"/>
          <w:szCs w:val="24"/>
        </w:rPr>
      </w:pPr>
      <w:r w:rsidRPr="000104DE">
        <w:rPr>
          <w:rFonts w:ascii="Garamond" w:hAnsi="Garamond" w:cs="Tahoma"/>
          <w:i w:val="0"/>
          <w:sz w:val="24"/>
          <w:szCs w:val="24"/>
        </w:rPr>
        <w:t>zbieranie i transport obornika.</w:t>
      </w:r>
    </w:p>
    <w:p w14:paraId="39338058" w14:textId="77777777" w:rsidR="00EC63D8" w:rsidRPr="00141EB5" w:rsidRDefault="00EC63D8" w:rsidP="00EC63D8">
      <w:pPr>
        <w:jc w:val="both"/>
        <w:rPr>
          <w:rFonts w:ascii="Garamond" w:hAnsi="Garamond"/>
          <w:b/>
          <w:sz w:val="20"/>
          <w:szCs w:val="20"/>
          <w:highlight w:val="yellow"/>
        </w:rPr>
      </w:pPr>
      <w:bookmarkStart w:id="415" w:name="_Hlk192235157"/>
      <w:bookmarkStart w:id="416" w:name="_Hlk193709814"/>
    </w:p>
    <w:p w14:paraId="07CF7CED" w14:textId="22EBF247" w:rsidR="00EC63D8" w:rsidRPr="000104DE" w:rsidRDefault="00EC63D8" w:rsidP="00EC63D8">
      <w:pPr>
        <w:jc w:val="both"/>
        <w:rPr>
          <w:rFonts w:ascii="Garamond" w:hAnsi="Garamond"/>
          <w:sz w:val="20"/>
          <w:szCs w:val="20"/>
        </w:rPr>
      </w:pPr>
      <w:bookmarkStart w:id="417" w:name="_Hlk200368252"/>
      <w:r w:rsidRPr="00A52E78">
        <w:rPr>
          <w:rFonts w:ascii="Garamond" w:hAnsi="Garamond"/>
          <w:b/>
          <w:sz w:val="20"/>
          <w:szCs w:val="20"/>
        </w:rPr>
        <w:t xml:space="preserve">Tabela </w:t>
      </w:r>
      <w:r w:rsidR="00A52E78" w:rsidRPr="00A52E78">
        <w:rPr>
          <w:rFonts w:ascii="Garamond" w:hAnsi="Garamond"/>
          <w:b/>
          <w:sz w:val="20"/>
          <w:szCs w:val="20"/>
        </w:rPr>
        <w:t>3</w:t>
      </w:r>
      <w:r w:rsidRPr="00A52E78">
        <w:rPr>
          <w:rFonts w:ascii="Garamond" w:hAnsi="Garamond"/>
          <w:b/>
          <w:sz w:val="20"/>
          <w:szCs w:val="20"/>
        </w:rPr>
        <w:t xml:space="preserve">. </w:t>
      </w:r>
      <w:bookmarkEnd w:id="415"/>
      <w:r w:rsidRPr="00A52E78">
        <w:rPr>
          <w:rFonts w:ascii="Garamond" w:hAnsi="Garamond"/>
          <w:sz w:val="20"/>
          <w:szCs w:val="20"/>
        </w:rPr>
        <w:t>Zużycie</w:t>
      </w:r>
      <w:r w:rsidRPr="000104DE">
        <w:rPr>
          <w:rFonts w:ascii="Garamond" w:hAnsi="Garamond"/>
          <w:sz w:val="20"/>
          <w:szCs w:val="20"/>
        </w:rPr>
        <w:t xml:space="preserve"> energii wraz z wyszczególnieniem jej wykorzystania</w:t>
      </w:r>
    </w:p>
    <w:tbl>
      <w:tblPr>
        <w:tblW w:w="878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134"/>
        <w:gridCol w:w="1134"/>
        <w:gridCol w:w="1134"/>
        <w:gridCol w:w="993"/>
        <w:gridCol w:w="1275"/>
        <w:gridCol w:w="993"/>
        <w:gridCol w:w="1134"/>
        <w:gridCol w:w="992"/>
      </w:tblGrid>
      <w:tr w:rsidR="00EC63D8" w:rsidRPr="000104DE" w14:paraId="65B6ED8B" w14:textId="77777777" w:rsidTr="004A1849">
        <w:trPr>
          <w:cantSplit/>
          <w:tblHeader/>
        </w:trPr>
        <w:tc>
          <w:tcPr>
            <w:tcW w:w="1134" w:type="dxa"/>
            <w:vMerge w:val="restart"/>
            <w:shd w:val="clear" w:color="auto" w:fill="D9D9D9"/>
            <w:vAlign w:val="center"/>
          </w:tcPr>
          <w:bookmarkEnd w:id="416"/>
          <w:bookmarkEnd w:id="417"/>
          <w:p w14:paraId="3DF8321E" w14:textId="77777777" w:rsidR="00EC63D8" w:rsidRPr="000104DE" w:rsidRDefault="00EC63D8" w:rsidP="004A1849">
            <w:pPr>
              <w:pStyle w:val="Tekstpodstawowy21"/>
              <w:snapToGrid w:val="0"/>
              <w:jc w:val="center"/>
              <w:rPr>
                <w:rFonts w:ascii="Garamond" w:hAnsi="Garamond" w:cs="Tahoma"/>
                <w:b/>
                <w:i w:val="0"/>
                <w:sz w:val="20"/>
                <w:szCs w:val="20"/>
              </w:rPr>
            </w:pPr>
            <w:r w:rsidRPr="000104DE">
              <w:rPr>
                <w:rFonts w:ascii="Garamond" w:hAnsi="Garamond" w:cs="Tahoma"/>
                <w:b/>
                <w:i w:val="0"/>
                <w:sz w:val="20"/>
                <w:szCs w:val="20"/>
              </w:rPr>
              <w:t>Surowiec</w:t>
            </w:r>
          </w:p>
        </w:tc>
        <w:tc>
          <w:tcPr>
            <w:tcW w:w="1134" w:type="dxa"/>
            <w:vMerge w:val="restart"/>
            <w:shd w:val="clear" w:color="auto" w:fill="D9D9D9"/>
            <w:vAlign w:val="center"/>
          </w:tcPr>
          <w:p w14:paraId="75A76E34" w14:textId="77777777" w:rsidR="00EC63D8" w:rsidRPr="000104DE" w:rsidRDefault="00EC63D8" w:rsidP="004A1849">
            <w:pPr>
              <w:pStyle w:val="Tekstpodstawowy21"/>
              <w:snapToGrid w:val="0"/>
              <w:jc w:val="center"/>
              <w:rPr>
                <w:rFonts w:ascii="Garamond" w:hAnsi="Garamond" w:cs="Tahoma"/>
                <w:b/>
                <w:i w:val="0"/>
                <w:sz w:val="20"/>
                <w:szCs w:val="20"/>
              </w:rPr>
            </w:pPr>
            <w:r w:rsidRPr="000104DE">
              <w:rPr>
                <w:rFonts w:ascii="Garamond" w:hAnsi="Garamond" w:cs="Tahoma"/>
                <w:b/>
                <w:i w:val="0"/>
                <w:sz w:val="20"/>
                <w:szCs w:val="20"/>
              </w:rPr>
              <w:t>Obiekt</w:t>
            </w:r>
          </w:p>
        </w:tc>
        <w:tc>
          <w:tcPr>
            <w:tcW w:w="1134" w:type="dxa"/>
            <w:vMerge w:val="restart"/>
            <w:shd w:val="clear" w:color="auto" w:fill="D9D9D9"/>
            <w:vAlign w:val="center"/>
          </w:tcPr>
          <w:p w14:paraId="333BC1C5" w14:textId="77777777" w:rsidR="00EC63D8" w:rsidRPr="000104DE" w:rsidRDefault="00EC63D8" w:rsidP="004A1849">
            <w:pPr>
              <w:pStyle w:val="Tekstpodstawowy21"/>
              <w:snapToGrid w:val="0"/>
              <w:jc w:val="center"/>
              <w:rPr>
                <w:rFonts w:ascii="Garamond" w:hAnsi="Garamond" w:cs="Tahoma"/>
                <w:b/>
                <w:i w:val="0"/>
                <w:sz w:val="20"/>
                <w:szCs w:val="20"/>
              </w:rPr>
            </w:pPr>
            <w:r w:rsidRPr="000104DE">
              <w:rPr>
                <w:rFonts w:ascii="Garamond" w:hAnsi="Garamond" w:cs="Tahoma"/>
                <w:b/>
                <w:i w:val="0"/>
                <w:sz w:val="20"/>
                <w:szCs w:val="20"/>
              </w:rPr>
              <w:t>Jednostka</w:t>
            </w:r>
          </w:p>
        </w:tc>
        <w:tc>
          <w:tcPr>
            <w:tcW w:w="993" w:type="dxa"/>
            <w:vMerge w:val="restart"/>
            <w:shd w:val="clear" w:color="auto" w:fill="D9D9D9"/>
            <w:vAlign w:val="center"/>
          </w:tcPr>
          <w:p w14:paraId="1685663B" w14:textId="77777777" w:rsidR="00EC63D8" w:rsidRPr="000104DE" w:rsidRDefault="00EC63D8" w:rsidP="004A1849">
            <w:pPr>
              <w:pStyle w:val="Tekstpodstawowy21"/>
              <w:snapToGrid w:val="0"/>
              <w:jc w:val="center"/>
              <w:rPr>
                <w:rFonts w:ascii="Garamond" w:hAnsi="Garamond" w:cs="Tahoma"/>
                <w:b/>
                <w:i w:val="0"/>
                <w:sz w:val="20"/>
                <w:szCs w:val="20"/>
              </w:rPr>
            </w:pPr>
            <w:r w:rsidRPr="000104DE">
              <w:rPr>
                <w:rFonts w:ascii="Garamond" w:hAnsi="Garamond" w:cs="Tahoma"/>
                <w:b/>
                <w:i w:val="0"/>
                <w:sz w:val="20"/>
                <w:szCs w:val="20"/>
              </w:rPr>
              <w:t>Obsada</w:t>
            </w:r>
          </w:p>
        </w:tc>
        <w:tc>
          <w:tcPr>
            <w:tcW w:w="1275" w:type="dxa"/>
            <w:vMerge w:val="restart"/>
            <w:shd w:val="clear" w:color="auto" w:fill="D9D9D9"/>
            <w:vAlign w:val="center"/>
          </w:tcPr>
          <w:p w14:paraId="16AF99BD" w14:textId="77777777" w:rsidR="00EC63D8" w:rsidRPr="000104DE" w:rsidRDefault="00EC63D8" w:rsidP="004A1849">
            <w:pPr>
              <w:pStyle w:val="Tekstpodstawowy21"/>
              <w:snapToGrid w:val="0"/>
              <w:jc w:val="center"/>
              <w:rPr>
                <w:rFonts w:ascii="Garamond" w:hAnsi="Garamond" w:cs="Tahoma"/>
                <w:b/>
                <w:i w:val="0"/>
                <w:sz w:val="20"/>
                <w:szCs w:val="20"/>
              </w:rPr>
            </w:pPr>
            <w:r w:rsidRPr="000104DE">
              <w:rPr>
                <w:rFonts w:ascii="Garamond" w:hAnsi="Garamond" w:cs="Tahoma"/>
                <w:b/>
                <w:i w:val="0"/>
                <w:sz w:val="20"/>
                <w:szCs w:val="20"/>
              </w:rPr>
              <w:t xml:space="preserve">Zużycie </w:t>
            </w:r>
          </w:p>
          <w:p w14:paraId="69A992E4" w14:textId="77777777" w:rsidR="00EC63D8" w:rsidRPr="000104DE" w:rsidRDefault="00EC63D8" w:rsidP="004A1849">
            <w:pPr>
              <w:pStyle w:val="Tekstpodstawowy21"/>
              <w:jc w:val="center"/>
              <w:rPr>
                <w:rFonts w:ascii="Garamond" w:hAnsi="Garamond" w:cs="Tahoma"/>
                <w:b/>
                <w:i w:val="0"/>
                <w:sz w:val="20"/>
                <w:szCs w:val="20"/>
              </w:rPr>
            </w:pPr>
            <w:r w:rsidRPr="000104DE">
              <w:rPr>
                <w:rFonts w:ascii="Garamond" w:hAnsi="Garamond" w:cs="Tahoma"/>
                <w:b/>
                <w:i w:val="0"/>
                <w:sz w:val="20"/>
                <w:szCs w:val="20"/>
              </w:rPr>
              <w:t>(kWh/szt./</w:t>
            </w:r>
          </w:p>
          <w:p w14:paraId="29752D9D" w14:textId="77777777" w:rsidR="00EC63D8" w:rsidRPr="000104DE" w:rsidRDefault="00EC63D8" w:rsidP="004A1849">
            <w:pPr>
              <w:pStyle w:val="Tekstpodstawowy21"/>
              <w:jc w:val="center"/>
              <w:rPr>
                <w:rFonts w:ascii="Garamond" w:hAnsi="Garamond" w:cs="Tahoma"/>
                <w:b/>
                <w:i w:val="0"/>
                <w:sz w:val="20"/>
                <w:szCs w:val="20"/>
              </w:rPr>
            </w:pPr>
            <w:r w:rsidRPr="000104DE">
              <w:rPr>
                <w:rFonts w:ascii="Garamond" w:hAnsi="Garamond" w:cs="Tahoma"/>
                <w:b/>
                <w:i w:val="0"/>
                <w:sz w:val="20"/>
                <w:szCs w:val="20"/>
              </w:rPr>
              <w:t>rok)</w:t>
            </w:r>
          </w:p>
        </w:tc>
        <w:tc>
          <w:tcPr>
            <w:tcW w:w="993" w:type="dxa"/>
            <w:vMerge w:val="restart"/>
            <w:shd w:val="clear" w:color="auto" w:fill="D9D9D9"/>
            <w:vAlign w:val="center"/>
          </w:tcPr>
          <w:p w14:paraId="0F63B262" w14:textId="77777777" w:rsidR="00EC63D8" w:rsidRPr="000104DE" w:rsidRDefault="00EC63D8" w:rsidP="004A1849">
            <w:pPr>
              <w:pStyle w:val="Tekstpodstawowy21"/>
              <w:snapToGrid w:val="0"/>
              <w:jc w:val="center"/>
              <w:rPr>
                <w:rFonts w:ascii="Garamond" w:hAnsi="Garamond" w:cs="Tahoma"/>
                <w:b/>
                <w:i w:val="0"/>
                <w:sz w:val="20"/>
                <w:szCs w:val="20"/>
              </w:rPr>
            </w:pPr>
            <w:r w:rsidRPr="000104DE">
              <w:rPr>
                <w:rFonts w:ascii="Garamond" w:hAnsi="Garamond" w:cs="Tahoma"/>
                <w:b/>
                <w:i w:val="0"/>
                <w:sz w:val="20"/>
                <w:szCs w:val="20"/>
              </w:rPr>
              <w:t xml:space="preserve">Zużycie </w:t>
            </w:r>
          </w:p>
          <w:p w14:paraId="7EBF24FA" w14:textId="77777777" w:rsidR="00EC63D8" w:rsidRPr="000104DE" w:rsidRDefault="00EC63D8" w:rsidP="004A1849">
            <w:pPr>
              <w:pStyle w:val="Tekstpodstawowy21"/>
              <w:jc w:val="center"/>
              <w:rPr>
                <w:rFonts w:ascii="Garamond" w:hAnsi="Garamond" w:cs="Tahoma"/>
                <w:b/>
                <w:i w:val="0"/>
                <w:sz w:val="20"/>
                <w:szCs w:val="20"/>
              </w:rPr>
            </w:pPr>
            <w:r w:rsidRPr="000104DE">
              <w:rPr>
                <w:rFonts w:ascii="Garamond" w:hAnsi="Garamond" w:cs="Tahoma"/>
                <w:b/>
                <w:i w:val="0"/>
                <w:sz w:val="20"/>
                <w:szCs w:val="20"/>
              </w:rPr>
              <w:t>[roczne]</w:t>
            </w:r>
          </w:p>
        </w:tc>
        <w:tc>
          <w:tcPr>
            <w:tcW w:w="2126" w:type="dxa"/>
            <w:gridSpan w:val="2"/>
            <w:shd w:val="clear" w:color="auto" w:fill="D9D9D9"/>
            <w:vAlign w:val="center"/>
          </w:tcPr>
          <w:p w14:paraId="05FA80B0" w14:textId="77777777" w:rsidR="00EC63D8" w:rsidRPr="000104DE" w:rsidRDefault="00EC63D8" w:rsidP="004A1849">
            <w:pPr>
              <w:pStyle w:val="Tekstpodstawowy21"/>
              <w:snapToGrid w:val="0"/>
              <w:jc w:val="center"/>
              <w:rPr>
                <w:rFonts w:ascii="Garamond" w:hAnsi="Garamond" w:cs="Tahoma"/>
                <w:b/>
                <w:i w:val="0"/>
                <w:sz w:val="20"/>
                <w:szCs w:val="20"/>
              </w:rPr>
            </w:pPr>
            <w:r w:rsidRPr="000104DE">
              <w:rPr>
                <w:rFonts w:ascii="Garamond" w:hAnsi="Garamond" w:cs="Tahoma"/>
                <w:b/>
                <w:i w:val="0"/>
                <w:sz w:val="20"/>
                <w:szCs w:val="20"/>
              </w:rPr>
              <w:t>Wykorzystanie na cele</w:t>
            </w:r>
          </w:p>
          <w:p w14:paraId="762788C5" w14:textId="77777777" w:rsidR="00EC63D8" w:rsidRPr="000104DE" w:rsidRDefault="00EC63D8" w:rsidP="004A1849">
            <w:pPr>
              <w:pStyle w:val="Tekstpodstawowy21"/>
              <w:jc w:val="center"/>
              <w:rPr>
                <w:rFonts w:ascii="Garamond" w:hAnsi="Garamond" w:cs="Tahoma"/>
                <w:b/>
                <w:i w:val="0"/>
                <w:sz w:val="20"/>
                <w:szCs w:val="20"/>
              </w:rPr>
            </w:pPr>
            <w:r w:rsidRPr="000104DE">
              <w:rPr>
                <w:rFonts w:ascii="Garamond" w:hAnsi="Garamond" w:cs="Tahoma"/>
                <w:b/>
                <w:i w:val="0"/>
                <w:sz w:val="20"/>
                <w:szCs w:val="20"/>
              </w:rPr>
              <w:t>w [%]</w:t>
            </w:r>
          </w:p>
        </w:tc>
      </w:tr>
      <w:tr w:rsidR="00EC63D8" w:rsidRPr="000104DE" w14:paraId="72410070" w14:textId="77777777" w:rsidTr="004A1849">
        <w:trPr>
          <w:cantSplit/>
          <w:tblHeader/>
        </w:trPr>
        <w:tc>
          <w:tcPr>
            <w:tcW w:w="1134" w:type="dxa"/>
            <w:vMerge/>
            <w:vAlign w:val="center"/>
          </w:tcPr>
          <w:p w14:paraId="35C3D0A1" w14:textId="77777777" w:rsidR="00EC63D8" w:rsidRPr="000104DE" w:rsidRDefault="00EC63D8" w:rsidP="004A1849">
            <w:pPr>
              <w:rPr>
                <w:rFonts w:ascii="Garamond" w:hAnsi="Garamond" w:cs="Tahoma"/>
                <w:b/>
                <w:iCs/>
                <w:sz w:val="20"/>
                <w:szCs w:val="20"/>
                <w:lang w:eastAsia="ar-SA"/>
              </w:rPr>
            </w:pPr>
          </w:p>
        </w:tc>
        <w:tc>
          <w:tcPr>
            <w:tcW w:w="1134" w:type="dxa"/>
            <w:vMerge/>
            <w:vAlign w:val="center"/>
          </w:tcPr>
          <w:p w14:paraId="34276FE1" w14:textId="77777777" w:rsidR="00EC63D8" w:rsidRPr="000104DE" w:rsidRDefault="00EC63D8" w:rsidP="004A1849">
            <w:pPr>
              <w:rPr>
                <w:rFonts w:ascii="Garamond" w:hAnsi="Garamond" w:cs="Tahoma"/>
                <w:b/>
                <w:iCs/>
                <w:sz w:val="20"/>
                <w:szCs w:val="20"/>
                <w:lang w:eastAsia="ar-SA"/>
              </w:rPr>
            </w:pPr>
          </w:p>
        </w:tc>
        <w:tc>
          <w:tcPr>
            <w:tcW w:w="1134" w:type="dxa"/>
            <w:vMerge/>
            <w:vAlign w:val="center"/>
          </w:tcPr>
          <w:p w14:paraId="67FBD7D6" w14:textId="77777777" w:rsidR="00EC63D8" w:rsidRPr="000104DE" w:rsidRDefault="00EC63D8" w:rsidP="004A1849">
            <w:pPr>
              <w:rPr>
                <w:rFonts w:ascii="Garamond" w:hAnsi="Garamond" w:cs="Tahoma"/>
                <w:b/>
                <w:iCs/>
                <w:sz w:val="20"/>
                <w:szCs w:val="20"/>
                <w:lang w:eastAsia="ar-SA"/>
              </w:rPr>
            </w:pPr>
          </w:p>
        </w:tc>
        <w:tc>
          <w:tcPr>
            <w:tcW w:w="993" w:type="dxa"/>
            <w:vMerge/>
            <w:vAlign w:val="center"/>
          </w:tcPr>
          <w:p w14:paraId="4394296C" w14:textId="77777777" w:rsidR="00EC63D8" w:rsidRPr="000104DE" w:rsidRDefault="00EC63D8" w:rsidP="004A1849">
            <w:pPr>
              <w:rPr>
                <w:rFonts w:ascii="Garamond" w:hAnsi="Garamond" w:cs="Tahoma"/>
                <w:b/>
                <w:iCs/>
                <w:sz w:val="20"/>
                <w:szCs w:val="20"/>
                <w:lang w:eastAsia="ar-SA"/>
              </w:rPr>
            </w:pPr>
          </w:p>
        </w:tc>
        <w:tc>
          <w:tcPr>
            <w:tcW w:w="1275" w:type="dxa"/>
            <w:vMerge/>
            <w:vAlign w:val="center"/>
          </w:tcPr>
          <w:p w14:paraId="2605F7AB" w14:textId="77777777" w:rsidR="00EC63D8" w:rsidRPr="000104DE" w:rsidRDefault="00EC63D8" w:rsidP="004A1849">
            <w:pPr>
              <w:rPr>
                <w:rFonts w:ascii="Garamond" w:hAnsi="Garamond" w:cs="Tahoma"/>
                <w:b/>
                <w:iCs/>
                <w:sz w:val="20"/>
                <w:szCs w:val="20"/>
                <w:lang w:eastAsia="ar-SA"/>
              </w:rPr>
            </w:pPr>
          </w:p>
        </w:tc>
        <w:tc>
          <w:tcPr>
            <w:tcW w:w="993" w:type="dxa"/>
            <w:vMerge/>
            <w:vAlign w:val="center"/>
          </w:tcPr>
          <w:p w14:paraId="4DFB1005" w14:textId="77777777" w:rsidR="00EC63D8" w:rsidRPr="000104DE" w:rsidRDefault="00EC63D8" w:rsidP="004A1849">
            <w:pPr>
              <w:rPr>
                <w:rFonts w:ascii="Garamond" w:hAnsi="Garamond" w:cs="Tahoma"/>
                <w:b/>
                <w:iCs/>
                <w:sz w:val="20"/>
                <w:szCs w:val="20"/>
                <w:lang w:eastAsia="ar-SA"/>
              </w:rPr>
            </w:pPr>
          </w:p>
        </w:tc>
        <w:tc>
          <w:tcPr>
            <w:tcW w:w="1134" w:type="dxa"/>
            <w:shd w:val="clear" w:color="auto" w:fill="D9D9D9"/>
            <w:vAlign w:val="center"/>
          </w:tcPr>
          <w:p w14:paraId="33A272CC" w14:textId="77777777" w:rsidR="00EC63D8" w:rsidRPr="000104DE" w:rsidRDefault="00EC63D8" w:rsidP="004A1849">
            <w:pPr>
              <w:pStyle w:val="Tekstpodstawowy21"/>
              <w:snapToGrid w:val="0"/>
              <w:jc w:val="center"/>
              <w:rPr>
                <w:rFonts w:ascii="Garamond" w:hAnsi="Garamond" w:cs="Tahoma"/>
                <w:b/>
                <w:i w:val="0"/>
                <w:sz w:val="20"/>
                <w:szCs w:val="20"/>
              </w:rPr>
            </w:pPr>
            <w:r w:rsidRPr="000104DE">
              <w:rPr>
                <w:rFonts w:ascii="Garamond" w:hAnsi="Garamond" w:cs="Tahoma"/>
                <w:b/>
                <w:i w:val="0"/>
                <w:sz w:val="20"/>
                <w:szCs w:val="20"/>
              </w:rPr>
              <w:t>Grzewcze</w:t>
            </w:r>
          </w:p>
        </w:tc>
        <w:tc>
          <w:tcPr>
            <w:tcW w:w="992" w:type="dxa"/>
            <w:shd w:val="clear" w:color="auto" w:fill="D9D9D9"/>
            <w:vAlign w:val="center"/>
          </w:tcPr>
          <w:p w14:paraId="7A1AD3EC" w14:textId="77777777" w:rsidR="00EC63D8" w:rsidRPr="000104DE" w:rsidRDefault="00EC63D8" w:rsidP="004A1849">
            <w:pPr>
              <w:pStyle w:val="Tekstpodstawowy21"/>
              <w:snapToGrid w:val="0"/>
              <w:jc w:val="center"/>
              <w:rPr>
                <w:rFonts w:ascii="Garamond" w:hAnsi="Garamond" w:cs="Tahoma"/>
                <w:b/>
                <w:i w:val="0"/>
                <w:sz w:val="20"/>
                <w:szCs w:val="20"/>
              </w:rPr>
            </w:pPr>
            <w:r w:rsidRPr="000104DE">
              <w:rPr>
                <w:rFonts w:ascii="Garamond" w:hAnsi="Garamond" w:cs="Tahoma"/>
                <w:b/>
                <w:i w:val="0"/>
                <w:sz w:val="20"/>
                <w:szCs w:val="20"/>
              </w:rPr>
              <w:t>Procesowe</w:t>
            </w:r>
          </w:p>
        </w:tc>
      </w:tr>
      <w:tr w:rsidR="00EC63D8" w:rsidRPr="000104DE" w14:paraId="690AA3CC" w14:textId="77777777" w:rsidTr="004A1849">
        <w:trPr>
          <w:cantSplit/>
          <w:trHeight w:val="60"/>
        </w:trPr>
        <w:tc>
          <w:tcPr>
            <w:tcW w:w="1134" w:type="dxa"/>
            <w:vAlign w:val="center"/>
          </w:tcPr>
          <w:p w14:paraId="42BAC4B2" w14:textId="77777777" w:rsidR="00EC63D8" w:rsidRPr="000104DE" w:rsidRDefault="00EC63D8" w:rsidP="004A1849">
            <w:pPr>
              <w:snapToGrid w:val="0"/>
              <w:jc w:val="center"/>
              <w:rPr>
                <w:rFonts w:ascii="Garamond" w:hAnsi="Garamond" w:cs="Tahoma"/>
                <w:i/>
                <w:sz w:val="16"/>
                <w:szCs w:val="16"/>
              </w:rPr>
            </w:pPr>
            <w:r w:rsidRPr="000104DE">
              <w:rPr>
                <w:rFonts w:ascii="Garamond" w:hAnsi="Garamond" w:cs="Tahoma"/>
                <w:i/>
                <w:sz w:val="16"/>
                <w:szCs w:val="16"/>
              </w:rPr>
              <w:t>1</w:t>
            </w:r>
          </w:p>
        </w:tc>
        <w:tc>
          <w:tcPr>
            <w:tcW w:w="1134" w:type="dxa"/>
            <w:vAlign w:val="center"/>
          </w:tcPr>
          <w:p w14:paraId="1218ABD2" w14:textId="77777777" w:rsidR="00EC63D8" w:rsidRPr="000104DE" w:rsidRDefault="00EC63D8" w:rsidP="004A1849">
            <w:pPr>
              <w:snapToGrid w:val="0"/>
              <w:jc w:val="center"/>
              <w:rPr>
                <w:rFonts w:ascii="Garamond" w:hAnsi="Garamond" w:cs="Tahoma"/>
                <w:i/>
                <w:sz w:val="16"/>
                <w:szCs w:val="16"/>
              </w:rPr>
            </w:pPr>
            <w:r w:rsidRPr="000104DE">
              <w:rPr>
                <w:rFonts w:ascii="Garamond" w:hAnsi="Garamond" w:cs="Tahoma"/>
                <w:i/>
                <w:sz w:val="16"/>
                <w:szCs w:val="16"/>
              </w:rPr>
              <w:t>2</w:t>
            </w:r>
          </w:p>
        </w:tc>
        <w:tc>
          <w:tcPr>
            <w:tcW w:w="1134" w:type="dxa"/>
            <w:vAlign w:val="center"/>
          </w:tcPr>
          <w:p w14:paraId="578451E2" w14:textId="77777777" w:rsidR="00EC63D8" w:rsidRPr="000104DE" w:rsidRDefault="00EC63D8" w:rsidP="004A1849">
            <w:pPr>
              <w:snapToGrid w:val="0"/>
              <w:jc w:val="center"/>
              <w:rPr>
                <w:rFonts w:ascii="Garamond" w:hAnsi="Garamond" w:cs="Tahoma"/>
                <w:i/>
                <w:sz w:val="16"/>
                <w:szCs w:val="16"/>
              </w:rPr>
            </w:pPr>
            <w:r w:rsidRPr="000104DE">
              <w:rPr>
                <w:rFonts w:ascii="Garamond" w:hAnsi="Garamond" w:cs="Tahoma"/>
                <w:i/>
                <w:sz w:val="16"/>
                <w:szCs w:val="16"/>
              </w:rPr>
              <w:t>3</w:t>
            </w:r>
          </w:p>
        </w:tc>
        <w:tc>
          <w:tcPr>
            <w:tcW w:w="993" w:type="dxa"/>
            <w:vAlign w:val="center"/>
          </w:tcPr>
          <w:p w14:paraId="0A462698" w14:textId="77777777" w:rsidR="00EC63D8" w:rsidRPr="000104DE" w:rsidRDefault="00EC63D8" w:rsidP="004A1849">
            <w:pPr>
              <w:pStyle w:val="Tekstpodstawowy21"/>
              <w:snapToGrid w:val="0"/>
              <w:jc w:val="center"/>
              <w:rPr>
                <w:rFonts w:ascii="Garamond" w:hAnsi="Garamond" w:cs="Tahoma"/>
                <w:sz w:val="16"/>
                <w:szCs w:val="16"/>
              </w:rPr>
            </w:pPr>
            <w:r w:rsidRPr="000104DE">
              <w:rPr>
                <w:rFonts w:ascii="Garamond" w:hAnsi="Garamond" w:cs="Tahoma"/>
                <w:sz w:val="16"/>
                <w:szCs w:val="16"/>
              </w:rPr>
              <w:t>4</w:t>
            </w:r>
          </w:p>
        </w:tc>
        <w:tc>
          <w:tcPr>
            <w:tcW w:w="1275" w:type="dxa"/>
            <w:vAlign w:val="center"/>
          </w:tcPr>
          <w:p w14:paraId="40434061" w14:textId="77777777" w:rsidR="00EC63D8" w:rsidRPr="000104DE" w:rsidRDefault="00EC63D8" w:rsidP="004A1849">
            <w:pPr>
              <w:pStyle w:val="Tekstpodstawowy21"/>
              <w:snapToGrid w:val="0"/>
              <w:jc w:val="center"/>
              <w:rPr>
                <w:rFonts w:ascii="Garamond" w:hAnsi="Garamond" w:cs="Tahoma"/>
                <w:sz w:val="16"/>
                <w:szCs w:val="16"/>
              </w:rPr>
            </w:pPr>
            <w:r w:rsidRPr="000104DE">
              <w:rPr>
                <w:rFonts w:ascii="Garamond" w:hAnsi="Garamond" w:cs="Tahoma"/>
                <w:sz w:val="16"/>
                <w:szCs w:val="16"/>
              </w:rPr>
              <w:t>5</w:t>
            </w:r>
          </w:p>
        </w:tc>
        <w:tc>
          <w:tcPr>
            <w:tcW w:w="993" w:type="dxa"/>
            <w:vAlign w:val="center"/>
          </w:tcPr>
          <w:p w14:paraId="6F0994B0" w14:textId="77777777" w:rsidR="00EC63D8" w:rsidRPr="000104DE" w:rsidRDefault="00EC63D8" w:rsidP="004A1849">
            <w:pPr>
              <w:pStyle w:val="Tekstpodstawowy21"/>
              <w:snapToGrid w:val="0"/>
              <w:jc w:val="center"/>
              <w:rPr>
                <w:rFonts w:ascii="Garamond" w:hAnsi="Garamond" w:cs="Tahoma"/>
                <w:sz w:val="16"/>
                <w:szCs w:val="16"/>
              </w:rPr>
            </w:pPr>
            <w:r w:rsidRPr="000104DE">
              <w:rPr>
                <w:rFonts w:ascii="Garamond" w:hAnsi="Garamond" w:cs="Tahoma"/>
                <w:sz w:val="16"/>
                <w:szCs w:val="16"/>
              </w:rPr>
              <w:t>6</w:t>
            </w:r>
          </w:p>
        </w:tc>
        <w:tc>
          <w:tcPr>
            <w:tcW w:w="1134" w:type="dxa"/>
            <w:vAlign w:val="center"/>
          </w:tcPr>
          <w:p w14:paraId="5D9A20C4" w14:textId="77777777" w:rsidR="00EC63D8" w:rsidRPr="000104DE" w:rsidRDefault="00EC63D8" w:rsidP="004A1849">
            <w:pPr>
              <w:pStyle w:val="Tekstpodstawowy21"/>
              <w:snapToGrid w:val="0"/>
              <w:jc w:val="center"/>
              <w:rPr>
                <w:rFonts w:ascii="Garamond" w:hAnsi="Garamond" w:cs="Tahoma"/>
                <w:sz w:val="16"/>
                <w:szCs w:val="16"/>
              </w:rPr>
            </w:pPr>
            <w:r w:rsidRPr="000104DE">
              <w:rPr>
                <w:rFonts w:ascii="Garamond" w:hAnsi="Garamond" w:cs="Tahoma"/>
                <w:sz w:val="16"/>
                <w:szCs w:val="16"/>
              </w:rPr>
              <w:t>7</w:t>
            </w:r>
          </w:p>
        </w:tc>
        <w:tc>
          <w:tcPr>
            <w:tcW w:w="992" w:type="dxa"/>
            <w:vAlign w:val="center"/>
          </w:tcPr>
          <w:p w14:paraId="7CE7F0B7" w14:textId="77777777" w:rsidR="00EC63D8" w:rsidRPr="000104DE" w:rsidRDefault="00EC63D8" w:rsidP="004A1849">
            <w:pPr>
              <w:pStyle w:val="Tekstpodstawowy21"/>
              <w:snapToGrid w:val="0"/>
              <w:jc w:val="center"/>
              <w:rPr>
                <w:rFonts w:ascii="Garamond" w:hAnsi="Garamond" w:cs="Tahoma"/>
                <w:sz w:val="16"/>
                <w:szCs w:val="16"/>
              </w:rPr>
            </w:pPr>
            <w:r w:rsidRPr="000104DE">
              <w:rPr>
                <w:rFonts w:ascii="Garamond" w:hAnsi="Garamond" w:cs="Tahoma"/>
                <w:sz w:val="16"/>
                <w:szCs w:val="16"/>
              </w:rPr>
              <w:t>8</w:t>
            </w:r>
          </w:p>
        </w:tc>
      </w:tr>
      <w:tr w:rsidR="00EC63D8" w:rsidRPr="000104DE" w14:paraId="7DB0BB29" w14:textId="77777777" w:rsidTr="004A1849">
        <w:trPr>
          <w:trHeight w:hRule="exact" w:val="875"/>
        </w:trPr>
        <w:tc>
          <w:tcPr>
            <w:tcW w:w="1134" w:type="dxa"/>
            <w:vAlign w:val="center"/>
          </w:tcPr>
          <w:p w14:paraId="583ACB1C" w14:textId="77777777" w:rsidR="00EC63D8" w:rsidRPr="000104DE" w:rsidRDefault="00EC63D8" w:rsidP="004A1849">
            <w:pPr>
              <w:pStyle w:val="NormalnyWeb"/>
              <w:snapToGrid w:val="0"/>
              <w:spacing w:line="276" w:lineRule="auto"/>
              <w:jc w:val="center"/>
              <w:rPr>
                <w:rFonts w:ascii="Garamond" w:hAnsi="Garamond"/>
                <w:sz w:val="20"/>
                <w:szCs w:val="20"/>
              </w:rPr>
            </w:pPr>
            <w:r w:rsidRPr="000104DE">
              <w:rPr>
                <w:rFonts w:ascii="Garamond" w:hAnsi="Garamond" w:cs="Tahoma"/>
                <w:sz w:val="20"/>
                <w:szCs w:val="20"/>
              </w:rPr>
              <w:t>Energia elektryczna</w:t>
            </w:r>
          </w:p>
        </w:tc>
        <w:tc>
          <w:tcPr>
            <w:tcW w:w="1134" w:type="dxa"/>
            <w:vAlign w:val="center"/>
          </w:tcPr>
          <w:p w14:paraId="628ED0A1" w14:textId="77777777" w:rsidR="00EC63D8" w:rsidRPr="000104DE" w:rsidRDefault="00EC63D8" w:rsidP="004A1849">
            <w:pPr>
              <w:pStyle w:val="Tekstpodstawowy21"/>
              <w:snapToGrid w:val="0"/>
              <w:spacing w:line="276" w:lineRule="auto"/>
              <w:jc w:val="center"/>
              <w:rPr>
                <w:rFonts w:ascii="Garamond" w:hAnsi="Garamond" w:cs="Tahoma"/>
                <w:b/>
                <w:i w:val="0"/>
                <w:sz w:val="20"/>
                <w:szCs w:val="20"/>
              </w:rPr>
            </w:pPr>
            <w:r w:rsidRPr="000104DE">
              <w:rPr>
                <w:rFonts w:ascii="Garamond" w:hAnsi="Garamond" w:cs="Tahoma"/>
                <w:b/>
                <w:i w:val="0"/>
                <w:sz w:val="20"/>
                <w:szCs w:val="20"/>
              </w:rPr>
              <w:t>K-1 ÷ K-3</w:t>
            </w:r>
          </w:p>
        </w:tc>
        <w:tc>
          <w:tcPr>
            <w:tcW w:w="1134" w:type="dxa"/>
            <w:vAlign w:val="center"/>
          </w:tcPr>
          <w:p w14:paraId="1BE69A11" w14:textId="77777777" w:rsidR="00EC63D8" w:rsidRPr="000104DE" w:rsidRDefault="00EC63D8" w:rsidP="004A1849">
            <w:pPr>
              <w:pStyle w:val="Tekstpodstawowy21"/>
              <w:snapToGrid w:val="0"/>
              <w:spacing w:line="276" w:lineRule="auto"/>
              <w:jc w:val="center"/>
              <w:rPr>
                <w:rFonts w:ascii="Garamond" w:hAnsi="Garamond" w:cs="Tahoma"/>
                <w:i w:val="0"/>
                <w:sz w:val="20"/>
                <w:szCs w:val="20"/>
              </w:rPr>
            </w:pPr>
            <w:r w:rsidRPr="000104DE">
              <w:rPr>
                <w:rFonts w:ascii="Garamond" w:hAnsi="Garamond" w:cs="Tahoma"/>
                <w:i w:val="0"/>
                <w:sz w:val="20"/>
                <w:szCs w:val="20"/>
              </w:rPr>
              <w:t>kWh/rok</w:t>
            </w:r>
          </w:p>
        </w:tc>
        <w:tc>
          <w:tcPr>
            <w:tcW w:w="993" w:type="dxa"/>
            <w:vAlign w:val="center"/>
          </w:tcPr>
          <w:p w14:paraId="78B12F07" w14:textId="77777777" w:rsidR="00EC63D8" w:rsidRPr="0097100A" w:rsidRDefault="00EC63D8" w:rsidP="004A1849">
            <w:pPr>
              <w:pStyle w:val="Tekstpodstawowy21"/>
              <w:snapToGrid w:val="0"/>
              <w:spacing w:line="276" w:lineRule="auto"/>
              <w:jc w:val="center"/>
              <w:rPr>
                <w:rFonts w:ascii="Garamond" w:eastAsia="Calibri" w:hAnsi="Garamond" w:cs="Arial"/>
                <w:i w:val="0"/>
                <w:iCs/>
                <w:sz w:val="20"/>
                <w:szCs w:val="20"/>
              </w:rPr>
            </w:pPr>
            <w:r w:rsidRPr="0097100A">
              <w:rPr>
                <w:rFonts w:ascii="Garamond" w:eastAsia="Calibri" w:hAnsi="Garamond" w:cs="Arial"/>
                <w:i w:val="0"/>
                <w:iCs/>
                <w:sz w:val="20"/>
                <w:szCs w:val="20"/>
              </w:rPr>
              <w:t>163 800</w:t>
            </w:r>
          </w:p>
        </w:tc>
        <w:tc>
          <w:tcPr>
            <w:tcW w:w="1275" w:type="dxa"/>
            <w:vAlign w:val="center"/>
          </w:tcPr>
          <w:p w14:paraId="406609DE" w14:textId="77777777" w:rsidR="00EC63D8" w:rsidRPr="0097100A" w:rsidRDefault="00EC63D8" w:rsidP="004A1849">
            <w:pPr>
              <w:pStyle w:val="Tekstpodstawowy21"/>
              <w:snapToGrid w:val="0"/>
              <w:spacing w:line="276" w:lineRule="auto"/>
              <w:jc w:val="center"/>
              <w:rPr>
                <w:rFonts w:ascii="Garamond" w:hAnsi="Garamond" w:cs="Tahoma"/>
                <w:i w:val="0"/>
                <w:sz w:val="20"/>
                <w:szCs w:val="20"/>
              </w:rPr>
            </w:pPr>
            <w:r w:rsidRPr="0097100A">
              <w:rPr>
                <w:rFonts w:ascii="Garamond" w:hAnsi="Garamond" w:cs="Tahoma"/>
                <w:i w:val="0"/>
                <w:sz w:val="20"/>
                <w:szCs w:val="20"/>
              </w:rPr>
              <w:t>0,7</w:t>
            </w:r>
          </w:p>
        </w:tc>
        <w:tc>
          <w:tcPr>
            <w:tcW w:w="993" w:type="dxa"/>
            <w:vAlign w:val="center"/>
          </w:tcPr>
          <w:p w14:paraId="259559E6" w14:textId="77777777" w:rsidR="00EC63D8" w:rsidRPr="0097100A" w:rsidRDefault="00EC63D8" w:rsidP="004A1849">
            <w:pPr>
              <w:pStyle w:val="Tekstpodstawowy21"/>
              <w:snapToGrid w:val="0"/>
              <w:spacing w:line="276" w:lineRule="auto"/>
              <w:jc w:val="center"/>
              <w:rPr>
                <w:rFonts w:ascii="Garamond" w:hAnsi="Garamond" w:cs="Tahoma"/>
                <w:i w:val="0"/>
                <w:sz w:val="20"/>
                <w:szCs w:val="20"/>
              </w:rPr>
            </w:pPr>
            <w:r w:rsidRPr="0097100A">
              <w:rPr>
                <w:rFonts w:ascii="Garamond" w:hAnsi="Garamond" w:cs="Tahoma"/>
                <w:i w:val="0"/>
                <w:sz w:val="20"/>
                <w:szCs w:val="20"/>
              </w:rPr>
              <w:t>114 660</w:t>
            </w:r>
          </w:p>
        </w:tc>
        <w:tc>
          <w:tcPr>
            <w:tcW w:w="1134" w:type="dxa"/>
            <w:vAlign w:val="center"/>
          </w:tcPr>
          <w:p w14:paraId="6DA694A2" w14:textId="77777777" w:rsidR="00EC63D8" w:rsidRPr="000104DE" w:rsidRDefault="00EC63D8" w:rsidP="004A1849">
            <w:pPr>
              <w:pStyle w:val="Tekstpodstawowy21"/>
              <w:snapToGrid w:val="0"/>
              <w:spacing w:line="276" w:lineRule="auto"/>
              <w:jc w:val="center"/>
              <w:rPr>
                <w:rFonts w:ascii="Garamond" w:hAnsi="Garamond" w:cs="Tahoma"/>
                <w:i w:val="0"/>
                <w:sz w:val="20"/>
                <w:szCs w:val="20"/>
              </w:rPr>
            </w:pPr>
            <w:r w:rsidRPr="000104DE">
              <w:rPr>
                <w:rFonts w:ascii="Garamond" w:hAnsi="Garamond" w:cs="Tahoma"/>
                <w:i w:val="0"/>
                <w:sz w:val="20"/>
                <w:szCs w:val="20"/>
              </w:rPr>
              <w:t>0</w:t>
            </w:r>
          </w:p>
        </w:tc>
        <w:tc>
          <w:tcPr>
            <w:tcW w:w="992" w:type="dxa"/>
            <w:vAlign w:val="center"/>
          </w:tcPr>
          <w:p w14:paraId="2AA10104" w14:textId="77777777" w:rsidR="00EC63D8" w:rsidRPr="000104DE" w:rsidRDefault="00EC63D8" w:rsidP="004A1849">
            <w:pPr>
              <w:pStyle w:val="Tekstpodstawowy21"/>
              <w:snapToGrid w:val="0"/>
              <w:spacing w:line="276" w:lineRule="auto"/>
              <w:jc w:val="center"/>
              <w:rPr>
                <w:rFonts w:ascii="Garamond" w:hAnsi="Garamond" w:cs="Tahoma"/>
                <w:i w:val="0"/>
                <w:sz w:val="20"/>
                <w:szCs w:val="20"/>
              </w:rPr>
            </w:pPr>
            <w:r w:rsidRPr="000104DE">
              <w:rPr>
                <w:rFonts w:ascii="Garamond" w:hAnsi="Garamond" w:cs="Tahoma"/>
                <w:i w:val="0"/>
                <w:sz w:val="20"/>
                <w:szCs w:val="20"/>
              </w:rPr>
              <w:t>100</w:t>
            </w:r>
          </w:p>
        </w:tc>
      </w:tr>
    </w:tbl>
    <w:p w14:paraId="00090364" w14:textId="77777777" w:rsidR="00EC63D8" w:rsidRPr="000104DE" w:rsidRDefault="00EC63D8" w:rsidP="00EC63D8">
      <w:pPr>
        <w:jc w:val="both"/>
        <w:rPr>
          <w:rStyle w:val="h2"/>
          <w:rFonts w:ascii="Garamond" w:hAnsi="Garamond"/>
          <w:i/>
          <w:sz w:val="20"/>
          <w:szCs w:val="20"/>
          <w:lang w:val="en-US"/>
        </w:rPr>
      </w:pPr>
      <w:r w:rsidRPr="000104DE">
        <w:rPr>
          <w:rFonts w:ascii="Garamond" w:hAnsi="Garamond" w:cs="Tahoma"/>
          <w:i/>
          <w:sz w:val="20"/>
          <w:szCs w:val="20"/>
          <w:lang w:val="en-US"/>
        </w:rPr>
        <w:t>Źródło: Opracowanie własne na podstawie:</w:t>
      </w:r>
      <w:r w:rsidRPr="000104DE">
        <w:rPr>
          <w:rFonts w:ascii="Garamond" w:hAnsi="Garamond" w:cs="Tahoma"/>
          <w:sz w:val="20"/>
          <w:szCs w:val="20"/>
          <w:lang w:val="en-US"/>
        </w:rPr>
        <w:t xml:space="preserve"> </w:t>
      </w:r>
      <w:r w:rsidRPr="000104DE">
        <w:rPr>
          <w:rStyle w:val="h2"/>
          <w:rFonts w:ascii="Garamond" w:hAnsi="Garamond"/>
          <w:i/>
          <w:sz w:val="20"/>
          <w:szCs w:val="20"/>
          <w:lang w:val="en-US"/>
        </w:rPr>
        <w:t>Best Available Techniques (BAT) - Reference Document for the Intensive Rearing of Poultry or Pigs Industrial Emissions Directive 2010/75/EU, 2017</w:t>
      </w:r>
    </w:p>
    <w:p w14:paraId="74D3D197" w14:textId="77777777" w:rsidR="00EC63D8" w:rsidRPr="00141EB5" w:rsidRDefault="00EC63D8" w:rsidP="00EC63D8">
      <w:pPr>
        <w:jc w:val="both"/>
        <w:rPr>
          <w:rFonts w:ascii="Garamond" w:hAnsi="Garamond"/>
          <w:i/>
          <w:sz w:val="20"/>
          <w:szCs w:val="20"/>
          <w:highlight w:val="yellow"/>
          <w:lang w:val="en-US"/>
        </w:rPr>
      </w:pPr>
    </w:p>
    <w:p w14:paraId="7D1C8BE2" w14:textId="77777777" w:rsidR="00EC63D8" w:rsidRPr="006533ED" w:rsidRDefault="00EC63D8" w:rsidP="00EC63D8">
      <w:pPr>
        <w:pStyle w:val="Nagwek2"/>
        <w:rPr>
          <w:rFonts w:cs="Garamond"/>
          <w:b w:val="0"/>
          <w:bCs w:val="0"/>
          <w:color w:val="000000"/>
        </w:rPr>
      </w:pPr>
      <w:bookmarkStart w:id="418" w:name="_Toc203721131"/>
      <w:bookmarkStart w:id="419" w:name="_Toc209606234"/>
      <w:r w:rsidRPr="006533ED">
        <w:rPr>
          <w:color w:val="000000"/>
        </w:rPr>
        <w:t>5.16. Analiza oddziaływań przedsięwzięcia związanych ze zmianami klimatu</w:t>
      </w:r>
      <w:bookmarkEnd w:id="406"/>
      <w:bookmarkEnd w:id="407"/>
      <w:bookmarkEnd w:id="408"/>
      <w:bookmarkEnd w:id="409"/>
      <w:bookmarkEnd w:id="410"/>
      <w:bookmarkEnd w:id="411"/>
      <w:bookmarkEnd w:id="412"/>
      <w:bookmarkEnd w:id="413"/>
      <w:bookmarkEnd w:id="414"/>
      <w:bookmarkEnd w:id="418"/>
      <w:bookmarkEnd w:id="419"/>
    </w:p>
    <w:p w14:paraId="4B2F58A8" w14:textId="77777777" w:rsidR="00EC63D8" w:rsidRPr="006533ED" w:rsidRDefault="00EC63D8" w:rsidP="00EC63D8">
      <w:pPr>
        <w:jc w:val="both"/>
        <w:rPr>
          <w:rFonts w:ascii="Garamond" w:hAnsi="Garamond" w:cs="Garamond"/>
          <w:bCs/>
          <w:color w:val="000000"/>
        </w:rPr>
      </w:pPr>
    </w:p>
    <w:p w14:paraId="72691319" w14:textId="77777777" w:rsidR="00EC63D8" w:rsidRPr="006533ED" w:rsidRDefault="00EC63D8" w:rsidP="00EC63D8">
      <w:pPr>
        <w:jc w:val="both"/>
        <w:rPr>
          <w:rFonts w:ascii="Garamond" w:hAnsi="Garamond" w:cs="Garamond"/>
          <w:color w:val="000000"/>
        </w:rPr>
      </w:pPr>
      <w:bookmarkStart w:id="420" w:name="_Toc464106800"/>
      <w:bookmarkStart w:id="421" w:name="_Toc464735961"/>
      <w:bookmarkStart w:id="422" w:name="_Toc471799462"/>
      <w:bookmarkStart w:id="423" w:name="_Toc471975731"/>
      <w:bookmarkStart w:id="424" w:name="_Toc491672582"/>
      <w:bookmarkStart w:id="425" w:name="_Toc512505350"/>
      <w:bookmarkStart w:id="426" w:name="_Toc526316193"/>
      <w:r w:rsidRPr="006533ED">
        <w:rPr>
          <w:rFonts w:ascii="Garamond" w:hAnsi="Garamond" w:cs="Garamond"/>
          <w:color w:val="000000"/>
        </w:rPr>
        <w:t xml:space="preserve">Zagadnienia związane z obserwowanymi w ostatnich dziesięcioleciach skutkami zmian klimatu (wzrost średniej temperatury, wzrost temperatur ekstremalnych: minimalnej </w:t>
      </w:r>
      <w:r w:rsidRPr="006533ED">
        <w:rPr>
          <w:rFonts w:ascii="Garamond" w:hAnsi="Garamond" w:cs="Garamond"/>
          <w:color w:val="000000"/>
        </w:rPr>
        <w:br/>
        <w:t xml:space="preserve">i maksymalnej, zmiany rozkładu opadów, zmniejszenie grubości pokrywy śnieżnej, wzrost poziomu mórz) zapoczątkowały powstanie szeregu dokumentacji, obligujących </w:t>
      </w:r>
      <w:r w:rsidRPr="006533ED">
        <w:rPr>
          <w:rFonts w:ascii="Garamond" w:hAnsi="Garamond" w:cs="Garamond"/>
          <w:color w:val="000000"/>
        </w:rPr>
        <w:br/>
        <w:t xml:space="preserve">do konieczności ich uwzględniania w procesach inwestycyjnych. Wymóg analizy oddziaływania przedsięwzięcia wykonano poprzez opis łagodzenia zmian klimatu (takie działania, które nie przyczyniają się do pogłębiania zmian klimatu w wyniku planowania, realizacji, eksploatacji </w:t>
      </w:r>
      <w:r w:rsidRPr="006533ED">
        <w:rPr>
          <w:rFonts w:ascii="Garamond" w:hAnsi="Garamond" w:cs="Garamond"/>
          <w:color w:val="000000"/>
        </w:rPr>
        <w:br/>
        <w:t xml:space="preserve">i likwidacji przedsięwzięcia) oraz adaptacji do jego zmian (optymalne przystosowanie do postępujących zmian klimatu, tak aby również nie powodowało zwiększenia wrażliwości elementów środowiska na zmiany klimatu w wyniku planowania, realizacji, eksploatacji </w:t>
      </w:r>
      <w:r w:rsidRPr="006533ED">
        <w:rPr>
          <w:rFonts w:ascii="Garamond" w:hAnsi="Garamond" w:cs="Garamond"/>
          <w:color w:val="000000"/>
        </w:rPr>
        <w:br/>
        <w:t>i likwidacji przedsięwzięcia).</w:t>
      </w:r>
    </w:p>
    <w:p w14:paraId="440E9FC4" w14:textId="77777777" w:rsidR="00EC63D8" w:rsidRPr="006533ED" w:rsidRDefault="00EC63D8" w:rsidP="00EC63D8">
      <w:pPr>
        <w:autoSpaceDE w:val="0"/>
        <w:autoSpaceDN w:val="0"/>
        <w:adjustRightInd w:val="0"/>
        <w:jc w:val="both"/>
        <w:rPr>
          <w:rFonts w:ascii="Garamond" w:hAnsi="Garamond" w:cs="Garamond"/>
          <w:color w:val="000000"/>
        </w:rPr>
      </w:pPr>
    </w:p>
    <w:p w14:paraId="0013FB72" w14:textId="77777777" w:rsidR="00EC63D8" w:rsidRPr="006533ED" w:rsidRDefault="00EC63D8" w:rsidP="00EC63D8">
      <w:pPr>
        <w:autoSpaceDE w:val="0"/>
        <w:autoSpaceDN w:val="0"/>
        <w:adjustRightInd w:val="0"/>
        <w:jc w:val="both"/>
        <w:rPr>
          <w:rFonts w:ascii="Garamond" w:hAnsi="Garamond" w:cs="Garamond"/>
          <w:color w:val="000000"/>
        </w:rPr>
      </w:pPr>
      <w:r w:rsidRPr="006533ED">
        <w:rPr>
          <w:rFonts w:ascii="Garamond" w:hAnsi="Garamond" w:cs="Garamond"/>
          <w:color w:val="000000"/>
        </w:rPr>
        <w:t>Inwestycja poprzez realizację i eksploatację zgodną z przedstawionymi w opracowaniu założeniami nie będzie powodować znacznych emisji mających wpływ na zmiany klimatu.</w:t>
      </w:r>
    </w:p>
    <w:p w14:paraId="19A204B5" w14:textId="77777777" w:rsidR="00EC63D8" w:rsidRPr="006533ED" w:rsidRDefault="00EC63D8" w:rsidP="00EC63D8">
      <w:pPr>
        <w:autoSpaceDE w:val="0"/>
        <w:autoSpaceDN w:val="0"/>
        <w:adjustRightInd w:val="0"/>
        <w:jc w:val="both"/>
        <w:rPr>
          <w:rFonts w:ascii="Garamond" w:hAnsi="Garamond" w:cs="Garamond"/>
          <w:color w:val="000000"/>
        </w:rPr>
      </w:pPr>
    </w:p>
    <w:p w14:paraId="1A284BDA" w14:textId="530954CB" w:rsidR="00EC63D8" w:rsidRPr="006533ED" w:rsidRDefault="00EC63D8" w:rsidP="00EC63D8">
      <w:pPr>
        <w:jc w:val="both"/>
        <w:rPr>
          <w:rFonts w:ascii="Garamond" w:hAnsi="Garamond" w:cs="Garamond"/>
          <w:color w:val="000000"/>
        </w:rPr>
      </w:pPr>
      <w:r w:rsidRPr="006533ED">
        <w:rPr>
          <w:rFonts w:ascii="Garamond" w:hAnsi="Garamond" w:cs="Garamond"/>
          <w:color w:val="000000"/>
        </w:rPr>
        <w:t>Przedsięwzięcie zaprojektowane jest zgodnie z najlepszymi dostępnymi na rynku technologiami. Polskie prawo budowlane jest bardzo restrykcyjne w tym zakresie, a sami hodowcy oraz firmy wyposażające obiekty inwentarskie są szczególnie wyczuleni na zmiany termiczne wewnątrz obiektów. Nowoczesny system wentylacji przyczyni się do utrzymania optymalnych warunków mikroklimatu wewnątrz budynku.</w:t>
      </w:r>
    </w:p>
    <w:p w14:paraId="16F2A637" w14:textId="77777777" w:rsidR="00EC63D8" w:rsidRPr="006533ED" w:rsidRDefault="00EC63D8" w:rsidP="00EC63D8">
      <w:pPr>
        <w:jc w:val="both"/>
        <w:rPr>
          <w:rFonts w:ascii="Garamond" w:hAnsi="Garamond" w:cs="Garamond"/>
          <w:color w:val="000000"/>
        </w:rPr>
      </w:pPr>
      <w:r w:rsidRPr="006533ED">
        <w:rPr>
          <w:rFonts w:ascii="Garamond" w:hAnsi="Garamond" w:cs="Garamond"/>
          <w:color w:val="000000"/>
        </w:rPr>
        <w:lastRenderedPageBreak/>
        <w:t xml:space="preserve">Analizę wpływu realizacji inwestycji, przedstawiono w ujęciu tabelarycznym opierając się </w:t>
      </w:r>
      <w:r w:rsidRPr="006533ED">
        <w:rPr>
          <w:rFonts w:ascii="Garamond" w:hAnsi="Garamond" w:cs="Garamond"/>
          <w:color w:val="000000"/>
        </w:rPr>
        <w:br/>
        <w:t>na elementach składających się na klimat i ich wrażliwość ze strony funkcjonowania planowanego przedsięwzięcia.</w:t>
      </w:r>
    </w:p>
    <w:p w14:paraId="13697C76" w14:textId="77777777" w:rsidR="00EC63D8" w:rsidRPr="00A52E78" w:rsidRDefault="00EC63D8" w:rsidP="00EC63D8">
      <w:pPr>
        <w:rPr>
          <w:rFonts w:ascii="Garamond" w:hAnsi="Garamond"/>
          <w:b/>
          <w:color w:val="000000"/>
          <w:sz w:val="20"/>
          <w:szCs w:val="20"/>
        </w:rPr>
      </w:pPr>
    </w:p>
    <w:p w14:paraId="50D86726" w14:textId="79C5E5CF" w:rsidR="00EC63D8" w:rsidRPr="006533ED" w:rsidRDefault="00EC63D8" w:rsidP="00EC63D8">
      <w:pPr>
        <w:rPr>
          <w:rFonts w:ascii="Garamond" w:hAnsi="Garamond"/>
          <w:b/>
          <w:color w:val="000000"/>
          <w:sz w:val="20"/>
          <w:szCs w:val="20"/>
        </w:rPr>
      </w:pPr>
      <w:bookmarkStart w:id="427" w:name="_Hlk192235209"/>
      <w:bookmarkStart w:id="428" w:name="_Hlk193709825"/>
      <w:r w:rsidRPr="00A52E78">
        <w:rPr>
          <w:rFonts w:ascii="Garamond" w:hAnsi="Garamond"/>
          <w:b/>
          <w:color w:val="000000"/>
          <w:sz w:val="20"/>
          <w:szCs w:val="20"/>
        </w:rPr>
        <w:t xml:space="preserve">Tabela </w:t>
      </w:r>
      <w:r w:rsidR="00A52E78" w:rsidRPr="00A52E78">
        <w:rPr>
          <w:rFonts w:ascii="Garamond" w:hAnsi="Garamond"/>
          <w:b/>
          <w:color w:val="000000"/>
          <w:sz w:val="20"/>
          <w:szCs w:val="20"/>
        </w:rPr>
        <w:t>4</w:t>
      </w:r>
      <w:r w:rsidRPr="00A52E78">
        <w:rPr>
          <w:rFonts w:ascii="Garamond" w:hAnsi="Garamond"/>
          <w:b/>
          <w:color w:val="000000"/>
          <w:sz w:val="20"/>
          <w:szCs w:val="20"/>
        </w:rPr>
        <w:t xml:space="preserve">. </w:t>
      </w:r>
      <w:bookmarkEnd w:id="427"/>
      <w:r w:rsidRPr="00A52E78">
        <w:rPr>
          <w:rFonts w:ascii="Garamond" w:hAnsi="Garamond"/>
          <w:color w:val="000000"/>
          <w:sz w:val="20"/>
          <w:szCs w:val="20"/>
        </w:rPr>
        <w:t>Analiza</w:t>
      </w:r>
      <w:r w:rsidRPr="006533ED">
        <w:rPr>
          <w:rFonts w:ascii="Garamond" w:hAnsi="Garamond"/>
          <w:color w:val="000000"/>
          <w:sz w:val="20"/>
          <w:szCs w:val="20"/>
        </w:rPr>
        <w:t xml:space="preserve"> wpływu inwestycji oraz jej odporności na klimat</w:t>
      </w:r>
    </w:p>
    <w:tbl>
      <w:tblPr>
        <w:tblW w:w="88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63"/>
        <w:gridCol w:w="3137"/>
        <w:gridCol w:w="3420"/>
      </w:tblGrid>
      <w:tr w:rsidR="00EC63D8" w:rsidRPr="00141EB5" w14:paraId="701B091E" w14:textId="77777777" w:rsidTr="004A1849">
        <w:trPr>
          <w:trHeight w:val="534"/>
          <w:tblHeader/>
        </w:trPr>
        <w:tc>
          <w:tcPr>
            <w:tcW w:w="2263" w:type="dxa"/>
            <w:tcBorders>
              <w:top w:val="single" w:sz="4" w:space="0" w:color="auto"/>
              <w:left w:val="single" w:sz="4" w:space="0" w:color="auto"/>
              <w:bottom w:val="single" w:sz="4" w:space="0" w:color="auto"/>
              <w:right w:val="single" w:sz="4" w:space="0" w:color="auto"/>
            </w:tcBorders>
            <w:shd w:val="clear" w:color="auto" w:fill="D9D9D9"/>
            <w:vAlign w:val="center"/>
          </w:tcPr>
          <w:bookmarkEnd w:id="428"/>
          <w:p w14:paraId="18FA040F" w14:textId="77777777" w:rsidR="00EC63D8" w:rsidRPr="006533ED" w:rsidRDefault="00EC63D8" w:rsidP="004A1849">
            <w:pPr>
              <w:jc w:val="center"/>
              <w:rPr>
                <w:rFonts w:ascii="Garamond" w:hAnsi="Garamond" w:cs="Garamond"/>
                <w:b/>
                <w:bCs/>
                <w:color w:val="000000"/>
                <w:sz w:val="20"/>
                <w:szCs w:val="20"/>
              </w:rPr>
            </w:pPr>
            <w:r w:rsidRPr="006533ED">
              <w:rPr>
                <w:rFonts w:ascii="Garamond" w:hAnsi="Garamond" w:cs="Garamond"/>
                <w:b/>
                <w:bCs/>
                <w:color w:val="000000"/>
                <w:sz w:val="20"/>
                <w:szCs w:val="20"/>
              </w:rPr>
              <w:t>Element składowy</w:t>
            </w:r>
          </w:p>
        </w:tc>
        <w:tc>
          <w:tcPr>
            <w:tcW w:w="3137" w:type="dxa"/>
            <w:tcBorders>
              <w:top w:val="single" w:sz="4" w:space="0" w:color="auto"/>
              <w:left w:val="single" w:sz="4" w:space="0" w:color="auto"/>
              <w:bottom w:val="single" w:sz="4" w:space="0" w:color="auto"/>
              <w:right w:val="single" w:sz="4" w:space="0" w:color="auto"/>
            </w:tcBorders>
            <w:shd w:val="clear" w:color="auto" w:fill="D9D9D9"/>
            <w:vAlign w:val="center"/>
          </w:tcPr>
          <w:p w14:paraId="4A7A7277" w14:textId="77777777" w:rsidR="00EC63D8" w:rsidRPr="006533ED" w:rsidRDefault="00EC63D8" w:rsidP="004A1849">
            <w:pPr>
              <w:jc w:val="center"/>
              <w:rPr>
                <w:rFonts w:ascii="Garamond" w:hAnsi="Garamond" w:cs="Garamond"/>
                <w:b/>
                <w:bCs/>
                <w:color w:val="000000"/>
                <w:sz w:val="20"/>
                <w:szCs w:val="20"/>
              </w:rPr>
            </w:pPr>
            <w:r w:rsidRPr="006533ED">
              <w:rPr>
                <w:rFonts w:ascii="Garamond" w:hAnsi="Garamond" w:cs="Garamond"/>
                <w:b/>
                <w:bCs/>
                <w:color w:val="000000"/>
                <w:sz w:val="20"/>
                <w:szCs w:val="20"/>
              </w:rPr>
              <w:t>Oddziaływanie inwestycji na klimat</w:t>
            </w:r>
          </w:p>
        </w:tc>
        <w:tc>
          <w:tcPr>
            <w:tcW w:w="3420" w:type="dxa"/>
            <w:tcBorders>
              <w:top w:val="single" w:sz="4" w:space="0" w:color="auto"/>
              <w:left w:val="single" w:sz="4" w:space="0" w:color="auto"/>
              <w:bottom w:val="single" w:sz="4" w:space="0" w:color="auto"/>
              <w:right w:val="single" w:sz="4" w:space="0" w:color="auto"/>
            </w:tcBorders>
            <w:shd w:val="clear" w:color="auto" w:fill="D9D9D9"/>
            <w:vAlign w:val="center"/>
          </w:tcPr>
          <w:p w14:paraId="56860FDA" w14:textId="77777777" w:rsidR="00EC63D8" w:rsidRPr="006533ED" w:rsidRDefault="00EC63D8" w:rsidP="004A1849">
            <w:pPr>
              <w:jc w:val="center"/>
              <w:rPr>
                <w:rFonts w:ascii="Garamond" w:hAnsi="Garamond" w:cs="Garamond"/>
                <w:b/>
                <w:bCs/>
                <w:color w:val="000000"/>
                <w:sz w:val="20"/>
                <w:szCs w:val="20"/>
              </w:rPr>
            </w:pPr>
            <w:r w:rsidRPr="006533ED">
              <w:rPr>
                <w:rFonts w:ascii="Garamond" w:hAnsi="Garamond" w:cs="Garamond"/>
                <w:b/>
                <w:bCs/>
                <w:color w:val="000000"/>
                <w:sz w:val="20"/>
                <w:szCs w:val="20"/>
              </w:rPr>
              <w:t>Odporność inwestycji a zmieniające się warunki klimatyczne</w:t>
            </w:r>
          </w:p>
        </w:tc>
      </w:tr>
      <w:tr w:rsidR="00EC63D8" w:rsidRPr="00141EB5" w14:paraId="3EF3D56D" w14:textId="77777777" w:rsidTr="004A1849">
        <w:trPr>
          <w:trHeight w:val="2112"/>
        </w:trPr>
        <w:tc>
          <w:tcPr>
            <w:tcW w:w="2263" w:type="dxa"/>
            <w:tcBorders>
              <w:top w:val="single" w:sz="4" w:space="0" w:color="auto"/>
              <w:left w:val="single" w:sz="4" w:space="0" w:color="auto"/>
              <w:bottom w:val="single" w:sz="4" w:space="0" w:color="auto"/>
              <w:right w:val="single" w:sz="4" w:space="0" w:color="auto"/>
            </w:tcBorders>
            <w:vAlign w:val="center"/>
          </w:tcPr>
          <w:p w14:paraId="5839A574" w14:textId="77777777" w:rsidR="00EC63D8" w:rsidRPr="006533ED" w:rsidRDefault="00EC63D8" w:rsidP="004A1849">
            <w:pPr>
              <w:jc w:val="center"/>
              <w:rPr>
                <w:rFonts w:ascii="Garamond" w:hAnsi="Garamond" w:cs="Garamond"/>
                <w:color w:val="000000"/>
                <w:sz w:val="20"/>
                <w:szCs w:val="20"/>
              </w:rPr>
            </w:pPr>
            <w:r w:rsidRPr="006533ED">
              <w:rPr>
                <w:rFonts w:ascii="Garamond" w:hAnsi="Garamond" w:cs="Garamond"/>
                <w:color w:val="000000"/>
                <w:sz w:val="20"/>
                <w:szCs w:val="20"/>
              </w:rPr>
              <w:t>Fale upałów</w:t>
            </w:r>
          </w:p>
        </w:tc>
        <w:tc>
          <w:tcPr>
            <w:tcW w:w="3137" w:type="dxa"/>
            <w:tcBorders>
              <w:top w:val="single" w:sz="4" w:space="0" w:color="auto"/>
              <w:left w:val="single" w:sz="4" w:space="0" w:color="auto"/>
              <w:bottom w:val="single" w:sz="4" w:space="0" w:color="auto"/>
              <w:right w:val="single" w:sz="4" w:space="0" w:color="auto"/>
            </w:tcBorders>
            <w:vAlign w:val="center"/>
          </w:tcPr>
          <w:p w14:paraId="368D402A" w14:textId="77777777" w:rsidR="00EC63D8" w:rsidRPr="006533ED" w:rsidRDefault="00EC63D8" w:rsidP="004A1849">
            <w:pPr>
              <w:numPr>
                <w:ilvl w:val="0"/>
                <w:numId w:val="24"/>
              </w:numPr>
              <w:rPr>
                <w:rFonts w:ascii="Garamond" w:hAnsi="Garamond" w:cs="Garamond"/>
                <w:color w:val="000000"/>
                <w:sz w:val="20"/>
                <w:szCs w:val="20"/>
              </w:rPr>
            </w:pPr>
            <w:r w:rsidRPr="006533ED">
              <w:rPr>
                <w:rFonts w:ascii="Garamond" w:hAnsi="Garamond" w:cs="Garamond"/>
                <w:color w:val="000000"/>
                <w:sz w:val="20"/>
                <w:szCs w:val="20"/>
              </w:rPr>
              <w:t>inwestycja nie będzie ograniczać obiegu powietrza;</w:t>
            </w:r>
          </w:p>
          <w:p w14:paraId="63E349BF" w14:textId="77777777" w:rsidR="00EC63D8" w:rsidRPr="006533ED" w:rsidRDefault="00EC63D8" w:rsidP="004A1849">
            <w:pPr>
              <w:numPr>
                <w:ilvl w:val="0"/>
                <w:numId w:val="24"/>
              </w:numPr>
              <w:rPr>
                <w:rFonts w:ascii="Garamond" w:hAnsi="Garamond" w:cs="Garamond"/>
                <w:color w:val="000000"/>
                <w:sz w:val="20"/>
                <w:szCs w:val="20"/>
              </w:rPr>
            </w:pPr>
            <w:r w:rsidRPr="006533ED">
              <w:rPr>
                <w:rFonts w:ascii="Garamond" w:hAnsi="Garamond" w:cs="Garamond"/>
                <w:color w:val="000000"/>
                <w:sz w:val="20"/>
                <w:szCs w:val="20"/>
              </w:rPr>
              <w:t>inwestycja nie będzie generować wysokich temperatur;</w:t>
            </w:r>
          </w:p>
        </w:tc>
        <w:tc>
          <w:tcPr>
            <w:tcW w:w="3420" w:type="dxa"/>
            <w:tcBorders>
              <w:top w:val="single" w:sz="4" w:space="0" w:color="auto"/>
              <w:left w:val="single" w:sz="4" w:space="0" w:color="auto"/>
              <w:bottom w:val="single" w:sz="4" w:space="0" w:color="auto"/>
              <w:right w:val="single" w:sz="4" w:space="0" w:color="auto"/>
            </w:tcBorders>
          </w:tcPr>
          <w:p w14:paraId="219110F6" w14:textId="77777777" w:rsidR="00EC63D8" w:rsidRPr="006533ED" w:rsidRDefault="00EC63D8" w:rsidP="004A1849">
            <w:pPr>
              <w:numPr>
                <w:ilvl w:val="0"/>
                <w:numId w:val="24"/>
              </w:numPr>
              <w:rPr>
                <w:rFonts w:ascii="Garamond" w:hAnsi="Garamond" w:cs="Garamond"/>
                <w:color w:val="000000"/>
                <w:sz w:val="20"/>
                <w:szCs w:val="20"/>
              </w:rPr>
            </w:pPr>
            <w:r w:rsidRPr="006533ED">
              <w:rPr>
                <w:rFonts w:ascii="Garamond" w:hAnsi="Garamond" w:cs="Garamond"/>
                <w:color w:val="000000"/>
                <w:sz w:val="20"/>
                <w:szCs w:val="20"/>
              </w:rPr>
              <w:t>budynki będą energooszczędne poprzez dobranie stosownej izolacji termicznej przegród zewnętrznych oraz optymalne sterowanie wentylacją;</w:t>
            </w:r>
          </w:p>
          <w:p w14:paraId="55446869" w14:textId="77777777" w:rsidR="00EC63D8" w:rsidRPr="006533ED" w:rsidRDefault="00EC63D8" w:rsidP="004A1849">
            <w:pPr>
              <w:numPr>
                <w:ilvl w:val="0"/>
                <w:numId w:val="24"/>
              </w:numPr>
              <w:rPr>
                <w:rFonts w:ascii="Garamond" w:hAnsi="Garamond" w:cs="Garamond"/>
                <w:color w:val="000000"/>
                <w:sz w:val="20"/>
                <w:szCs w:val="20"/>
              </w:rPr>
            </w:pPr>
            <w:r w:rsidRPr="006533ED">
              <w:rPr>
                <w:rFonts w:ascii="Garamond" w:hAnsi="Garamond" w:cs="Garamond"/>
                <w:color w:val="000000"/>
                <w:sz w:val="20"/>
                <w:szCs w:val="20"/>
              </w:rPr>
              <w:t>materiały do budowy będą odporne na wysokie temperatury powietrza atmosferycznego;</w:t>
            </w:r>
          </w:p>
          <w:p w14:paraId="3C666314" w14:textId="77777777" w:rsidR="00EC63D8" w:rsidRPr="006533ED" w:rsidRDefault="00EC63D8" w:rsidP="004A1849">
            <w:pPr>
              <w:numPr>
                <w:ilvl w:val="0"/>
                <w:numId w:val="24"/>
              </w:numPr>
              <w:rPr>
                <w:rFonts w:ascii="Garamond" w:hAnsi="Garamond" w:cs="Garamond"/>
                <w:color w:val="000000"/>
                <w:sz w:val="20"/>
                <w:szCs w:val="20"/>
              </w:rPr>
            </w:pPr>
            <w:r w:rsidRPr="006533ED">
              <w:rPr>
                <w:rFonts w:ascii="Garamond" w:hAnsi="Garamond" w:cs="Garamond"/>
                <w:color w:val="000000"/>
                <w:sz w:val="20"/>
                <w:szCs w:val="20"/>
              </w:rPr>
              <w:t>dobór odpowiednich jasnych kolorów budynków zapobiegający dodatkowemu nagrzewaniu;</w:t>
            </w:r>
          </w:p>
        </w:tc>
      </w:tr>
      <w:tr w:rsidR="00EC63D8" w:rsidRPr="00141EB5" w14:paraId="3ED4D190" w14:textId="77777777" w:rsidTr="004A1849">
        <w:trPr>
          <w:trHeight w:val="877"/>
        </w:trPr>
        <w:tc>
          <w:tcPr>
            <w:tcW w:w="2263" w:type="dxa"/>
            <w:tcBorders>
              <w:top w:val="single" w:sz="4" w:space="0" w:color="auto"/>
              <w:left w:val="single" w:sz="4" w:space="0" w:color="auto"/>
              <w:bottom w:val="single" w:sz="4" w:space="0" w:color="auto"/>
              <w:right w:val="single" w:sz="4" w:space="0" w:color="auto"/>
            </w:tcBorders>
            <w:vAlign w:val="center"/>
          </w:tcPr>
          <w:p w14:paraId="2B4F844D" w14:textId="77777777" w:rsidR="00EC63D8" w:rsidRPr="00A15F41" w:rsidRDefault="00EC63D8" w:rsidP="004A1849">
            <w:pPr>
              <w:jc w:val="center"/>
              <w:rPr>
                <w:rFonts w:ascii="Garamond" w:hAnsi="Garamond" w:cs="Garamond"/>
                <w:color w:val="000000"/>
                <w:sz w:val="20"/>
                <w:szCs w:val="20"/>
              </w:rPr>
            </w:pPr>
            <w:r w:rsidRPr="00A15F41">
              <w:rPr>
                <w:rFonts w:ascii="Garamond" w:hAnsi="Garamond" w:cs="Garamond"/>
                <w:color w:val="000000"/>
                <w:sz w:val="20"/>
                <w:szCs w:val="20"/>
              </w:rPr>
              <w:t>Susze spowodowane długoterminowymi zmianami w strukturze opadów</w:t>
            </w:r>
          </w:p>
        </w:tc>
        <w:tc>
          <w:tcPr>
            <w:tcW w:w="3137" w:type="dxa"/>
            <w:tcBorders>
              <w:top w:val="single" w:sz="4" w:space="0" w:color="auto"/>
              <w:left w:val="single" w:sz="4" w:space="0" w:color="auto"/>
              <w:bottom w:val="single" w:sz="4" w:space="0" w:color="auto"/>
              <w:right w:val="single" w:sz="4" w:space="0" w:color="auto"/>
            </w:tcBorders>
            <w:vAlign w:val="center"/>
          </w:tcPr>
          <w:p w14:paraId="24933F50" w14:textId="77777777" w:rsidR="00EC63D8" w:rsidRPr="00A15F41" w:rsidRDefault="00EC63D8" w:rsidP="004A1849">
            <w:pPr>
              <w:numPr>
                <w:ilvl w:val="0"/>
                <w:numId w:val="25"/>
              </w:numPr>
              <w:rPr>
                <w:rFonts w:ascii="Garamond" w:hAnsi="Garamond" w:cs="Garamond"/>
                <w:color w:val="000000"/>
                <w:sz w:val="20"/>
                <w:szCs w:val="20"/>
              </w:rPr>
            </w:pPr>
            <w:r w:rsidRPr="00A15F41">
              <w:rPr>
                <w:rFonts w:ascii="Garamond" w:hAnsi="Garamond" w:cs="Garamond"/>
                <w:color w:val="000000"/>
                <w:sz w:val="20"/>
                <w:szCs w:val="20"/>
              </w:rPr>
              <w:t xml:space="preserve">planowane przedsięwzięcie nie wpłynie negatywnie na jakość wód powierzchniowych </w:t>
            </w:r>
            <w:r w:rsidRPr="00A15F41">
              <w:rPr>
                <w:rFonts w:ascii="Garamond" w:hAnsi="Garamond" w:cs="Garamond"/>
                <w:color w:val="000000"/>
                <w:sz w:val="20"/>
                <w:szCs w:val="20"/>
              </w:rPr>
              <w:br/>
              <w:t>i podziemnych, a także na warstwę wodonośną;</w:t>
            </w:r>
          </w:p>
          <w:p w14:paraId="3FF0A286" w14:textId="77777777" w:rsidR="00EC63D8" w:rsidRPr="00A15F41" w:rsidRDefault="00EC63D8" w:rsidP="004A1849">
            <w:pPr>
              <w:numPr>
                <w:ilvl w:val="0"/>
                <w:numId w:val="25"/>
              </w:numPr>
              <w:rPr>
                <w:rFonts w:ascii="Garamond" w:hAnsi="Garamond" w:cs="Garamond"/>
                <w:color w:val="000000"/>
                <w:sz w:val="20"/>
                <w:szCs w:val="20"/>
              </w:rPr>
            </w:pPr>
            <w:r w:rsidRPr="00A15F41">
              <w:rPr>
                <w:rFonts w:ascii="Garamond" w:hAnsi="Garamond" w:cs="Garamond"/>
                <w:color w:val="000000"/>
                <w:sz w:val="20"/>
                <w:szCs w:val="20"/>
              </w:rPr>
              <w:t>planowane przedsięwzięcie nie wpłynie na zmniejszenie naturalnej retencji;</w:t>
            </w:r>
          </w:p>
          <w:p w14:paraId="0D97CCF1" w14:textId="77777777" w:rsidR="00EC63D8" w:rsidRPr="00A15F41" w:rsidRDefault="00EC63D8" w:rsidP="004A1849">
            <w:pPr>
              <w:numPr>
                <w:ilvl w:val="0"/>
                <w:numId w:val="25"/>
              </w:numPr>
              <w:rPr>
                <w:rFonts w:ascii="Garamond" w:hAnsi="Garamond" w:cs="Garamond"/>
                <w:color w:val="000000"/>
                <w:sz w:val="20"/>
                <w:szCs w:val="20"/>
              </w:rPr>
            </w:pPr>
            <w:r w:rsidRPr="00A15F41">
              <w:rPr>
                <w:rFonts w:ascii="Garamond" w:hAnsi="Garamond" w:cs="Garamond"/>
                <w:color w:val="000000"/>
                <w:sz w:val="20"/>
                <w:szCs w:val="20"/>
              </w:rPr>
              <w:t>realizacja inwestycji nie wpłynie na obniżenie poziomu wód w rzekach lub wyższą temperaturę wód;</w:t>
            </w:r>
          </w:p>
          <w:p w14:paraId="139E005C" w14:textId="77777777" w:rsidR="00EC63D8" w:rsidRPr="00A15F41" w:rsidRDefault="00EC63D8" w:rsidP="004A1849">
            <w:pPr>
              <w:numPr>
                <w:ilvl w:val="0"/>
                <w:numId w:val="25"/>
              </w:numPr>
              <w:rPr>
                <w:rFonts w:ascii="Garamond" w:hAnsi="Garamond" w:cs="Garamond"/>
                <w:color w:val="000000"/>
                <w:sz w:val="20"/>
                <w:szCs w:val="20"/>
              </w:rPr>
            </w:pPr>
            <w:r w:rsidRPr="00A15F41">
              <w:rPr>
                <w:rFonts w:ascii="Garamond" w:hAnsi="Garamond" w:cs="Garamond"/>
                <w:color w:val="000000"/>
                <w:sz w:val="20"/>
                <w:szCs w:val="20"/>
              </w:rPr>
              <w:t>inwestycja nie wpłynie na podatność pojawienia się pożaru w najbliższym sąsiedztwie;</w:t>
            </w:r>
          </w:p>
          <w:p w14:paraId="2F8095DA" w14:textId="77777777" w:rsidR="00EC63D8" w:rsidRPr="00A15F41" w:rsidRDefault="00EC63D8" w:rsidP="004A1849">
            <w:pPr>
              <w:numPr>
                <w:ilvl w:val="0"/>
                <w:numId w:val="25"/>
              </w:numPr>
              <w:rPr>
                <w:rFonts w:ascii="Garamond" w:hAnsi="Garamond" w:cs="Garamond"/>
                <w:color w:val="000000"/>
                <w:sz w:val="20"/>
                <w:szCs w:val="20"/>
              </w:rPr>
            </w:pPr>
            <w:r w:rsidRPr="00A15F41">
              <w:rPr>
                <w:rFonts w:ascii="Garamond" w:hAnsi="Garamond" w:cs="Garamond"/>
                <w:color w:val="000000"/>
                <w:sz w:val="20"/>
                <w:szCs w:val="20"/>
              </w:rPr>
              <w:t>Inwestor regularnie będzie odczytywał stan wodomierzy w celu szybkiego wykrycia ewentualnej awarii;</w:t>
            </w:r>
          </w:p>
          <w:p w14:paraId="73018A29" w14:textId="77777777" w:rsidR="00EC63D8" w:rsidRPr="00A15F41" w:rsidRDefault="00EC63D8" w:rsidP="004A1849">
            <w:pPr>
              <w:numPr>
                <w:ilvl w:val="0"/>
                <w:numId w:val="25"/>
              </w:numPr>
              <w:rPr>
                <w:rFonts w:ascii="Garamond" w:hAnsi="Garamond" w:cs="Garamond"/>
                <w:color w:val="000000"/>
                <w:sz w:val="20"/>
                <w:szCs w:val="20"/>
              </w:rPr>
            </w:pPr>
            <w:r w:rsidRPr="00A15F41">
              <w:rPr>
                <w:rFonts w:ascii="Garamond" w:hAnsi="Garamond" w:cs="Garamond"/>
                <w:color w:val="000000"/>
                <w:sz w:val="20"/>
                <w:szCs w:val="20"/>
              </w:rPr>
              <w:t xml:space="preserve">zainstalowanie zaworów odcinających odpływ wody do poszczególnych elementów instalacji </w:t>
            </w:r>
            <w:r w:rsidRPr="00A15F41">
              <w:rPr>
                <w:rFonts w:ascii="Garamond" w:hAnsi="Garamond" w:cs="Garamond"/>
                <w:color w:val="000000"/>
                <w:sz w:val="20"/>
                <w:szCs w:val="20"/>
              </w:rPr>
              <w:br/>
              <w:t>w przypadku wystąpienia awarii;</w:t>
            </w:r>
          </w:p>
          <w:p w14:paraId="1D1E290E" w14:textId="77777777" w:rsidR="00EC63D8" w:rsidRPr="00A15F41" w:rsidRDefault="00EC63D8" w:rsidP="004A1849">
            <w:pPr>
              <w:numPr>
                <w:ilvl w:val="0"/>
                <w:numId w:val="25"/>
              </w:numPr>
              <w:rPr>
                <w:rFonts w:ascii="Garamond" w:hAnsi="Garamond" w:cs="Garamond"/>
                <w:color w:val="000000"/>
                <w:sz w:val="20"/>
                <w:szCs w:val="20"/>
              </w:rPr>
            </w:pPr>
            <w:r w:rsidRPr="00A15F41">
              <w:rPr>
                <w:rFonts w:ascii="Garamond" w:hAnsi="Garamond" w:cs="Garamond"/>
                <w:color w:val="000000"/>
                <w:sz w:val="20"/>
                <w:szCs w:val="20"/>
              </w:rPr>
              <w:t xml:space="preserve">budynki posadowione będą na szczelnych fundamentach zabezpieczając przed zanieczyszczeniem wód </w:t>
            </w:r>
            <w:r w:rsidRPr="00A15F41">
              <w:rPr>
                <w:rFonts w:ascii="Garamond" w:hAnsi="Garamond" w:cs="Garamond"/>
                <w:color w:val="000000"/>
                <w:sz w:val="20"/>
                <w:szCs w:val="20"/>
              </w:rPr>
              <w:br/>
              <w:t>i gruntów;</w:t>
            </w:r>
          </w:p>
          <w:p w14:paraId="2919AFC4" w14:textId="77777777" w:rsidR="00EC63D8" w:rsidRPr="00A15F41" w:rsidRDefault="00EC63D8" w:rsidP="004A1849">
            <w:pPr>
              <w:numPr>
                <w:ilvl w:val="0"/>
                <w:numId w:val="25"/>
              </w:numPr>
              <w:rPr>
                <w:rFonts w:ascii="Garamond" w:hAnsi="Garamond" w:cs="Garamond"/>
                <w:color w:val="000000"/>
                <w:sz w:val="20"/>
                <w:szCs w:val="20"/>
              </w:rPr>
            </w:pPr>
            <w:r w:rsidRPr="00A15F41">
              <w:rPr>
                <w:rFonts w:ascii="Garamond" w:hAnsi="Garamond" w:cs="Garamond"/>
                <w:color w:val="000000"/>
                <w:sz w:val="20"/>
                <w:szCs w:val="20"/>
              </w:rPr>
              <w:t>zastosowany będzie szczelny zbiornik na ścieki;</w:t>
            </w:r>
          </w:p>
        </w:tc>
        <w:tc>
          <w:tcPr>
            <w:tcW w:w="3420" w:type="dxa"/>
            <w:tcBorders>
              <w:top w:val="single" w:sz="4" w:space="0" w:color="auto"/>
              <w:left w:val="single" w:sz="4" w:space="0" w:color="auto"/>
              <w:bottom w:val="single" w:sz="4" w:space="0" w:color="auto"/>
              <w:right w:val="single" w:sz="4" w:space="0" w:color="auto"/>
            </w:tcBorders>
          </w:tcPr>
          <w:p w14:paraId="5978B616" w14:textId="77777777" w:rsidR="00EC63D8" w:rsidRPr="0097100A" w:rsidRDefault="00EC63D8" w:rsidP="004A1849">
            <w:pPr>
              <w:numPr>
                <w:ilvl w:val="0"/>
                <w:numId w:val="25"/>
              </w:numPr>
              <w:rPr>
                <w:rFonts w:ascii="Garamond" w:hAnsi="Garamond" w:cs="Garamond"/>
                <w:color w:val="000000"/>
                <w:sz w:val="20"/>
                <w:szCs w:val="20"/>
              </w:rPr>
            </w:pPr>
            <w:r w:rsidRPr="0097100A">
              <w:rPr>
                <w:rFonts w:ascii="Garamond" w:hAnsi="Garamond" w:cs="Garamond"/>
                <w:color w:val="000000"/>
                <w:sz w:val="20"/>
                <w:szCs w:val="20"/>
              </w:rPr>
              <w:t>przedsięwzięcie zaopatrywane będzie w wodę z wodociągu</w:t>
            </w:r>
          </w:p>
          <w:p w14:paraId="06EE5990" w14:textId="77777777" w:rsidR="00EC63D8" w:rsidRPr="0097100A" w:rsidRDefault="00EC63D8" w:rsidP="004A1849">
            <w:pPr>
              <w:numPr>
                <w:ilvl w:val="0"/>
                <w:numId w:val="25"/>
              </w:numPr>
              <w:jc w:val="both"/>
              <w:rPr>
                <w:rFonts w:ascii="Garamond" w:hAnsi="Garamond"/>
                <w:sz w:val="20"/>
                <w:szCs w:val="20"/>
              </w:rPr>
            </w:pPr>
            <w:r w:rsidRPr="0097100A">
              <w:rPr>
                <w:rFonts w:ascii="Garamond" w:hAnsi="Garamond"/>
                <w:sz w:val="20"/>
                <w:szCs w:val="20"/>
              </w:rPr>
              <w:t xml:space="preserve">wody opadowe lub roztopowe z powierzchni utwardzonych oraz z powierzchni dachowych Inwestor będzie odprowadzał na tereny zielone biologicznie czynne, do których posiada tytuł prawny; </w:t>
            </w:r>
          </w:p>
          <w:p w14:paraId="00EEAE8D" w14:textId="77777777" w:rsidR="00EC63D8" w:rsidRPr="00A15F41" w:rsidRDefault="00EC63D8" w:rsidP="004A1849">
            <w:pPr>
              <w:numPr>
                <w:ilvl w:val="0"/>
                <w:numId w:val="25"/>
              </w:numPr>
              <w:rPr>
                <w:rFonts w:ascii="Garamond" w:hAnsi="Garamond" w:cs="Garamond"/>
                <w:color w:val="000000"/>
                <w:sz w:val="20"/>
                <w:szCs w:val="20"/>
              </w:rPr>
            </w:pPr>
            <w:r w:rsidRPr="00A15F41">
              <w:rPr>
                <w:rFonts w:ascii="Garamond" w:hAnsi="Garamond" w:cs="Garamond"/>
                <w:color w:val="000000"/>
                <w:sz w:val="20"/>
                <w:szCs w:val="20"/>
              </w:rPr>
              <w:t>projektowane drogi i place będą przepuszczalne;</w:t>
            </w:r>
          </w:p>
          <w:p w14:paraId="5FAB0467" w14:textId="77777777" w:rsidR="00EC63D8" w:rsidRPr="00A15F41" w:rsidRDefault="00EC63D8" w:rsidP="004A1849">
            <w:pPr>
              <w:numPr>
                <w:ilvl w:val="0"/>
                <w:numId w:val="25"/>
              </w:numPr>
              <w:rPr>
                <w:rFonts w:ascii="Garamond" w:hAnsi="Garamond" w:cs="Garamond"/>
                <w:color w:val="000000"/>
                <w:sz w:val="20"/>
                <w:szCs w:val="20"/>
              </w:rPr>
            </w:pPr>
            <w:r w:rsidRPr="00A15F41">
              <w:rPr>
                <w:rFonts w:ascii="Garamond" w:hAnsi="Garamond" w:cs="Garamond"/>
                <w:color w:val="000000"/>
                <w:sz w:val="20"/>
                <w:szCs w:val="20"/>
              </w:rPr>
              <w:t xml:space="preserve">obiekty wyposażone będą </w:t>
            </w:r>
            <w:r w:rsidRPr="00A15F41">
              <w:rPr>
                <w:rFonts w:ascii="Garamond" w:hAnsi="Garamond" w:cs="Garamond"/>
                <w:color w:val="000000"/>
                <w:sz w:val="20"/>
                <w:szCs w:val="20"/>
              </w:rPr>
              <w:br/>
              <w:t xml:space="preserve">w niezbędny sprzęt gaśniczy, </w:t>
            </w:r>
            <w:r w:rsidRPr="00A15F41">
              <w:rPr>
                <w:rFonts w:ascii="Garamond" w:hAnsi="Garamond" w:cs="Garamond"/>
                <w:color w:val="000000"/>
                <w:sz w:val="20"/>
                <w:szCs w:val="20"/>
              </w:rPr>
              <w:br/>
              <w:t xml:space="preserve">a pracujący personel będzie przeszkolony jak postępować </w:t>
            </w:r>
            <w:r w:rsidRPr="00A15F41">
              <w:rPr>
                <w:rFonts w:ascii="Garamond" w:hAnsi="Garamond" w:cs="Garamond"/>
                <w:color w:val="000000"/>
                <w:sz w:val="20"/>
                <w:szCs w:val="20"/>
              </w:rPr>
              <w:br/>
              <w:t>w przypadku wystąpienia pożaru;</w:t>
            </w:r>
          </w:p>
        </w:tc>
      </w:tr>
      <w:tr w:rsidR="00EC63D8" w:rsidRPr="00141EB5" w14:paraId="5FCFB75A" w14:textId="77777777" w:rsidTr="004A1849">
        <w:trPr>
          <w:trHeight w:val="70"/>
        </w:trPr>
        <w:tc>
          <w:tcPr>
            <w:tcW w:w="2263" w:type="dxa"/>
            <w:tcBorders>
              <w:top w:val="single" w:sz="4" w:space="0" w:color="auto"/>
              <w:left w:val="single" w:sz="4" w:space="0" w:color="auto"/>
              <w:bottom w:val="single" w:sz="4" w:space="0" w:color="auto"/>
              <w:right w:val="single" w:sz="4" w:space="0" w:color="auto"/>
            </w:tcBorders>
            <w:vAlign w:val="center"/>
          </w:tcPr>
          <w:p w14:paraId="05786712" w14:textId="77777777" w:rsidR="00EC63D8" w:rsidRPr="00A15F41" w:rsidRDefault="00EC63D8" w:rsidP="004A1849">
            <w:pPr>
              <w:jc w:val="center"/>
              <w:rPr>
                <w:rFonts w:ascii="Garamond" w:hAnsi="Garamond" w:cs="Garamond"/>
                <w:color w:val="000000"/>
                <w:sz w:val="20"/>
                <w:szCs w:val="20"/>
              </w:rPr>
            </w:pPr>
            <w:r w:rsidRPr="00A15F41">
              <w:rPr>
                <w:rFonts w:ascii="Garamond" w:hAnsi="Garamond" w:cs="Garamond"/>
                <w:color w:val="000000"/>
                <w:sz w:val="20"/>
                <w:szCs w:val="20"/>
              </w:rPr>
              <w:t xml:space="preserve">Ekstremalne opady, zalewanie przez rzeki </w:t>
            </w:r>
            <w:r w:rsidRPr="00A15F41">
              <w:rPr>
                <w:rFonts w:ascii="Garamond" w:hAnsi="Garamond" w:cs="Garamond"/>
                <w:color w:val="000000"/>
                <w:sz w:val="20"/>
                <w:szCs w:val="20"/>
              </w:rPr>
              <w:br/>
              <w:t>i gwałtowne powodzie</w:t>
            </w:r>
          </w:p>
        </w:tc>
        <w:tc>
          <w:tcPr>
            <w:tcW w:w="3137" w:type="dxa"/>
            <w:tcBorders>
              <w:top w:val="single" w:sz="4" w:space="0" w:color="auto"/>
              <w:left w:val="single" w:sz="4" w:space="0" w:color="auto"/>
              <w:bottom w:val="single" w:sz="4" w:space="0" w:color="auto"/>
              <w:right w:val="single" w:sz="4" w:space="0" w:color="auto"/>
            </w:tcBorders>
            <w:vAlign w:val="center"/>
          </w:tcPr>
          <w:p w14:paraId="7716C446" w14:textId="77777777" w:rsidR="00EC63D8" w:rsidRPr="00A15F41" w:rsidRDefault="00EC63D8" w:rsidP="004A1849">
            <w:pPr>
              <w:numPr>
                <w:ilvl w:val="0"/>
                <w:numId w:val="26"/>
              </w:numPr>
              <w:rPr>
                <w:rFonts w:ascii="Garamond" w:hAnsi="Garamond" w:cs="Garamond"/>
                <w:color w:val="000000"/>
                <w:sz w:val="20"/>
                <w:szCs w:val="20"/>
              </w:rPr>
            </w:pPr>
            <w:r w:rsidRPr="00A15F41">
              <w:rPr>
                <w:rFonts w:ascii="Garamond" w:hAnsi="Garamond" w:cs="Garamond"/>
                <w:color w:val="000000"/>
                <w:sz w:val="20"/>
                <w:szCs w:val="20"/>
              </w:rPr>
              <w:t>tereny utwardzone dróg nie będą szczelne;</w:t>
            </w:r>
          </w:p>
          <w:p w14:paraId="3F74AE1C" w14:textId="77777777" w:rsidR="00EC63D8" w:rsidRPr="00A15F41" w:rsidRDefault="00EC63D8" w:rsidP="004A1849">
            <w:pPr>
              <w:numPr>
                <w:ilvl w:val="0"/>
                <w:numId w:val="26"/>
              </w:numPr>
              <w:rPr>
                <w:rFonts w:ascii="Garamond" w:hAnsi="Garamond" w:cs="Garamond"/>
                <w:color w:val="000000"/>
                <w:sz w:val="20"/>
                <w:szCs w:val="20"/>
              </w:rPr>
            </w:pPr>
            <w:r w:rsidRPr="00A15F41">
              <w:rPr>
                <w:rFonts w:ascii="Garamond" w:hAnsi="Garamond" w:cs="Garamond"/>
                <w:color w:val="000000"/>
                <w:sz w:val="20"/>
                <w:szCs w:val="20"/>
              </w:rPr>
              <w:t xml:space="preserve">sposób zagospodarowania terenu będzie optymalny, przez co pozostawiona </w:t>
            </w:r>
            <w:r w:rsidRPr="00A15F41">
              <w:rPr>
                <w:rFonts w:ascii="Garamond" w:hAnsi="Garamond" w:cs="Garamond"/>
                <w:color w:val="000000"/>
                <w:sz w:val="20"/>
                <w:szCs w:val="20"/>
              </w:rPr>
              <w:lastRenderedPageBreak/>
              <w:t>zostanie jak największa przestrzeń biologicznie czynna;</w:t>
            </w:r>
          </w:p>
          <w:p w14:paraId="7A484B99" w14:textId="77777777" w:rsidR="00EC63D8" w:rsidRPr="00A15F41" w:rsidRDefault="00EC63D8" w:rsidP="004A1849">
            <w:pPr>
              <w:numPr>
                <w:ilvl w:val="0"/>
                <w:numId w:val="26"/>
              </w:numPr>
              <w:rPr>
                <w:rFonts w:ascii="Garamond" w:hAnsi="Garamond" w:cs="Garamond"/>
                <w:color w:val="000000"/>
                <w:sz w:val="20"/>
                <w:szCs w:val="20"/>
              </w:rPr>
            </w:pPr>
            <w:r w:rsidRPr="00A15F41">
              <w:rPr>
                <w:rFonts w:ascii="Garamond" w:hAnsi="Garamond" w:cs="Garamond"/>
                <w:color w:val="000000"/>
                <w:sz w:val="20"/>
                <w:szCs w:val="20"/>
              </w:rPr>
              <w:t>inwestycja nie będzie generowała zwiększenia ryzyka zalewania obszarów sąsiednich;</w:t>
            </w:r>
          </w:p>
        </w:tc>
        <w:tc>
          <w:tcPr>
            <w:tcW w:w="3420" w:type="dxa"/>
            <w:tcBorders>
              <w:top w:val="single" w:sz="4" w:space="0" w:color="auto"/>
              <w:left w:val="single" w:sz="4" w:space="0" w:color="auto"/>
              <w:bottom w:val="single" w:sz="4" w:space="0" w:color="auto"/>
              <w:right w:val="single" w:sz="4" w:space="0" w:color="auto"/>
            </w:tcBorders>
          </w:tcPr>
          <w:p w14:paraId="42892E35" w14:textId="77777777" w:rsidR="00EC63D8" w:rsidRPr="00A15F41" w:rsidRDefault="00EC63D8" w:rsidP="004A1849">
            <w:pPr>
              <w:numPr>
                <w:ilvl w:val="0"/>
                <w:numId w:val="26"/>
              </w:numPr>
              <w:rPr>
                <w:rFonts w:ascii="Garamond" w:hAnsi="Garamond" w:cs="Garamond"/>
                <w:color w:val="000000"/>
                <w:sz w:val="20"/>
                <w:szCs w:val="20"/>
              </w:rPr>
            </w:pPr>
            <w:r w:rsidRPr="00A15F41">
              <w:rPr>
                <w:rFonts w:ascii="Garamond" w:hAnsi="Garamond" w:cs="Garamond"/>
                <w:color w:val="000000"/>
                <w:sz w:val="20"/>
                <w:szCs w:val="20"/>
              </w:rPr>
              <w:lastRenderedPageBreak/>
              <w:t>odpowiednia wysokość posadzki, osłony elementów wrażliwych na działanie deszczu i otworów w obudowie budynków;</w:t>
            </w:r>
          </w:p>
          <w:p w14:paraId="23BE8A63" w14:textId="77777777" w:rsidR="00EC63D8" w:rsidRPr="00A15F41" w:rsidRDefault="00EC63D8" w:rsidP="004A1849">
            <w:pPr>
              <w:numPr>
                <w:ilvl w:val="0"/>
                <w:numId w:val="26"/>
              </w:numPr>
              <w:rPr>
                <w:rFonts w:ascii="Garamond" w:hAnsi="Garamond" w:cs="Garamond"/>
                <w:color w:val="000000"/>
                <w:sz w:val="20"/>
                <w:szCs w:val="20"/>
              </w:rPr>
            </w:pPr>
            <w:r w:rsidRPr="00A15F41">
              <w:rPr>
                <w:rFonts w:ascii="Garamond" w:hAnsi="Garamond" w:cs="Garamond"/>
                <w:color w:val="000000"/>
                <w:sz w:val="20"/>
                <w:szCs w:val="20"/>
              </w:rPr>
              <w:lastRenderedPageBreak/>
              <w:t>ukształtowanie terenu wokół inwestycji uwzględni naturalny spływ i infiltrację wód;</w:t>
            </w:r>
          </w:p>
        </w:tc>
      </w:tr>
      <w:tr w:rsidR="00EC63D8" w:rsidRPr="00141EB5" w14:paraId="404558BB" w14:textId="77777777" w:rsidTr="004A1849">
        <w:trPr>
          <w:trHeight w:val="154"/>
        </w:trPr>
        <w:tc>
          <w:tcPr>
            <w:tcW w:w="2263" w:type="dxa"/>
            <w:tcBorders>
              <w:top w:val="single" w:sz="4" w:space="0" w:color="auto"/>
              <w:left w:val="single" w:sz="4" w:space="0" w:color="auto"/>
              <w:bottom w:val="single" w:sz="4" w:space="0" w:color="auto"/>
              <w:right w:val="single" w:sz="4" w:space="0" w:color="auto"/>
            </w:tcBorders>
            <w:vAlign w:val="center"/>
          </w:tcPr>
          <w:p w14:paraId="3EB9EB29" w14:textId="77777777" w:rsidR="00EC63D8" w:rsidRPr="00A15F41" w:rsidRDefault="00EC63D8" w:rsidP="004A1849">
            <w:pPr>
              <w:jc w:val="center"/>
              <w:rPr>
                <w:rFonts w:ascii="Garamond" w:hAnsi="Garamond" w:cs="Garamond"/>
                <w:color w:val="000000"/>
                <w:sz w:val="20"/>
                <w:szCs w:val="20"/>
              </w:rPr>
            </w:pPr>
            <w:r w:rsidRPr="00A15F41">
              <w:rPr>
                <w:rFonts w:ascii="Garamond" w:hAnsi="Garamond" w:cs="Garamond"/>
                <w:color w:val="000000"/>
                <w:sz w:val="20"/>
                <w:szCs w:val="20"/>
              </w:rPr>
              <w:lastRenderedPageBreak/>
              <w:t>Burze i wiatry</w:t>
            </w:r>
          </w:p>
        </w:tc>
        <w:tc>
          <w:tcPr>
            <w:tcW w:w="3137" w:type="dxa"/>
            <w:tcBorders>
              <w:top w:val="single" w:sz="4" w:space="0" w:color="auto"/>
              <w:left w:val="single" w:sz="4" w:space="0" w:color="auto"/>
              <w:bottom w:val="single" w:sz="4" w:space="0" w:color="auto"/>
              <w:right w:val="single" w:sz="4" w:space="0" w:color="auto"/>
            </w:tcBorders>
            <w:vAlign w:val="center"/>
          </w:tcPr>
          <w:p w14:paraId="7D7F5A35" w14:textId="77777777" w:rsidR="00EC63D8" w:rsidRPr="00A15F41" w:rsidRDefault="00EC63D8" w:rsidP="004A1849">
            <w:pPr>
              <w:numPr>
                <w:ilvl w:val="0"/>
                <w:numId w:val="26"/>
              </w:numPr>
              <w:rPr>
                <w:rFonts w:ascii="Garamond" w:hAnsi="Garamond" w:cs="Garamond"/>
                <w:color w:val="000000"/>
                <w:sz w:val="20"/>
                <w:szCs w:val="20"/>
              </w:rPr>
            </w:pPr>
            <w:r w:rsidRPr="00A15F41">
              <w:rPr>
                <w:rFonts w:ascii="Garamond" w:hAnsi="Garamond" w:cs="Garamond"/>
                <w:color w:val="000000"/>
                <w:sz w:val="20"/>
                <w:szCs w:val="20"/>
              </w:rPr>
              <w:t>inwestycja nie stanowi niebezpieczeństwa dla najbliższego sąsiedztwa;</w:t>
            </w:r>
          </w:p>
        </w:tc>
        <w:tc>
          <w:tcPr>
            <w:tcW w:w="3420" w:type="dxa"/>
            <w:tcBorders>
              <w:top w:val="single" w:sz="4" w:space="0" w:color="auto"/>
              <w:left w:val="single" w:sz="4" w:space="0" w:color="auto"/>
              <w:bottom w:val="single" w:sz="4" w:space="0" w:color="auto"/>
              <w:right w:val="single" w:sz="4" w:space="0" w:color="auto"/>
            </w:tcBorders>
          </w:tcPr>
          <w:p w14:paraId="19B4AD0D" w14:textId="77777777" w:rsidR="00EC63D8" w:rsidRPr="00A15F41" w:rsidRDefault="00EC63D8" w:rsidP="004A1849">
            <w:pPr>
              <w:numPr>
                <w:ilvl w:val="0"/>
                <w:numId w:val="26"/>
              </w:numPr>
              <w:rPr>
                <w:rFonts w:ascii="Garamond" w:hAnsi="Garamond" w:cs="Garamond"/>
                <w:color w:val="000000"/>
                <w:sz w:val="20"/>
                <w:szCs w:val="20"/>
              </w:rPr>
            </w:pPr>
            <w:r w:rsidRPr="00A15F41">
              <w:rPr>
                <w:rFonts w:ascii="Garamond" w:hAnsi="Garamond" w:cs="Garamond"/>
                <w:color w:val="000000"/>
                <w:sz w:val="20"/>
                <w:szCs w:val="20"/>
              </w:rPr>
              <w:t>zastosowana konstrukcja budynków będzie odporna na silne podmuchy wiatrów;</w:t>
            </w:r>
          </w:p>
          <w:p w14:paraId="435F80B2" w14:textId="77777777" w:rsidR="00EC63D8" w:rsidRPr="00A15F41" w:rsidRDefault="00EC63D8" w:rsidP="004A1849">
            <w:pPr>
              <w:numPr>
                <w:ilvl w:val="0"/>
                <w:numId w:val="26"/>
              </w:numPr>
              <w:rPr>
                <w:rFonts w:ascii="Garamond" w:hAnsi="Garamond" w:cs="Garamond"/>
                <w:color w:val="000000"/>
                <w:sz w:val="20"/>
                <w:szCs w:val="20"/>
              </w:rPr>
            </w:pPr>
            <w:r w:rsidRPr="00A15F41">
              <w:rPr>
                <w:rFonts w:ascii="Garamond" w:hAnsi="Garamond" w:cs="Garamond"/>
                <w:color w:val="000000"/>
                <w:sz w:val="20"/>
                <w:szCs w:val="20"/>
              </w:rPr>
              <w:t xml:space="preserve">elementy infrastruktury towarzyszącej będą zabezpieczone przed silnymi </w:t>
            </w:r>
            <w:r w:rsidRPr="00A15F41">
              <w:rPr>
                <w:rFonts w:ascii="Garamond" w:hAnsi="Garamond" w:cs="Garamond"/>
                <w:color w:val="000000"/>
                <w:sz w:val="20"/>
                <w:szCs w:val="20"/>
              </w:rPr>
              <w:br/>
              <w:t>i nagłymi podmuchami wiatrów;</w:t>
            </w:r>
          </w:p>
          <w:p w14:paraId="41D9169D" w14:textId="77777777" w:rsidR="00EC63D8" w:rsidRPr="00A15F41" w:rsidRDefault="00EC63D8" w:rsidP="004A1849">
            <w:pPr>
              <w:numPr>
                <w:ilvl w:val="0"/>
                <w:numId w:val="26"/>
              </w:numPr>
              <w:rPr>
                <w:rFonts w:ascii="Garamond" w:hAnsi="Garamond" w:cs="Garamond"/>
                <w:color w:val="000000"/>
                <w:sz w:val="20"/>
                <w:szCs w:val="20"/>
              </w:rPr>
            </w:pPr>
            <w:r w:rsidRPr="00A15F41">
              <w:rPr>
                <w:rFonts w:ascii="Garamond" w:hAnsi="Garamond" w:cs="Garamond"/>
                <w:color w:val="000000"/>
                <w:sz w:val="20"/>
                <w:szCs w:val="20"/>
              </w:rPr>
              <w:t>zgodnie z prawem budowlanym obiekty posiadały będą instalację odgromową;</w:t>
            </w:r>
          </w:p>
        </w:tc>
      </w:tr>
      <w:tr w:rsidR="00EC63D8" w:rsidRPr="00141EB5" w14:paraId="6DD56559" w14:textId="77777777" w:rsidTr="004A1849">
        <w:trPr>
          <w:trHeight w:val="823"/>
        </w:trPr>
        <w:tc>
          <w:tcPr>
            <w:tcW w:w="2263" w:type="dxa"/>
            <w:tcBorders>
              <w:top w:val="single" w:sz="4" w:space="0" w:color="auto"/>
              <w:left w:val="single" w:sz="4" w:space="0" w:color="auto"/>
              <w:bottom w:val="single" w:sz="4" w:space="0" w:color="auto"/>
              <w:right w:val="single" w:sz="4" w:space="0" w:color="auto"/>
            </w:tcBorders>
            <w:vAlign w:val="center"/>
          </w:tcPr>
          <w:p w14:paraId="3F69D3A7" w14:textId="77777777" w:rsidR="00EC63D8" w:rsidRPr="00A15F41" w:rsidRDefault="00EC63D8" w:rsidP="004A1849">
            <w:pPr>
              <w:jc w:val="center"/>
              <w:rPr>
                <w:rFonts w:ascii="Garamond" w:hAnsi="Garamond" w:cs="Garamond"/>
                <w:color w:val="000000"/>
                <w:sz w:val="20"/>
                <w:szCs w:val="20"/>
              </w:rPr>
            </w:pPr>
            <w:r w:rsidRPr="00A15F41">
              <w:rPr>
                <w:rFonts w:ascii="Garamond" w:hAnsi="Garamond" w:cs="Garamond"/>
                <w:color w:val="000000"/>
                <w:sz w:val="20"/>
                <w:szCs w:val="20"/>
              </w:rPr>
              <w:t>Osuwiska</w:t>
            </w:r>
          </w:p>
        </w:tc>
        <w:tc>
          <w:tcPr>
            <w:tcW w:w="6557" w:type="dxa"/>
            <w:gridSpan w:val="2"/>
            <w:tcBorders>
              <w:top w:val="single" w:sz="4" w:space="0" w:color="auto"/>
              <w:left w:val="single" w:sz="4" w:space="0" w:color="auto"/>
              <w:bottom w:val="single" w:sz="4" w:space="0" w:color="auto"/>
              <w:right w:val="single" w:sz="4" w:space="0" w:color="auto"/>
            </w:tcBorders>
            <w:vAlign w:val="center"/>
          </w:tcPr>
          <w:p w14:paraId="59E97FB7" w14:textId="77777777" w:rsidR="00EC63D8" w:rsidRPr="00A15F41" w:rsidRDefault="00EC63D8" w:rsidP="004A1849">
            <w:pPr>
              <w:numPr>
                <w:ilvl w:val="0"/>
                <w:numId w:val="26"/>
              </w:numPr>
              <w:rPr>
                <w:rFonts w:ascii="Garamond" w:hAnsi="Garamond" w:cs="Garamond"/>
                <w:color w:val="000000"/>
                <w:sz w:val="20"/>
                <w:szCs w:val="20"/>
              </w:rPr>
            </w:pPr>
            <w:r w:rsidRPr="00A15F41">
              <w:rPr>
                <w:rFonts w:ascii="Garamond" w:hAnsi="Garamond" w:cs="Garamond"/>
                <w:color w:val="000000"/>
                <w:sz w:val="20"/>
                <w:szCs w:val="20"/>
              </w:rPr>
              <w:t>inwestycja zlokalizowana jest poza terenami zagrożonymi ruchami masowymi ziemi;</w:t>
            </w:r>
          </w:p>
        </w:tc>
      </w:tr>
      <w:tr w:rsidR="00EC63D8" w:rsidRPr="00141EB5" w14:paraId="2D6C9F54" w14:textId="77777777" w:rsidTr="004A1849">
        <w:trPr>
          <w:trHeight w:val="991"/>
        </w:trPr>
        <w:tc>
          <w:tcPr>
            <w:tcW w:w="2263" w:type="dxa"/>
            <w:tcBorders>
              <w:top w:val="single" w:sz="4" w:space="0" w:color="auto"/>
              <w:left w:val="single" w:sz="4" w:space="0" w:color="auto"/>
              <w:bottom w:val="single" w:sz="4" w:space="0" w:color="auto"/>
              <w:right w:val="single" w:sz="4" w:space="0" w:color="auto"/>
            </w:tcBorders>
            <w:vAlign w:val="center"/>
          </w:tcPr>
          <w:p w14:paraId="2E9DE751" w14:textId="77777777" w:rsidR="00EC63D8" w:rsidRPr="00A15F41" w:rsidRDefault="00EC63D8" w:rsidP="004A1849">
            <w:pPr>
              <w:jc w:val="center"/>
              <w:rPr>
                <w:rFonts w:ascii="Garamond" w:hAnsi="Garamond" w:cs="Garamond"/>
                <w:color w:val="000000"/>
                <w:sz w:val="20"/>
                <w:szCs w:val="20"/>
              </w:rPr>
            </w:pPr>
            <w:r w:rsidRPr="00A15F41">
              <w:rPr>
                <w:rFonts w:ascii="Garamond" w:hAnsi="Garamond" w:cs="Garamond"/>
                <w:color w:val="000000"/>
                <w:sz w:val="20"/>
                <w:szCs w:val="20"/>
              </w:rPr>
              <w:t>Podnoszący się poziom mórz</w:t>
            </w:r>
          </w:p>
        </w:tc>
        <w:tc>
          <w:tcPr>
            <w:tcW w:w="6557" w:type="dxa"/>
            <w:gridSpan w:val="2"/>
            <w:tcBorders>
              <w:top w:val="single" w:sz="4" w:space="0" w:color="auto"/>
              <w:left w:val="single" w:sz="4" w:space="0" w:color="auto"/>
              <w:bottom w:val="single" w:sz="4" w:space="0" w:color="auto"/>
              <w:right w:val="single" w:sz="4" w:space="0" w:color="auto"/>
            </w:tcBorders>
            <w:vAlign w:val="center"/>
          </w:tcPr>
          <w:p w14:paraId="7ABFDC20" w14:textId="77777777" w:rsidR="00EC63D8" w:rsidRPr="00A15F41" w:rsidRDefault="00EC63D8" w:rsidP="004A1849">
            <w:pPr>
              <w:numPr>
                <w:ilvl w:val="0"/>
                <w:numId w:val="26"/>
              </w:numPr>
              <w:rPr>
                <w:rFonts w:ascii="Garamond" w:hAnsi="Garamond" w:cs="Garamond"/>
                <w:color w:val="000000"/>
                <w:sz w:val="20"/>
                <w:szCs w:val="20"/>
              </w:rPr>
            </w:pPr>
            <w:r w:rsidRPr="00A15F41">
              <w:rPr>
                <w:rFonts w:ascii="Garamond" w:hAnsi="Garamond" w:cs="Garamond"/>
                <w:color w:val="000000"/>
                <w:sz w:val="20"/>
                <w:szCs w:val="20"/>
              </w:rPr>
              <w:t>lokalizacja inwestycji wyklucza wystąpienie zdarzeń związanych ze zjawiskiem podnoszenia się poziomu mórz;</w:t>
            </w:r>
          </w:p>
        </w:tc>
      </w:tr>
      <w:tr w:rsidR="00EC63D8" w:rsidRPr="00141EB5" w14:paraId="2A6FC971" w14:textId="77777777" w:rsidTr="004A1849">
        <w:trPr>
          <w:trHeight w:val="1249"/>
        </w:trPr>
        <w:tc>
          <w:tcPr>
            <w:tcW w:w="2263" w:type="dxa"/>
            <w:tcBorders>
              <w:top w:val="single" w:sz="4" w:space="0" w:color="auto"/>
              <w:left w:val="single" w:sz="4" w:space="0" w:color="auto"/>
              <w:bottom w:val="single" w:sz="4" w:space="0" w:color="auto"/>
              <w:right w:val="single" w:sz="4" w:space="0" w:color="auto"/>
            </w:tcBorders>
            <w:vAlign w:val="center"/>
          </w:tcPr>
          <w:p w14:paraId="3B291BFA" w14:textId="77777777" w:rsidR="00EC63D8" w:rsidRPr="00A15F41" w:rsidRDefault="00EC63D8" w:rsidP="004A1849">
            <w:pPr>
              <w:jc w:val="center"/>
              <w:rPr>
                <w:rFonts w:ascii="Garamond" w:hAnsi="Garamond" w:cs="Garamond"/>
                <w:color w:val="000000"/>
                <w:sz w:val="20"/>
                <w:szCs w:val="20"/>
              </w:rPr>
            </w:pPr>
            <w:r w:rsidRPr="00A15F41">
              <w:rPr>
                <w:rFonts w:ascii="Garamond" w:hAnsi="Garamond" w:cs="Garamond"/>
                <w:color w:val="000000"/>
                <w:sz w:val="20"/>
                <w:szCs w:val="20"/>
              </w:rPr>
              <w:t>Fale chłodu i śniegu</w:t>
            </w:r>
          </w:p>
        </w:tc>
        <w:tc>
          <w:tcPr>
            <w:tcW w:w="3137" w:type="dxa"/>
            <w:tcBorders>
              <w:top w:val="single" w:sz="4" w:space="0" w:color="auto"/>
              <w:left w:val="single" w:sz="4" w:space="0" w:color="auto"/>
              <w:bottom w:val="single" w:sz="4" w:space="0" w:color="auto"/>
              <w:right w:val="single" w:sz="4" w:space="0" w:color="auto"/>
            </w:tcBorders>
            <w:vAlign w:val="center"/>
          </w:tcPr>
          <w:p w14:paraId="33232415" w14:textId="77777777" w:rsidR="00EC63D8" w:rsidRPr="00A15F41" w:rsidRDefault="00EC63D8" w:rsidP="004A1849">
            <w:pPr>
              <w:numPr>
                <w:ilvl w:val="0"/>
                <w:numId w:val="26"/>
              </w:numPr>
              <w:rPr>
                <w:rFonts w:ascii="Garamond" w:hAnsi="Garamond" w:cs="Garamond"/>
                <w:color w:val="000000"/>
                <w:sz w:val="20"/>
                <w:szCs w:val="20"/>
              </w:rPr>
            </w:pPr>
            <w:r w:rsidRPr="00A15F41">
              <w:rPr>
                <w:rFonts w:ascii="Garamond" w:hAnsi="Garamond" w:cs="Garamond"/>
                <w:color w:val="000000"/>
                <w:sz w:val="20"/>
                <w:szCs w:val="20"/>
              </w:rPr>
              <w:t xml:space="preserve">zastosowane materiały </w:t>
            </w:r>
            <w:r w:rsidRPr="00A15F41">
              <w:rPr>
                <w:rFonts w:ascii="Garamond" w:hAnsi="Garamond" w:cs="Garamond"/>
                <w:color w:val="000000"/>
                <w:sz w:val="20"/>
                <w:szCs w:val="20"/>
              </w:rPr>
              <w:br/>
              <w:t>i technologia zapobiegną potencjalnym szkodom wywołanym przez fale chłodu i śniegu;</w:t>
            </w:r>
          </w:p>
        </w:tc>
        <w:tc>
          <w:tcPr>
            <w:tcW w:w="3420" w:type="dxa"/>
            <w:tcBorders>
              <w:top w:val="single" w:sz="4" w:space="0" w:color="auto"/>
              <w:left w:val="single" w:sz="4" w:space="0" w:color="auto"/>
              <w:bottom w:val="single" w:sz="4" w:space="0" w:color="auto"/>
              <w:right w:val="single" w:sz="4" w:space="0" w:color="auto"/>
            </w:tcBorders>
          </w:tcPr>
          <w:p w14:paraId="662C006F" w14:textId="77777777" w:rsidR="00EC63D8" w:rsidRPr="00A15F41" w:rsidRDefault="00EC63D8" w:rsidP="004A1849">
            <w:pPr>
              <w:numPr>
                <w:ilvl w:val="0"/>
                <w:numId w:val="26"/>
              </w:numPr>
              <w:rPr>
                <w:rFonts w:ascii="Garamond" w:hAnsi="Garamond" w:cs="Garamond"/>
                <w:color w:val="000000"/>
                <w:sz w:val="20"/>
                <w:szCs w:val="20"/>
              </w:rPr>
            </w:pPr>
            <w:r w:rsidRPr="00A15F41">
              <w:rPr>
                <w:rFonts w:ascii="Garamond" w:hAnsi="Garamond" w:cs="Garamond"/>
                <w:color w:val="000000"/>
                <w:sz w:val="20"/>
                <w:szCs w:val="20"/>
              </w:rPr>
              <w:t>budynki będą energooszczędne poprzez dobranie stosownej izolacji termicznej przegród zewnętrznych oraz optymalne sterowanie wentylacją;</w:t>
            </w:r>
          </w:p>
          <w:p w14:paraId="4119951D" w14:textId="77777777" w:rsidR="00EC63D8" w:rsidRPr="00A15F41" w:rsidRDefault="00EC63D8" w:rsidP="004A1849">
            <w:pPr>
              <w:numPr>
                <w:ilvl w:val="0"/>
                <w:numId w:val="26"/>
              </w:numPr>
              <w:rPr>
                <w:rFonts w:ascii="Garamond" w:hAnsi="Garamond" w:cs="Garamond"/>
                <w:color w:val="000000"/>
                <w:sz w:val="20"/>
                <w:szCs w:val="20"/>
              </w:rPr>
            </w:pPr>
            <w:r w:rsidRPr="00A15F41">
              <w:rPr>
                <w:rFonts w:ascii="Garamond" w:hAnsi="Garamond" w:cs="Garamond"/>
                <w:color w:val="000000"/>
                <w:sz w:val="20"/>
                <w:szCs w:val="20"/>
              </w:rPr>
              <w:t>materiały do budowy będą odporne na niskie temperatury powietrza atmosferycznego;</w:t>
            </w:r>
          </w:p>
          <w:p w14:paraId="0D7A5DDE" w14:textId="77777777" w:rsidR="00EC63D8" w:rsidRPr="00A15F41" w:rsidRDefault="00EC63D8" w:rsidP="004A1849">
            <w:pPr>
              <w:numPr>
                <w:ilvl w:val="0"/>
                <w:numId w:val="26"/>
              </w:numPr>
              <w:rPr>
                <w:rFonts w:ascii="Garamond" w:hAnsi="Garamond" w:cs="Garamond"/>
                <w:color w:val="000000"/>
                <w:sz w:val="20"/>
                <w:szCs w:val="20"/>
              </w:rPr>
            </w:pPr>
            <w:r w:rsidRPr="00A15F41">
              <w:rPr>
                <w:rFonts w:ascii="Garamond" w:hAnsi="Garamond" w:cs="Garamond"/>
                <w:color w:val="000000"/>
                <w:sz w:val="20"/>
                <w:szCs w:val="20"/>
              </w:rPr>
              <w:t>konstrukcja dachów obiektów będzie dostosowana do lokalnych warunków obciążenia śniegiem;</w:t>
            </w:r>
          </w:p>
        </w:tc>
      </w:tr>
      <w:tr w:rsidR="00EC63D8" w:rsidRPr="00141EB5" w14:paraId="50023BC8" w14:textId="77777777" w:rsidTr="004A1849">
        <w:trPr>
          <w:trHeight w:val="64"/>
        </w:trPr>
        <w:tc>
          <w:tcPr>
            <w:tcW w:w="2263" w:type="dxa"/>
            <w:tcBorders>
              <w:top w:val="single" w:sz="4" w:space="0" w:color="auto"/>
              <w:left w:val="single" w:sz="4" w:space="0" w:color="auto"/>
              <w:bottom w:val="single" w:sz="4" w:space="0" w:color="auto"/>
              <w:right w:val="single" w:sz="4" w:space="0" w:color="auto"/>
            </w:tcBorders>
            <w:vAlign w:val="center"/>
          </w:tcPr>
          <w:p w14:paraId="1D8FCBF2" w14:textId="77777777" w:rsidR="00EC63D8" w:rsidRPr="00A15F41" w:rsidRDefault="00EC63D8" w:rsidP="004A1849">
            <w:pPr>
              <w:jc w:val="center"/>
              <w:rPr>
                <w:rFonts w:ascii="Garamond" w:hAnsi="Garamond" w:cs="Garamond"/>
                <w:color w:val="000000"/>
                <w:sz w:val="20"/>
                <w:szCs w:val="20"/>
              </w:rPr>
            </w:pPr>
            <w:r w:rsidRPr="00A15F41">
              <w:rPr>
                <w:rFonts w:ascii="Garamond" w:hAnsi="Garamond" w:cs="Garamond"/>
                <w:color w:val="000000"/>
                <w:sz w:val="20"/>
                <w:szCs w:val="20"/>
              </w:rPr>
              <w:t xml:space="preserve">Szkody wywołane zamarzaniem </w:t>
            </w:r>
            <w:r w:rsidRPr="00A15F41">
              <w:rPr>
                <w:rFonts w:ascii="Garamond" w:hAnsi="Garamond" w:cs="Garamond"/>
                <w:color w:val="000000"/>
                <w:sz w:val="20"/>
                <w:szCs w:val="20"/>
              </w:rPr>
              <w:br/>
              <w:t>i odmarzaniem</w:t>
            </w:r>
          </w:p>
        </w:tc>
        <w:tc>
          <w:tcPr>
            <w:tcW w:w="3137" w:type="dxa"/>
            <w:tcBorders>
              <w:top w:val="single" w:sz="4" w:space="0" w:color="auto"/>
              <w:left w:val="single" w:sz="4" w:space="0" w:color="auto"/>
              <w:bottom w:val="single" w:sz="4" w:space="0" w:color="auto"/>
              <w:right w:val="single" w:sz="4" w:space="0" w:color="auto"/>
            </w:tcBorders>
            <w:vAlign w:val="center"/>
          </w:tcPr>
          <w:p w14:paraId="308FB8DD" w14:textId="77777777" w:rsidR="00EC63D8" w:rsidRPr="00A15F41" w:rsidRDefault="00EC63D8" w:rsidP="004A1849">
            <w:pPr>
              <w:pStyle w:val="Akapitzlist10"/>
              <w:widowControl w:val="0"/>
              <w:numPr>
                <w:ilvl w:val="0"/>
                <w:numId w:val="27"/>
              </w:numPr>
              <w:overflowPunct w:val="0"/>
              <w:adjustRightInd w:val="0"/>
              <w:spacing w:after="0" w:line="240" w:lineRule="auto"/>
              <w:rPr>
                <w:rFonts w:ascii="Garamond" w:hAnsi="Garamond" w:cs="Garamond"/>
                <w:color w:val="000000"/>
                <w:sz w:val="20"/>
                <w:szCs w:val="20"/>
                <w:lang w:val="pl-PL"/>
              </w:rPr>
            </w:pPr>
            <w:r w:rsidRPr="00A15F41">
              <w:rPr>
                <w:rFonts w:ascii="Garamond" w:hAnsi="Garamond" w:cs="Garamond"/>
                <w:color w:val="000000"/>
                <w:sz w:val="20"/>
                <w:szCs w:val="20"/>
                <w:lang w:val="pl-PL"/>
              </w:rPr>
              <w:t xml:space="preserve">zastosowane materiały </w:t>
            </w:r>
            <w:r w:rsidRPr="00A15F41">
              <w:rPr>
                <w:rFonts w:ascii="Garamond" w:hAnsi="Garamond" w:cs="Garamond"/>
                <w:color w:val="000000"/>
                <w:sz w:val="20"/>
                <w:szCs w:val="20"/>
                <w:lang w:val="pl-PL"/>
              </w:rPr>
              <w:br/>
              <w:t>i technologia zapobiegną potencjalnym szkodom wywołanym przez zamarzanie i odmarzanie, a tym samym pośrednio przyczynią się do zmniejszenia emisji wywołanej przez pojazdy przyjeżdżające w celach naprawczych;</w:t>
            </w:r>
          </w:p>
        </w:tc>
        <w:tc>
          <w:tcPr>
            <w:tcW w:w="3420" w:type="dxa"/>
            <w:tcBorders>
              <w:top w:val="single" w:sz="4" w:space="0" w:color="auto"/>
              <w:left w:val="single" w:sz="4" w:space="0" w:color="auto"/>
              <w:bottom w:val="single" w:sz="4" w:space="0" w:color="auto"/>
              <w:right w:val="single" w:sz="4" w:space="0" w:color="auto"/>
            </w:tcBorders>
          </w:tcPr>
          <w:p w14:paraId="14B3C7BC" w14:textId="77777777" w:rsidR="00EC63D8" w:rsidRPr="00A15F41" w:rsidRDefault="00EC63D8" w:rsidP="004A1849">
            <w:pPr>
              <w:numPr>
                <w:ilvl w:val="0"/>
                <w:numId w:val="26"/>
              </w:numPr>
              <w:rPr>
                <w:rFonts w:ascii="Garamond" w:hAnsi="Garamond" w:cs="Garamond"/>
                <w:color w:val="000000"/>
                <w:sz w:val="20"/>
                <w:szCs w:val="20"/>
              </w:rPr>
            </w:pPr>
            <w:r w:rsidRPr="00A15F41">
              <w:rPr>
                <w:rFonts w:ascii="Garamond" w:hAnsi="Garamond" w:cs="Garamond"/>
                <w:color w:val="000000"/>
                <w:sz w:val="20"/>
                <w:szCs w:val="20"/>
              </w:rPr>
              <w:t>zastosowanie odpowiednich materiałów i technologii zapobiegnie potencjalnym szkodom wywołanym przez zamarzanie i odmarzanie;</w:t>
            </w:r>
          </w:p>
        </w:tc>
      </w:tr>
      <w:tr w:rsidR="00EC63D8" w:rsidRPr="00A15F41" w14:paraId="51463584" w14:textId="77777777" w:rsidTr="00694848">
        <w:trPr>
          <w:trHeight w:val="577"/>
        </w:trPr>
        <w:tc>
          <w:tcPr>
            <w:tcW w:w="8820" w:type="dxa"/>
            <w:gridSpan w:val="3"/>
            <w:tcBorders>
              <w:top w:val="single" w:sz="4" w:space="0" w:color="auto"/>
              <w:left w:val="single" w:sz="4" w:space="0" w:color="auto"/>
              <w:bottom w:val="single" w:sz="4" w:space="0" w:color="auto"/>
              <w:right w:val="single" w:sz="4" w:space="0" w:color="auto"/>
            </w:tcBorders>
            <w:shd w:val="clear" w:color="auto" w:fill="D9D9D9"/>
            <w:vAlign w:val="center"/>
          </w:tcPr>
          <w:p w14:paraId="00BC4240" w14:textId="77777777" w:rsidR="00EC63D8" w:rsidRPr="00A15F41" w:rsidRDefault="00EC63D8" w:rsidP="004A1849">
            <w:pPr>
              <w:jc w:val="center"/>
              <w:rPr>
                <w:rFonts w:ascii="Garamond" w:hAnsi="Garamond" w:cs="Garamond"/>
                <w:b/>
                <w:bCs/>
                <w:color w:val="000000"/>
                <w:sz w:val="20"/>
                <w:szCs w:val="20"/>
              </w:rPr>
            </w:pPr>
            <w:r w:rsidRPr="00A15F41">
              <w:rPr>
                <w:rFonts w:ascii="Garamond" w:hAnsi="Garamond" w:cs="Garamond"/>
                <w:b/>
                <w:bCs/>
                <w:color w:val="000000"/>
                <w:sz w:val="20"/>
                <w:szCs w:val="20"/>
              </w:rPr>
              <w:t>ograniczenie emisji gazów cieplarnianych</w:t>
            </w:r>
          </w:p>
        </w:tc>
      </w:tr>
      <w:tr w:rsidR="00EC63D8" w:rsidRPr="00A15F41" w14:paraId="59620A4B" w14:textId="77777777" w:rsidTr="004A1849">
        <w:trPr>
          <w:trHeight w:val="338"/>
        </w:trPr>
        <w:tc>
          <w:tcPr>
            <w:tcW w:w="8820" w:type="dxa"/>
            <w:gridSpan w:val="3"/>
            <w:tcBorders>
              <w:top w:val="single" w:sz="4" w:space="0" w:color="auto"/>
              <w:left w:val="single" w:sz="4" w:space="0" w:color="auto"/>
              <w:bottom w:val="single" w:sz="4" w:space="0" w:color="auto"/>
              <w:right w:val="single" w:sz="4" w:space="0" w:color="auto"/>
            </w:tcBorders>
            <w:vAlign w:val="center"/>
          </w:tcPr>
          <w:p w14:paraId="0D7FDF80" w14:textId="77777777" w:rsidR="00EC63D8" w:rsidRPr="00A15F41" w:rsidRDefault="00EC63D8" w:rsidP="004A1849">
            <w:pPr>
              <w:numPr>
                <w:ilvl w:val="0"/>
                <w:numId w:val="26"/>
              </w:numPr>
              <w:rPr>
                <w:rFonts w:ascii="Garamond" w:hAnsi="Garamond" w:cs="Garamond"/>
                <w:color w:val="000000"/>
                <w:sz w:val="20"/>
                <w:szCs w:val="20"/>
              </w:rPr>
            </w:pPr>
            <w:r w:rsidRPr="00A15F41">
              <w:rPr>
                <w:rFonts w:ascii="Garamond" w:hAnsi="Garamond" w:cs="Garamond"/>
                <w:color w:val="000000"/>
                <w:sz w:val="20"/>
                <w:szCs w:val="20"/>
              </w:rPr>
              <w:t>zbilansowana pasza dostosowana do wieku zwierząt ograniczy wydzielanie amoniaku i metanu do powietrza;</w:t>
            </w:r>
          </w:p>
          <w:p w14:paraId="7DADE892" w14:textId="77777777" w:rsidR="00EC63D8" w:rsidRPr="00A15F41" w:rsidRDefault="00EC63D8" w:rsidP="004A1849">
            <w:pPr>
              <w:numPr>
                <w:ilvl w:val="0"/>
                <w:numId w:val="26"/>
              </w:numPr>
              <w:rPr>
                <w:rFonts w:ascii="Garamond" w:hAnsi="Garamond" w:cs="Garamond"/>
                <w:color w:val="000000"/>
                <w:sz w:val="20"/>
                <w:szCs w:val="20"/>
              </w:rPr>
            </w:pPr>
            <w:r w:rsidRPr="00A15F41">
              <w:rPr>
                <w:rFonts w:ascii="Garamond" w:hAnsi="Garamond" w:cs="Garamond"/>
                <w:color w:val="000000"/>
                <w:sz w:val="20"/>
                <w:szCs w:val="20"/>
              </w:rPr>
              <w:t xml:space="preserve">zastosowanie energooszczędnych urządzeń; </w:t>
            </w:r>
          </w:p>
          <w:p w14:paraId="13C0164A" w14:textId="77777777" w:rsidR="00EC63D8" w:rsidRPr="00A15F41" w:rsidRDefault="00EC63D8" w:rsidP="004A1849">
            <w:pPr>
              <w:numPr>
                <w:ilvl w:val="0"/>
                <w:numId w:val="26"/>
              </w:numPr>
              <w:rPr>
                <w:rFonts w:ascii="Garamond" w:hAnsi="Garamond" w:cs="Garamond"/>
                <w:color w:val="000000"/>
                <w:sz w:val="20"/>
                <w:szCs w:val="20"/>
              </w:rPr>
            </w:pPr>
            <w:r w:rsidRPr="00A15F41">
              <w:rPr>
                <w:rFonts w:ascii="Garamond" w:hAnsi="Garamond" w:cs="Garamond"/>
                <w:color w:val="000000"/>
                <w:sz w:val="20"/>
                <w:szCs w:val="20"/>
              </w:rPr>
              <w:t>selektywna zbiórka odpadów;</w:t>
            </w:r>
          </w:p>
          <w:p w14:paraId="4B23C210" w14:textId="77777777" w:rsidR="00EC63D8" w:rsidRPr="00A15F41" w:rsidRDefault="00EC63D8" w:rsidP="004A1849">
            <w:pPr>
              <w:numPr>
                <w:ilvl w:val="0"/>
                <w:numId w:val="26"/>
              </w:numPr>
              <w:rPr>
                <w:rFonts w:ascii="Garamond" w:hAnsi="Garamond" w:cs="Garamond"/>
                <w:color w:val="000000"/>
                <w:sz w:val="20"/>
                <w:szCs w:val="20"/>
              </w:rPr>
            </w:pPr>
            <w:r w:rsidRPr="00A15F41">
              <w:rPr>
                <w:rFonts w:ascii="Garamond" w:hAnsi="Garamond" w:cs="Garamond"/>
                <w:color w:val="000000"/>
                <w:sz w:val="20"/>
                <w:szCs w:val="20"/>
              </w:rPr>
              <w:t>optymalne zagospodarowanie terenu spowoduje krótszą drogę przejazdu samochodów i tym samym mniejszą emisję oraz pozostawienie jak największej przestrzeni biologicznie czynnej;</w:t>
            </w:r>
          </w:p>
          <w:p w14:paraId="35D8CDF5" w14:textId="77777777" w:rsidR="00EC63D8" w:rsidRPr="00A15F41" w:rsidRDefault="00EC63D8" w:rsidP="004A1849">
            <w:pPr>
              <w:numPr>
                <w:ilvl w:val="0"/>
                <w:numId w:val="26"/>
              </w:numPr>
              <w:rPr>
                <w:rFonts w:ascii="Garamond" w:hAnsi="Garamond" w:cs="Garamond"/>
                <w:color w:val="000000"/>
                <w:sz w:val="20"/>
                <w:szCs w:val="20"/>
              </w:rPr>
            </w:pPr>
            <w:r w:rsidRPr="00A15F41">
              <w:rPr>
                <w:rFonts w:ascii="Garamond" w:hAnsi="Garamond" w:cs="Garamond"/>
                <w:color w:val="000000"/>
                <w:sz w:val="20"/>
                <w:szCs w:val="20"/>
              </w:rPr>
              <w:t>system wentylacji przyczyni się do utrzymania optymalnych, stabilnych i komfortowych dla zwierząt warunków mikroklimatu wewnątrz budynków, co pozytywnie przełoży się na wielkość emisji zanieczyszczeń do powietrza;</w:t>
            </w:r>
          </w:p>
        </w:tc>
      </w:tr>
    </w:tbl>
    <w:p w14:paraId="0AE13AD1" w14:textId="46460976" w:rsidR="00EC63D8" w:rsidRPr="00694848" w:rsidRDefault="00EC63D8" w:rsidP="00EC63D8">
      <w:pPr>
        <w:rPr>
          <w:rFonts w:ascii="Garamond" w:hAnsi="Garamond" w:cs="Garamond"/>
          <w:i/>
          <w:color w:val="000000"/>
          <w:sz w:val="20"/>
          <w:szCs w:val="20"/>
        </w:rPr>
      </w:pPr>
      <w:r w:rsidRPr="00A15F41">
        <w:rPr>
          <w:rFonts w:ascii="Garamond" w:hAnsi="Garamond" w:cs="Garamond"/>
          <w:i/>
          <w:color w:val="000000"/>
          <w:sz w:val="20"/>
          <w:szCs w:val="20"/>
        </w:rPr>
        <w:t>Źródło: Opracowanie własne.</w:t>
      </w:r>
    </w:p>
    <w:p w14:paraId="7D9A0E08" w14:textId="77777777" w:rsidR="00EC63D8" w:rsidRPr="00A15F41" w:rsidRDefault="00EC63D8" w:rsidP="00EC63D8">
      <w:pPr>
        <w:jc w:val="both"/>
        <w:rPr>
          <w:rFonts w:ascii="Garamond" w:hAnsi="Garamond" w:cs="Garamond"/>
          <w:color w:val="000000"/>
        </w:rPr>
      </w:pPr>
      <w:r w:rsidRPr="00A15F41">
        <w:rPr>
          <w:rFonts w:ascii="Garamond" w:hAnsi="Garamond" w:cs="Garamond"/>
          <w:color w:val="000000"/>
        </w:rPr>
        <w:lastRenderedPageBreak/>
        <w:t>Celem minimalizacji podatności planowanej inwestycji na zmiany klimatu, a także klęski żywiołowe takie jak m.in. nawalne deszcze, burze czy silne wiatry jest jej zaprojektowanie zgodnie z obowiązującymi normami technicznymi i budowlanymi. Oddziaływanie warunków klimatycznych brane jest pod uwagę na etapie projektowania, wykonawstwa robót budowlanych, w tym posadowienia i fundamentowania, oraz utrzymania obiektów.</w:t>
      </w:r>
    </w:p>
    <w:p w14:paraId="1A194C42" w14:textId="77777777" w:rsidR="00EC63D8" w:rsidRPr="00141EB5" w:rsidRDefault="00EC63D8" w:rsidP="00EC63D8">
      <w:pPr>
        <w:pStyle w:val="Nagwek2"/>
        <w:rPr>
          <w:color w:val="000000"/>
          <w:sz w:val="24"/>
          <w:szCs w:val="24"/>
          <w:highlight w:val="yellow"/>
        </w:rPr>
      </w:pPr>
    </w:p>
    <w:p w14:paraId="578F437C" w14:textId="77777777" w:rsidR="00EC63D8" w:rsidRPr="00A15F41" w:rsidRDefault="00EC63D8" w:rsidP="00EC63D8">
      <w:pPr>
        <w:pStyle w:val="Nagwek2"/>
        <w:rPr>
          <w:rFonts w:cs="Garamond"/>
          <w:color w:val="000000"/>
        </w:rPr>
      </w:pPr>
      <w:bookmarkStart w:id="429" w:name="_Toc4492488"/>
      <w:bookmarkStart w:id="430" w:name="_Toc150753848"/>
      <w:bookmarkStart w:id="431" w:name="_Toc203721132"/>
      <w:bookmarkStart w:id="432" w:name="_Toc209606235"/>
      <w:r w:rsidRPr="00A15F41">
        <w:rPr>
          <w:color w:val="000000"/>
        </w:rPr>
        <w:t>5.17. Krajobraz</w:t>
      </w:r>
      <w:bookmarkEnd w:id="420"/>
      <w:bookmarkEnd w:id="421"/>
      <w:bookmarkEnd w:id="422"/>
      <w:bookmarkEnd w:id="423"/>
      <w:bookmarkEnd w:id="424"/>
      <w:bookmarkEnd w:id="425"/>
      <w:bookmarkEnd w:id="426"/>
      <w:bookmarkEnd w:id="429"/>
      <w:bookmarkEnd w:id="430"/>
      <w:bookmarkEnd w:id="431"/>
      <w:bookmarkEnd w:id="432"/>
    </w:p>
    <w:p w14:paraId="2E1CDF23" w14:textId="77777777" w:rsidR="00EC63D8" w:rsidRPr="00A15F41" w:rsidRDefault="00EC63D8" w:rsidP="00EC63D8">
      <w:pPr>
        <w:pStyle w:val="zwykywcity"/>
        <w:spacing w:after="0" w:line="240" w:lineRule="auto"/>
        <w:ind w:firstLine="0"/>
        <w:rPr>
          <w:rFonts w:ascii="Garamond" w:hAnsi="Garamond" w:cs="Garamond"/>
          <w:bCs/>
          <w:color w:val="000000"/>
        </w:rPr>
      </w:pPr>
    </w:p>
    <w:p w14:paraId="24A91B8E" w14:textId="77777777" w:rsidR="00EC63D8" w:rsidRPr="00A15F41" w:rsidRDefault="00EC63D8" w:rsidP="00EC63D8">
      <w:pPr>
        <w:jc w:val="both"/>
        <w:rPr>
          <w:rFonts w:ascii="Garamond" w:hAnsi="Garamond" w:cs="Garamond"/>
          <w:color w:val="000000"/>
        </w:rPr>
      </w:pPr>
      <w:r w:rsidRPr="00A15F41">
        <w:rPr>
          <w:rFonts w:ascii="Garamond" w:hAnsi="Garamond" w:cs="Garamond"/>
          <w:color w:val="000000"/>
        </w:rPr>
        <w:t>W wyniku działania człowieka, który stale przeobraża środowisko, zarówno zmieniając elementy przyrodnicze jak i kulturowe, przystosowując je do stale zmieniających się potrzeb społecznych, dochodzi do synantropizacji krajobrazu.</w:t>
      </w:r>
    </w:p>
    <w:p w14:paraId="0692E843" w14:textId="77777777" w:rsidR="00EC63D8" w:rsidRPr="00141EB5" w:rsidRDefault="00EC63D8" w:rsidP="00EC63D8">
      <w:pPr>
        <w:jc w:val="both"/>
        <w:rPr>
          <w:rFonts w:ascii="Garamond" w:hAnsi="Garamond" w:cs="Garamond"/>
          <w:color w:val="000000"/>
          <w:highlight w:val="yellow"/>
        </w:rPr>
      </w:pPr>
    </w:p>
    <w:p w14:paraId="4CE5055E" w14:textId="77777777" w:rsidR="00EC63D8" w:rsidRPr="00A15F41" w:rsidRDefault="00EC63D8" w:rsidP="00EC63D8">
      <w:pPr>
        <w:jc w:val="both"/>
        <w:rPr>
          <w:rFonts w:ascii="Garamond" w:hAnsi="Garamond" w:cs="Garamond"/>
          <w:color w:val="000000"/>
        </w:rPr>
      </w:pPr>
      <w:r w:rsidRPr="00A15F41">
        <w:rPr>
          <w:rFonts w:ascii="Garamond" w:hAnsi="Garamond" w:cs="Garamond"/>
          <w:color w:val="000000"/>
        </w:rPr>
        <w:t xml:space="preserve">Wraz z rozwojem cywilizacyjnym, zaczęto dostrzegać wszelkiego rodzaju zmiany zachodzące </w:t>
      </w:r>
      <w:r w:rsidRPr="00A15F41">
        <w:rPr>
          <w:rFonts w:ascii="Garamond" w:hAnsi="Garamond" w:cs="Garamond"/>
          <w:color w:val="000000"/>
        </w:rPr>
        <w:br/>
        <w:t xml:space="preserve">w krajobrazie, mające wpływ na jakość życia ludzi. Przeobrażenia naturalne </w:t>
      </w:r>
      <w:r w:rsidRPr="00A15F41">
        <w:rPr>
          <w:rFonts w:ascii="Garamond" w:hAnsi="Garamond" w:cs="Garamond"/>
          <w:color w:val="000000"/>
        </w:rPr>
        <w:br/>
        <w:t xml:space="preserve">i antropogeniczne w najbliższym otoczeniu stały się standardem, decydującym </w:t>
      </w:r>
      <w:r w:rsidRPr="00A15F41">
        <w:rPr>
          <w:rFonts w:ascii="Garamond" w:hAnsi="Garamond" w:cs="Garamond"/>
          <w:color w:val="000000"/>
        </w:rPr>
        <w:br/>
        <w:t xml:space="preserve">o atrakcyjności terenu. O walorach danego krajobrazu, decyduje szereg czynników przyrodniczo – kulturowych, będących przedmiotem dyskusji wielu uczonych. Ujednolicenie charakterystyki krajobrazów oraz metod badawczych służącym ich rozpoznaniu – </w:t>
      </w:r>
      <w:r w:rsidRPr="00A15F41">
        <w:rPr>
          <w:rFonts w:ascii="Garamond" w:hAnsi="Garamond" w:cs="Garamond"/>
          <w:color w:val="000000"/>
        </w:rPr>
        <w:br/>
        <w:t>jest obecnie w fazie udoskonalenia.</w:t>
      </w:r>
    </w:p>
    <w:p w14:paraId="090BB561" w14:textId="77777777" w:rsidR="00EC63D8" w:rsidRPr="00A15F41" w:rsidRDefault="00EC63D8" w:rsidP="00EC63D8">
      <w:pPr>
        <w:jc w:val="both"/>
        <w:rPr>
          <w:rFonts w:ascii="Garamond" w:hAnsi="Garamond" w:cs="Garamond"/>
          <w:color w:val="000000"/>
        </w:rPr>
      </w:pPr>
    </w:p>
    <w:p w14:paraId="2139EFA1" w14:textId="77777777" w:rsidR="00EC63D8" w:rsidRPr="00A15F41" w:rsidRDefault="00EC63D8" w:rsidP="00EC63D8">
      <w:pPr>
        <w:jc w:val="both"/>
        <w:rPr>
          <w:rFonts w:ascii="Garamond" w:hAnsi="Garamond" w:cs="Garamond"/>
          <w:color w:val="000000"/>
        </w:rPr>
      </w:pPr>
      <w:r w:rsidRPr="00A15F41">
        <w:rPr>
          <w:rFonts w:ascii="Garamond" w:hAnsi="Garamond" w:cs="Garamond"/>
          <w:color w:val="000000"/>
        </w:rPr>
        <w:t xml:space="preserve">Definicja krajobrazu jest obszerna i trudna do jednoznacznego określenia. Z punktu widzenia prawnego, krajobraz jest to „znaczny obszar, postrzegany przez ludzi, którego charakter </w:t>
      </w:r>
      <w:r w:rsidRPr="00A15F41">
        <w:rPr>
          <w:rFonts w:ascii="Garamond" w:hAnsi="Garamond" w:cs="Garamond"/>
          <w:color w:val="000000"/>
        </w:rPr>
        <w:br/>
        <w:t xml:space="preserve">jest wynikiem działania i interakcji czynników przyrodniczych i/lub ludzkich” (Europejska Konwencja Krajobrazowa z dnia 29 stycznia 2006 r.). W obecnie obowiązującej ustawie </w:t>
      </w:r>
      <w:r w:rsidRPr="00A15F41">
        <w:rPr>
          <w:rFonts w:ascii="Garamond" w:hAnsi="Garamond" w:cs="Garamond"/>
          <w:color w:val="000000"/>
        </w:rPr>
        <w:br/>
        <w:t>o ochronie przyrody</w:t>
      </w:r>
      <w:r w:rsidRPr="00A15F41">
        <w:rPr>
          <w:rFonts w:ascii="Garamond" w:hAnsi="Garamond" w:cs="Garamond"/>
          <w:i/>
          <w:iCs/>
          <w:color w:val="000000"/>
        </w:rPr>
        <w:t xml:space="preserve"> </w:t>
      </w:r>
      <w:r w:rsidRPr="00A15F41">
        <w:rPr>
          <w:rFonts w:ascii="Garamond" w:hAnsi="Garamond" w:cs="Garamond"/>
          <w:color w:val="000000"/>
        </w:rPr>
        <w:t>(Dz. U. 2024 poz. 1478 z późn. zm.) krajobraz jest zdefiniowany jako obszar, „którego charakter jest wynikiem działań i interakcji czynników naturalnych i/lub ludzkich postrzeganych przez społeczeństwo”.</w:t>
      </w:r>
    </w:p>
    <w:p w14:paraId="46AABF77" w14:textId="77777777" w:rsidR="00EC63D8" w:rsidRPr="00A15F41" w:rsidRDefault="00EC63D8" w:rsidP="00EC63D8">
      <w:pPr>
        <w:jc w:val="both"/>
        <w:rPr>
          <w:rFonts w:ascii="Garamond" w:hAnsi="Garamond" w:cs="Garamond"/>
          <w:color w:val="000000"/>
        </w:rPr>
      </w:pPr>
    </w:p>
    <w:p w14:paraId="1F80191D" w14:textId="77777777" w:rsidR="00EC63D8" w:rsidRPr="00A15F41" w:rsidRDefault="00EC63D8" w:rsidP="00EC63D8">
      <w:pPr>
        <w:jc w:val="both"/>
        <w:rPr>
          <w:rFonts w:ascii="Garamond" w:hAnsi="Garamond" w:cs="Garamond"/>
          <w:color w:val="000000"/>
        </w:rPr>
      </w:pPr>
      <w:r w:rsidRPr="00A15F41">
        <w:rPr>
          <w:rFonts w:ascii="Garamond" w:hAnsi="Garamond" w:cs="Garamond"/>
          <w:color w:val="000000"/>
        </w:rPr>
        <w:t xml:space="preserve">Mnogość definicji krajobrazu wskazuje na jego wielocechowy charakter, co determinuje sposób ich interpretacji jako złożony i zależny od wielu czynników takich jak odbiorca </w:t>
      </w:r>
      <w:r w:rsidRPr="00A15F41">
        <w:rPr>
          <w:rFonts w:ascii="Garamond" w:hAnsi="Garamond" w:cs="Garamond"/>
          <w:color w:val="000000"/>
        </w:rPr>
        <w:br/>
        <w:t>czy punkt widzenia.</w:t>
      </w:r>
    </w:p>
    <w:p w14:paraId="1050420F" w14:textId="77777777" w:rsidR="00EC63D8" w:rsidRPr="00141EB5" w:rsidRDefault="00EC63D8" w:rsidP="00EC63D8">
      <w:pPr>
        <w:jc w:val="both"/>
        <w:rPr>
          <w:rFonts w:ascii="Garamond" w:hAnsi="Garamond" w:cs="Garamond"/>
          <w:color w:val="000000"/>
          <w:highlight w:val="yellow"/>
        </w:rPr>
      </w:pPr>
    </w:p>
    <w:p w14:paraId="7202E8BA" w14:textId="77777777" w:rsidR="00EC63D8" w:rsidRPr="00A15F41" w:rsidRDefault="00EC63D8" w:rsidP="00EC63D8">
      <w:pPr>
        <w:jc w:val="both"/>
        <w:rPr>
          <w:rFonts w:ascii="Garamond" w:hAnsi="Garamond" w:cs="Garamond"/>
          <w:iCs/>
          <w:color w:val="000000"/>
        </w:rPr>
      </w:pPr>
      <w:r w:rsidRPr="00A15F41">
        <w:rPr>
          <w:rFonts w:ascii="Garamond" w:hAnsi="Garamond" w:cs="Garamond"/>
          <w:color w:val="000000"/>
        </w:rPr>
        <w:t xml:space="preserve">Charakterystykę w obrębie planowanego przedsięwzięcia wykonano opierając się częściowo </w:t>
      </w:r>
      <w:r w:rsidRPr="00A15F41">
        <w:rPr>
          <w:rFonts w:ascii="Garamond" w:hAnsi="Garamond" w:cs="Garamond"/>
          <w:color w:val="000000"/>
        </w:rPr>
        <w:br/>
        <w:t>na założeniach Solona (2002), które mówią o tym, że krajobraz należy rozpatrywać z punktu widzenia 3 układów hierarchicznych: zróżnicowanie abiotyczne, zróżnicowanie pochodzenia antropogenicznego oraz zróżnicowanie biotyczne. Oparto się również na zagadnieniach zawartych w dokumentach dostępnych na stronie internetowej Generalnej Dyrekcji Ochrony Środowiska: „Założenia do opracowania i Propozycja instrukcji do audytu”</w:t>
      </w:r>
      <w:r w:rsidRPr="00A15F41">
        <w:rPr>
          <w:rFonts w:ascii="Garamond" w:hAnsi="Garamond" w:cs="Garamond"/>
          <w:iCs/>
          <w:color w:val="000000"/>
        </w:rPr>
        <w:t>.</w:t>
      </w:r>
    </w:p>
    <w:p w14:paraId="74A71902" w14:textId="62469E3E" w:rsidR="00EC63D8" w:rsidRPr="00A15F41" w:rsidRDefault="00EC63D8" w:rsidP="00EC63D8">
      <w:pPr>
        <w:jc w:val="both"/>
        <w:rPr>
          <w:rFonts w:ascii="Garamond" w:hAnsi="Garamond"/>
          <w:color w:val="000000"/>
        </w:rPr>
      </w:pPr>
      <w:r w:rsidRPr="00A15F41">
        <w:rPr>
          <w:rFonts w:ascii="Garamond" w:hAnsi="Garamond" w:cs="Garamond"/>
          <w:color w:val="000000"/>
        </w:rPr>
        <w:br/>
      </w:r>
      <w:r w:rsidRPr="00A15F41">
        <w:rPr>
          <w:rFonts w:ascii="Garamond" w:hAnsi="Garamond"/>
          <w:color w:val="000000"/>
        </w:rPr>
        <w:t>Na etapie realizacji teren inwestycyjny jest przekształcony antropogenicznie - znajdują się na nim grunty rolne</w:t>
      </w:r>
      <w:r w:rsidR="00AB18C3">
        <w:rPr>
          <w:rFonts w:ascii="Garamond" w:hAnsi="Garamond"/>
          <w:color w:val="000000"/>
        </w:rPr>
        <w:t xml:space="preserve"> oraz zabudowa zagrodowa</w:t>
      </w:r>
      <w:r w:rsidRPr="00A15F41">
        <w:rPr>
          <w:rFonts w:ascii="Garamond" w:hAnsi="Garamond"/>
          <w:color w:val="000000"/>
        </w:rPr>
        <w:t>.</w:t>
      </w:r>
    </w:p>
    <w:p w14:paraId="4977623A" w14:textId="77777777" w:rsidR="00EC63D8" w:rsidRPr="00141EB5" w:rsidRDefault="00EC63D8" w:rsidP="00EC63D8">
      <w:pPr>
        <w:jc w:val="both"/>
        <w:rPr>
          <w:rFonts w:ascii="Garamond" w:hAnsi="Garamond"/>
          <w:color w:val="000000"/>
          <w:highlight w:val="yellow"/>
        </w:rPr>
      </w:pPr>
    </w:p>
    <w:p w14:paraId="040038B2" w14:textId="07E5CC10" w:rsidR="00EC63D8" w:rsidRPr="00764E9E" w:rsidRDefault="00EC63D8" w:rsidP="00EC63D8">
      <w:pPr>
        <w:jc w:val="both"/>
        <w:rPr>
          <w:rFonts w:ascii="Garamond" w:hAnsi="Garamond" w:cs="Verdana"/>
        </w:rPr>
      </w:pPr>
      <w:r w:rsidRPr="006F4B00">
        <w:rPr>
          <w:rFonts w:ascii="Garamond" w:hAnsi="Garamond" w:cs="Garamond"/>
          <w:color w:val="000000"/>
        </w:rPr>
        <w:t xml:space="preserve">Inwestycję planuje się zrealizować na terenie działek o nr ewid. gr. 64 i 65, obręb Dąbrowa Widawska. </w:t>
      </w:r>
      <w:r w:rsidRPr="00764E9E">
        <w:rPr>
          <w:rFonts w:ascii="Garamond" w:hAnsi="Garamond" w:cs="Garamond"/>
        </w:rPr>
        <w:t xml:space="preserve">Tereny znajdujące się w bliższym jak i dalszym otoczeniu działki to obszary charakterystyczne dla krajobrazu rolniczego. Od północy teren inwestycji graniczy z działką </w:t>
      </w:r>
      <w:r w:rsidR="00694848">
        <w:rPr>
          <w:rFonts w:ascii="Garamond" w:hAnsi="Garamond" w:cs="Garamond"/>
        </w:rPr>
        <w:br/>
      </w:r>
      <w:r w:rsidRPr="00764E9E">
        <w:rPr>
          <w:rFonts w:ascii="Garamond" w:hAnsi="Garamond" w:cs="Garamond"/>
        </w:rPr>
        <w:t xml:space="preserve">o nr ewid. gr. 62, na której znajduje się droga. </w:t>
      </w:r>
      <w:r w:rsidRPr="00764E9E">
        <w:rPr>
          <w:rFonts w:ascii="Garamond" w:hAnsi="Garamond" w:cs="Verdana"/>
        </w:rPr>
        <w:t>Do wschodniej granicy inwestycji przyleg</w:t>
      </w:r>
      <w:r>
        <w:rPr>
          <w:rFonts w:ascii="Garamond" w:hAnsi="Garamond" w:cs="Verdana"/>
        </w:rPr>
        <w:t>a</w:t>
      </w:r>
      <w:r w:rsidRPr="00764E9E">
        <w:rPr>
          <w:rFonts w:ascii="Garamond" w:hAnsi="Garamond" w:cs="Verdana"/>
        </w:rPr>
        <w:t xml:space="preserve"> działk</w:t>
      </w:r>
      <w:r>
        <w:rPr>
          <w:rFonts w:ascii="Garamond" w:hAnsi="Garamond" w:cs="Verdana"/>
        </w:rPr>
        <w:t>a</w:t>
      </w:r>
      <w:r w:rsidRPr="00764E9E">
        <w:rPr>
          <w:rFonts w:ascii="Garamond" w:hAnsi="Garamond" w:cs="Verdana"/>
        </w:rPr>
        <w:t xml:space="preserve"> o nr ewid. gr. 66, na której znajdują się grunty rolne. Od strony południowej teren inwestycji graniczy z działką o nr ewid. gr. 74, na której znajdują się grunty orne. Do zachodniej granicy działki inwestycyjnej przylega działka o nr ewid. gr. 363, na której zlokalizowana jest droga, z której odbywał się będzie wjazd na teren inwestycji oraz działka o nr ewid. gr. 63, na której znajdują się grunty orne.</w:t>
      </w:r>
    </w:p>
    <w:p w14:paraId="178BAE2D" w14:textId="77777777" w:rsidR="00EC63D8" w:rsidRDefault="00EC63D8" w:rsidP="00EC63D8">
      <w:pPr>
        <w:jc w:val="both"/>
        <w:rPr>
          <w:rFonts w:ascii="Garamond" w:hAnsi="Garamond" w:cs="Garamond"/>
          <w:color w:val="000000"/>
          <w:highlight w:val="yellow"/>
        </w:rPr>
      </w:pPr>
    </w:p>
    <w:p w14:paraId="64A5BFF3" w14:textId="77777777" w:rsidR="00EC63D8" w:rsidRPr="00A15F41" w:rsidRDefault="00EC63D8" w:rsidP="00EC63D8">
      <w:pPr>
        <w:jc w:val="both"/>
        <w:rPr>
          <w:rFonts w:ascii="Garamond" w:hAnsi="Garamond" w:cs="Garamond"/>
          <w:color w:val="000000"/>
        </w:rPr>
      </w:pPr>
      <w:r w:rsidRPr="00A15F41">
        <w:rPr>
          <w:rFonts w:ascii="Garamond" w:hAnsi="Garamond" w:cs="Garamond"/>
          <w:color w:val="000000"/>
        </w:rPr>
        <w:lastRenderedPageBreak/>
        <w:t>Walory przyrodnicze najbliższego sąsiedztwa, ze względu na dominujący charakter rolniczy są umiarkowane.</w:t>
      </w:r>
    </w:p>
    <w:p w14:paraId="45C1B1AE" w14:textId="77777777" w:rsidR="00EC63D8" w:rsidRPr="00141EB5" w:rsidRDefault="00EC63D8" w:rsidP="00EC63D8">
      <w:pPr>
        <w:jc w:val="both"/>
        <w:rPr>
          <w:rFonts w:ascii="Garamond" w:hAnsi="Garamond" w:cs="Garamond"/>
          <w:color w:val="000000"/>
          <w:highlight w:val="yellow"/>
        </w:rPr>
      </w:pPr>
    </w:p>
    <w:p w14:paraId="32CA4956" w14:textId="77777777" w:rsidR="00EC63D8" w:rsidRPr="00A15F41" w:rsidRDefault="00EC63D8" w:rsidP="00EC63D8">
      <w:pPr>
        <w:jc w:val="both"/>
        <w:rPr>
          <w:rFonts w:ascii="Garamond" w:hAnsi="Garamond" w:cs="Garamond"/>
          <w:color w:val="000000"/>
        </w:rPr>
      </w:pPr>
      <w:r w:rsidRPr="00A15F41">
        <w:rPr>
          <w:rFonts w:ascii="Garamond" w:hAnsi="Garamond"/>
          <w:color w:val="000000"/>
        </w:rPr>
        <w:t xml:space="preserve">Otoczenie działki inwestycyjnej stanowią pola uprawne i tereny leśne. </w:t>
      </w:r>
      <w:r w:rsidRPr="00A15F41">
        <w:rPr>
          <w:rFonts w:ascii="Garamond" w:hAnsi="Garamond" w:cs="Garamond"/>
          <w:color w:val="000000"/>
        </w:rPr>
        <w:t>Inwestycja nie będzie wizualnie naruszać charakteru najbliższego otoczenia. Planowane przedsięwzięcie będzie stanowiło kontynuację rolniczego tła krajobrazu otoczenia. Oznacza to, że aktualny stan różnorodności biologicznej nie ulegnie zmianie.</w:t>
      </w:r>
    </w:p>
    <w:p w14:paraId="156C3C04" w14:textId="77777777" w:rsidR="00EC63D8" w:rsidRPr="00141EB5" w:rsidRDefault="00EC63D8" w:rsidP="00EC63D8">
      <w:pPr>
        <w:jc w:val="both"/>
        <w:rPr>
          <w:rFonts w:ascii="Garamond" w:hAnsi="Garamond" w:cs="Garamond"/>
          <w:color w:val="000000"/>
          <w:highlight w:val="yellow"/>
        </w:rPr>
      </w:pPr>
    </w:p>
    <w:p w14:paraId="74471BC6" w14:textId="77777777" w:rsidR="00EC63D8" w:rsidRPr="00A15F41" w:rsidRDefault="00EC63D8" w:rsidP="00EC63D8">
      <w:pPr>
        <w:jc w:val="both"/>
        <w:rPr>
          <w:rFonts w:ascii="Garamond" w:hAnsi="Garamond" w:cs="Garamond"/>
          <w:color w:val="000000"/>
        </w:rPr>
      </w:pPr>
      <w:r w:rsidRPr="00A15F41">
        <w:rPr>
          <w:rFonts w:ascii="Garamond" w:hAnsi="Garamond" w:cs="Garamond"/>
          <w:color w:val="000000"/>
        </w:rPr>
        <w:t xml:space="preserve">Budowa inwestycji nie naruszy ładu przestrzennego najbliższego sąsiedztwa. </w:t>
      </w:r>
      <w:r w:rsidRPr="00A15F41">
        <w:rPr>
          <w:rFonts w:ascii="Garamond" w:hAnsi="Garamond" w:cs="Garamond"/>
          <w:color w:val="000000"/>
        </w:rPr>
        <w:br/>
        <w:t xml:space="preserve">Region planowanego przedsięwzięcia nie posiada wysokich walorów krajobrazowych, </w:t>
      </w:r>
      <w:r w:rsidRPr="00A15F41">
        <w:rPr>
          <w:rFonts w:ascii="Garamond" w:hAnsi="Garamond" w:cs="Garamond"/>
          <w:color w:val="000000"/>
        </w:rPr>
        <w:br/>
        <w:t xml:space="preserve">ze względu na małe zróżnicowanie abiotyczne i biotyczne. Zważywszy na antropogeniczne przekształcenie terenu oraz jego obecne zagospodarowanie nie przewiduje się, </w:t>
      </w:r>
      <w:r w:rsidRPr="00A15F41">
        <w:rPr>
          <w:rFonts w:ascii="Garamond" w:hAnsi="Garamond" w:cs="Garamond"/>
          <w:color w:val="000000"/>
        </w:rPr>
        <w:br/>
        <w:t>aby przedsięwzięcie negatywnie wpłynęło na środowisko przyrodnicze, w tym na szeroko rozumianą bioróżnorodność tego obszaru oraz funkcję ekosystemu na etapie realizacji, eksploatacji i ewentualnej likwidacji przedsięwzięcia.</w:t>
      </w:r>
    </w:p>
    <w:p w14:paraId="6CCF055C" w14:textId="77777777" w:rsidR="00493A33" w:rsidRPr="005B1DC4" w:rsidRDefault="00493A33" w:rsidP="004B2265">
      <w:pPr>
        <w:jc w:val="both"/>
        <w:rPr>
          <w:rFonts w:ascii="Garamond" w:hAnsi="Garamond" w:cs="Garamond"/>
          <w:color w:val="000000"/>
          <w:sz w:val="18"/>
          <w:szCs w:val="18"/>
          <w:highlight w:val="yellow"/>
        </w:rPr>
      </w:pPr>
    </w:p>
    <w:p w14:paraId="71BF8549" w14:textId="77777777" w:rsidR="009F6890" w:rsidRPr="005B1DC4" w:rsidRDefault="009F6890" w:rsidP="004B2265">
      <w:pPr>
        <w:jc w:val="both"/>
        <w:rPr>
          <w:rFonts w:ascii="Garamond" w:hAnsi="Garamond" w:cs="Garamond"/>
          <w:color w:val="000000"/>
          <w:sz w:val="18"/>
          <w:szCs w:val="18"/>
          <w:highlight w:val="yellow"/>
        </w:rPr>
      </w:pPr>
    </w:p>
    <w:p w14:paraId="449FB612" w14:textId="77777777" w:rsidR="00EC63D8" w:rsidRPr="00A15F41" w:rsidRDefault="00EC63D8" w:rsidP="00EC63D8">
      <w:pPr>
        <w:pStyle w:val="Nagwek1"/>
        <w:rPr>
          <w:color w:val="000000"/>
        </w:rPr>
      </w:pPr>
      <w:bookmarkStart w:id="433" w:name="_Toc399758741"/>
      <w:bookmarkStart w:id="434" w:name="_Toc464106801"/>
      <w:bookmarkStart w:id="435" w:name="_Toc464735962"/>
      <w:bookmarkStart w:id="436" w:name="_Toc471799463"/>
      <w:bookmarkStart w:id="437" w:name="_Toc471975732"/>
      <w:bookmarkStart w:id="438" w:name="_Toc491672583"/>
      <w:bookmarkStart w:id="439" w:name="_Toc512505351"/>
      <w:bookmarkStart w:id="440" w:name="_Toc526316194"/>
      <w:bookmarkStart w:id="441" w:name="_Toc4492489"/>
      <w:bookmarkStart w:id="442" w:name="_Toc150753849"/>
      <w:bookmarkStart w:id="443" w:name="_Toc203721133"/>
      <w:bookmarkStart w:id="444" w:name="_Toc209606236"/>
      <w:r w:rsidRPr="00A15F41">
        <w:rPr>
          <w:color w:val="000000"/>
        </w:rPr>
        <w:t>6. OPIS ISTNIEJĄCYCH W SĄSIEDZTWIE LUB W BEZPOŚREDNIM ZASIĘGU ODDZIAŁYWANIA PLANOWANEGO PRZEDSIĘWZIĘCIA ZABYTKÓW CHRONIONYCH</w:t>
      </w:r>
      <w:bookmarkEnd w:id="433"/>
      <w:bookmarkEnd w:id="434"/>
      <w:bookmarkEnd w:id="435"/>
      <w:r w:rsidRPr="00A15F41">
        <w:rPr>
          <w:color w:val="000000"/>
        </w:rPr>
        <w:t xml:space="preserve"> NA PODSTAWIE PRZEPISÓW O OCHRONIE ZABYTKÓW </w:t>
      </w:r>
      <w:r w:rsidRPr="00A15F41">
        <w:rPr>
          <w:color w:val="000000"/>
        </w:rPr>
        <w:br/>
        <w:t>I OPIECIE NAD ZABYTKAMI</w:t>
      </w:r>
      <w:bookmarkEnd w:id="436"/>
      <w:bookmarkEnd w:id="437"/>
      <w:bookmarkEnd w:id="438"/>
      <w:bookmarkEnd w:id="439"/>
      <w:bookmarkEnd w:id="440"/>
      <w:bookmarkEnd w:id="441"/>
      <w:bookmarkEnd w:id="442"/>
      <w:bookmarkEnd w:id="443"/>
      <w:bookmarkEnd w:id="444"/>
    </w:p>
    <w:p w14:paraId="3E189E17" w14:textId="77777777" w:rsidR="00EC63D8" w:rsidRPr="00A15F41" w:rsidRDefault="00EC63D8" w:rsidP="00EC63D8">
      <w:pPr>
        <w:pStyle w:val="Akapitzlist10"/>
        <w:spacing w:after="0" w:line="240" w:lineRule="auto"/>
        <w:ind w:left="0"/>
        <w:rPr>
          <w:rFonts w:ascii="Garamond" w:hAnsi="Garamond"/>
          <w:color w:val="000000"/>
          <w:sz w:val="16"/>
          <w:szCs w:val="16"/>
          <w:lang w:val="pl-PL"/>
        </w:rPr>
      </w:pPr>
    </w:p>
    <w:p w14:paraId="5175B21E" w14:textId="77777777" w:rsidR="00EC63D8" w:rsidRPr="00A15F41" w:rsidRDefault="00EC63D8" w:rsidP="00EC63D8">
      <w:pPr>
        <w:pStyle w:val="Akapitzlist10"/>
        <w:spacing w:after="0" w:line="240" w:lineRule="auto"/>
        <w:ind w:left="0"/>
        <w:rPr>
          <w:rFonts w:ascii="Garamond" w:hAnsi="Garamond"/>
          <w:color w:val="000000"/>
          <w:sz w:val="24"/>
          <w:szCs w:val="24"/>
          <w:lang w:val="pl-PL"/>
        </w:rPr>
      </w:pPr>
      <w:r w:rsidRPr="00A15F41">
        <w:rPr>
          <w:rFonts w:ascii="Garamond" w:hAnsi="Garamond"/>
          <w:color w:val="000000"/>
          <w:sz w:val="16"/>
          <w:szCs w:val="16"/>
          <w:lang w:val="pl-PL"/>
        </w:rPr>
        <w:t xml:space="preserve"> </w:t>
      </w:r>
    </w:p>
    <w:p w14:paraId="2B3F19F8" w14:textId="77777777" w:rsidR="00EC63D8" w:rsidRPr="00A15F41" w:rsidRDefault="00EC63D8" w:rsidP="00EC63D8">
      <w:pPr>
        <w:jc w:val="both"/>
        <w:rPr>
          <w:rFonts w:ascii="Garamond" w:hAnsi="Garamond" w:cs="Garamond"/>
        </w:rPr>
      </w:pPr>
      <w:r w:rsidRPr="00A15F41">
        <w:rPr>
          <w:rFonts w:ascii="Garamond" w:hAnsi="Garamond" w:cs="Garamond"/>
        </w:rPr>
        <w:t>Na terenie inwestycyjnym nie znajdują się zabytki nieruchome wpisane do wykazu zabytków nieruchomych Rejestru Zabytków.</w:t>
      </w:r>
    </w:p>
    <w:p w14:paraId="2ED3F63E" w14:textId="77777777" w:rsidR="00EC63D8" w:rsidRPr="00141EB5" w:rsidRDefault="00EC63D8" w:rsidP="00EC63D8">
      <w:pPr>
        <w:jc w:val="both"/>
        <w:rPr>
          <w:rFonts w:ascii="Garamond" w:hAnsi="Garamond" w:cs="Garamond"/>
          <w:sz w:val="16"/>
          <w:szCs w:val="16"/>
          <w:highlight w:val="yellow"/>
        </w:rPr>
      </w:pPr>
    </w:p>
    <w:p w14:paraId="149A7660" w14:textId="77777777" w:rsidR="00EC63D8" w:rsidRPr="00FD2605" w:rsidRDefault="00EC63D8" w:rsidP="00EC63D8">
      <w:pPr>
        <w:jc w:val="both"/>
        <w:rPr>
          <w:rFonts w:ascii="Garamond" w:hAnsi="Garamond"/>
        </w:rPr>
      </w:pPr>
      <w:r w:rsidRPr="00FD2605">
        <w:rPr>
          <w:rFonts w:ascii="Garamond" w:hAnsi="Garamond"/>
        </w:rPr>
        <w:t>W otoczeniu inwestycji (w promieniu 5 km) znajdują się następujące obiekty dziedzictwa kulturowego:</w:t>
      </w:r>
    </w:p>
    <w:p w14:paraId="04BC1027" w14:textId="77777777" w:rsidR="00EC63D8" w:rsidRPr="00FD2605" w:rsidRDefault="00EC63D8" w:rsidP="00EC63D8">
      <w:pPr>
        <w:pStyle w:val="Akapitzlist"/>
        <w:widowControl/>
        <w:numPr>
          <w:ilvl w:val="0"/>
          <w:numId w:val="41"/>
        </w:numPr>
        <w:overflowPunct/>
        <w:adjustRightInd/>
        <w:jc w:val="both"/>
        <w:rPr>
          <w:rFonts w:ascii="Garamond" w:hAnsi="Garamond"/>
        </w:rPr>
      </w:pPr>
      <w:r w:rsidRPr="00337179">
        <w:rPr>
          <w:rFonts w:ascii="Garamond" w:hAnsi="Garamond"/>
        </w:rPr>
        <w:t>w odległości ok. 3,5 km, w kierunku zach</w:t>
      </w:r>
      <w:r w:rsidRPr="00337179">
        <w:rPr>
          <w:rFonts w:ascii="Garamond" w:hAnsi="Garamond"/>
          <w:lang w:val="pl-PL"/>
        </w:rPr>
        <w:t>odnim</w:t>
      </w:r>
      <w:r w:rsidRPr="00337179">
        <w:rPr>
          <w:rFonts w:ascii="Garamond" w:hAnsi="Garamond"/>
        </w:rPr>
        <w:t xml:space="preserve"> od granicy terenu inwestycji – kościół parafialny pw. Świętego Krzyża z XVII</w:t>
      </w:r>
      <w:r w:rsidRPr="00337179">
        <w:rPr>
          <w:rFonts w:ascii="Garamond" w:hAnsi="Garamond"/>
          <w:lang w:val="pl-PL"/>
        </w:rPr>
        <w:t xml:space="preserve"> w., </w:t>
      </w:r>
      <w:r>
        <w:rPr>
          <w:rFonts w:ascii="Garamond" w:hAnsi="Garamond"/>
          <w:lang w:val="pl-PL"/>
        </w:rPr>
        <w:t>w miejscowości Burzenin</w:t>
      </w:r>
    </w:p>
    <w:p w14:paraId="3DC46263" w14:textId="15D22D46" w:rsidR="00EC63D8" w:rsidRPr="00FD2605" w:rsidRDefault="00EC63D8" w:rsidP="00EC63D8">
      <w:pPr>
        <w:pStyle w:val="Akapitzlist"/>
        <w:widowControl/>
        <w:numPr>
          <w:ilvl w:val="0"/>
          <w:numId w:val="41"/>
        </w:numPr>
        <w:overflowPunct/>
        <w:adjustRightInd/>
        <w:jc w:val="both"/>
        <w:rPr>
          <w:rFonts w:ascii="Garamond" w:hAnsi="Garamond"/>
        </w:rPr>
      </w:pPr>
      <w:r w:rsidRPr="00337179">
        <w:rPr>
          <w:rFonts w:ascii="Garamond" w:hAnsi="Garamond"/>
        </w:rPr>
        <w:t xml:space="preserve">w odległości ok. </w:t>
      </w:r>
      <w:r>
        <w:rPr>
          <w:rFonts w:ascii="Garamond" w:hAnsi="Garamond"/>
        </w:rPr>
        <w:t>4</w:t>
      </w:r>
      <w:r w:rsidRPr="00337179">
        <w:rPr>
          <w:rFonts w:ascii="Garamond" w:hAnsi="Garamond"/>
        </w:rPr>
        <w:t>,</w:t>
      </w:r>
      <w:r>
        <w:rPr>
          <w:rFonts w:ascii="Garamond" w:hAnsi="Garamond"/>
        </w:rPr>
        <w:t>2</w:t>
      </w:r>
      <w:r w:rsidRPr="00337179">
        <w:rPr>
          <w:rFonts w:ascii="Garamond" w:hAnsi="Garamond"/>
        </w:rPr>
        <w:t xml:space="preserve"> km, w kierunku zach</w:t>
      </w:r>
      <w:r w:rsidRPr="00337179">
        <w:rPr>
          <w:rFonts w:ascii="Garamond" w:hAnsi="Garamond"/>
          <w:lang w:val="pl-PL"/>
        </w:rPr>
        <w:t>odnim</w:t>
      </w:r>
      <w:r w:rsidRPr="00337179">
        <w:rPr>
          <w:rFonts w:ascii="Garamond" w:hAnsi="Garamond"/>
        </w:rPr>
        <w:t xml:space="preserve"> od granicy terenu inwestycji –</w:t>
      </w:r>
      <w:r>
        <w:rPr>
          <w:rFonts w:ascii="Garamond" w:hAnsi="Garamond"/>
        </w:rPr>
        <w:t>pałac</w:t>
      </w:r>
      <w:r w:rsidRPr="00337179">
        <w:rPr>
          <w:rFonts w:ascii="Garamond" w:hAnsi="Garamond"/>
        </w:rPr>
        <w:t xml:space="preserve"> </w:t>
      </w:r>
      <w:r w:rsidR="00694848">
        <w:rPr>
          <w:rFonts w:ascii="Garamond" w:hAnsi="Garamond"/>
        </w:rPr>
        <w:br/>
      </w:r>
      <w:r w:rsidRPr="00337179">
        <w:rPr>
          <w:rFonts w:ascii="Garamond" w:hAnsi="Garamond"/>
        </w:rPr>
        <w:t xml:space="preserve">z </w:t>
      </w:r>
      <w:r>
        <w:rPr>
          <w:rFonts w:ascii="Garamond" w:hAnsi="Garamond"/>
        </w:rPr>
        <w:t>poł. X</w:t>
      </w:r>
      <w:r w:rsidRPr="00337179">
        <w:rPr>
          <w:rFonts w:ascii="Garamond" w:hAnsi="Garamond"/>
        </w:rPr>
        <w:t>I</w:t>
      </w:r>
      <w:r>
        <w:rPr>
          <w:rFonts w:ascii="Garamond" w:hAnsi="Garamond"/>
        </w:rPr>
        <w:t>X</w:t>
      </w:r>
      <w:r w:rsidRPr="00337179">
        <w:rPr>
          <w:rFonts w:ascii="Garamond" w:hAnsi="Garamond"/>
          <w:lang w:val="pl-PL"/>
        </w:rPr>
        <w:t xml:space="preserve"> w., </w:t>
      </w:r>
      <w:r w:rsidRPr="00FD2605">
        <w:rPr>
          <w:rFonts w:ascii="Garamond" w:hAnsi="Garamond"/>
          <w:lang w:val="pl-PL"/>
        </w:rPr>
        <w:t xml:space="preserve">w miejscowości </w:t>
      </w:r>
      <w:r>
        <w:rPr>
          <w:rFonts w:ascii="Garamond" w:hAnsi="Garamond"/>
          <w:lang w:val="pl-PL"/>
        </w:rPr>
        <w:t>Witów</w:t>
      </w:r>
    </w:p>
    <w:p w14:paraId="31FF4EFA" w14:textId="77777777" w:rsidR="00EC63D8" w:rsidRPr="00337179" w:rsidRDefault="00EC63D8" w:rsidP="00EC63D8">
      <w:pPr>
        <w:pStyle w:val="Akapitzlist"/>
        <w:widowControl/>
        <w:numPr>
          <w:ilvl w:val="0"/>
          <w:numId w:val="41"/>
        </w:numPr>
        <w:overflowPunct/>
        <w:adjustRightInd/>
        <w:jc w:val="both"/>
        <w:rPr>
          <w:rFonts w:ascii="Garamond" w:hAnsi="Garamond"/>
        </w:rPr>
      </w:pPr>
      <w:r w:rsidRPr="00337179">
        <w:rPr>
          <w:rFonts w:ascii="Garamond" w:hAnsi="Garamond"/>
        </w:rPr>
        <w:t>w odległości ok. 4,55 km, w kierunku wschodnim od granicy terenu inwestycji – kościół cmentarny pw. Św Rocha z XVIII</w:t>
      </w:r>
      <w:r w:rsidRPr="00337179">
        <w:rPr>
          <w:rFonts w:ascii="Garamond" w:hAnsi="Garamond"/>
          <w:lang w:val="pl-PL"/>
        </w:rPr>
        <w:t xml:space="preserve"> w</w:t>
      </w:r>
      <w:r w:rsidRPr="00FD2605">
        <w:rPr>
          <w:rFonts w:ascii="Garamond" w:hAnsi="Garamond"/>
          <w:lang w:val="pl-PL"/>
        </w:rPr>
        <w:t>., w miejscowości Widawa</w:t>
      </w:r>
    </w:p>
    <w:p w14:paraId="2A858C96" w14:textId="77777777" w:rsidR="00EC63D8" w:rsidRPr="00CC2C2D" w:rsidRDefault="00EC63D8" w:rsidP="00EC63D8">
      <w:pPr>
        <w:pStyle w:val="Akapitzlist"/>
        <w:widowControl/>
        <w:numPr>
          <w:ilvl w:val="0"/>
          <w:numId w:val="41"/>
        </w:numPr>
        <w:overflowPunct/>
        <w:adjustRightInd/>
        <w:jc w:val="both"/>
        <w:rPr>
          <w:rFonts w:ascii="Garamond" w:hAnsi="Garamond"/>
        </w:rPr>
      </w:pPr>
      <w:r w:rsidRPr="00CC2C2D">
        <w:rPr>
          <w:rFonts w:ascii="Garamond" w:hAnsi="Garamond"/>
        </w:rPr>
        <w:t xml:space="preserve">w odległości ok. 4,4 km, w kierunku </w:t>
      </w:r>
      <w:r w:rsidRPr="00CC2C2D">
        <w:rPr>
          <w:rFonts w:ascii="Garamond" w:hAnsi="Garamond"/>
          <w:lang w:val="pl-PL"/>
        </w:rPr>
        <w:t>wschodnim</w:t>
      </w:r>
      <w:r w:rsidRPr="00CC2C2D">
        <w:rPr>
          <w:rFonts w:ascii="Garamond" w:hAnsi="Garamond"/>
        </w:rPr>
        <w:t xml:space="preserve"> od granicy terenu inwestycji – kościół pw. Św. Marcina i Małgorzaty </w:t>
      </w:r>
      <w:r w:rsidRPr="00CC2C2D">
        <w:rPr>
          <w:rFonts w:ascii="Garamond" w:hAnsi="Garamond"/>
          <w:lang w:val="pl-PL"/>
        </w:rPr>
        <w:t>XIV w. w miejscowości Widawa,</w:t>
      </w:r>
    </w:p>
    <w:p w14:paraId="606F2012" w14:textId="77777777" w:rsidR="00EC63D8" w:rsidRPr="00CC2C2D" w:rsidRDefault="00EC63D8" w:rsidP="00EC63D8">
      <w:pPr>
        <w:pStyle w:val="Akapitzlist"/>
        <w:widowControl/>
        <w:numPr>
          <w:ilvl w:val="0"/>
          <w:numId w:val="41"/>
        </w:numPr>
        <w:overflowPunct/>
        <w:adjustRightInd/>
        <w:jc w:val="both"/>
        <w:rPr>
          <w:rFonts w:ascii="Garamond" w:hAnsi="Garamond" w:cs="Garamond"/>
          <w:color w:val="000000"/>
        </w:rPr>
      </w:pPr>
      <w:r w:rsidRPr="00CC2C2D">
        <w:rPr>
          <w:rFonts w:ascii="Garamond" w:hAnsi="Garamond"/>
        </w:rPr>
        <w:t xml:space="preserve">w odległości ok. 4,4 km, w kierunku </w:t>
      </w:r>
      <w:r w:rsidRPr="00CC2C2D">
        <w:rPr>
          <w:rFonts w:ascii="Garamond" w:hAnsi="Garamond"/>
          <w:lang w:val="pl-PL"/>
        </w:rPr>
        <w:t>wschodnim</w:t>
      </w:r>
      <w:r w:rsidRPr="00CC2C2D">
        <w:rPr>
          <w:rFonts w:ascii="Garamond" w:hAnsi="Garamond"/>
        </w:rPr>
        <w:t xml:space="preserve"> od granicy terenu inwestycji –</w:t>
      </w:r>
      <w:r>
        <w:rPr>
          <w:rFonts w:ascii="Garamond" w:hAnsi="Garamond"/>
        </w:rPr>
        <w:t xml:space="preserve"> kościół Podwyższenia Krzyża Świętego,</w:t>
      </w:r>
      <w:r w:rsidRPr="00CC2C2D">
        <w:rPr>
          <w:rFonts w:ascii="Garamond" w:hAnsi="Garamond"/>
          <w:lang w:val="pl-PL"/>
        </w:rPr>
        <w:t xml:space="preserve"> w miejscowości Widawa,</w:t>
      </w:r>
    </w:p>
    <w:p w14:paraId="628B7E56" w14:textId="77777777" w:rsidR="00EC63D8" w:rsidRDefault="00EC63D8" w:rsidP="00EC63D8">
      <w:pPr>
        <w:jc w:val="both"/>
        <w:rPr>
          <w:rFonts w:ascii="Garamond" w:hAnsi="Garamond" w:cs="Garamond"/>
          <w:color w:val="000000"/>
        </w:rPr>
      </w:pPr>
    </w:p>
    <w:p w14:paraId="1C7A9943" w14:textId="77777777" w:rsidR="00EC63D8" w:rsidRPr="00CC2C2D" w:rsidRDefault="00EC63D8" w:rsidP="00EC63D8">
      <w:pPr>
        <w:jc w:val="both"/>
        <w:rPr>
          <w:rFonts w:ascii="Garamond" w:hAnsi="Garamond" w:cs="Garamond"/>
          <w:color w:val="000000"/>
        </w:rPr>
      </w:pPr>
      <w:r w:rsidRPr="00CC2C2D">
        <w:rPr>
          <w:rFonts w:ascii="Garamond" w:hAnsi="Garamond" w:cs="Garamond"/>
          <w:color w:val="000000"/>
        </w:rPr>
        <w:t xml:space="preserve">Zgodnie z art. 3 pkt 1 i 14 Ustawy </w:t>
      </w:r>
      <w:r w:rsidRPr="00CC2C2D">
        <w:rPr>
          <w:rStyle w:val="h2"/>
          <w:rFonts w:ascii="Garamond" w:hAnsi="Garamond" w:cs="Garamond"/>
          <w:color w:val="000000"/>
        </w:rPr>
        <w:t>z dnia 23 lipca 2003 r. o ochronie zabytków i opiece nad zabytkami (</w:t>
      </w:r>
      <w:r w:rsidRPr="00CC2C2D">
        <w:rPr>
          <w:rStyle w:val="h1"/>
          <w:rFonts w:ascii="Garamond" w:hAnsi="Garamond"/>
        </w:rPr>
        <w:t>Dz. U. 2024 poz. 1292 z późn. zm.</w:t>
      </w:r>
      <w:r w:rsidRPr="00CC2C2D">
        <w:rPr>
          <w:rStyle w:val="h1"/>
          <w:rFonts w:ascii="Garamond" w:hAnsi="Garamond" w:cs="Garamond"/>
          <w:color w:val="000000"/>
        </w:rPr>
        <w:t xml:space="preserve">), przez </w:t>
      </w:r>
      <w:r w:rsidRPr="00CC2C2D">
        <w:rPr>
          <w:rFonts w:ascii="Garamond" w:hAnsi="Garamond" w:cs="Garamond"/>
          <w:color w:val="000000"/>
        </w:rPr>
        <w:t xml:space="preserve">zabytek rozumie się nieruchomość lub rzecz ruchomą, ich części lub zespoły, będące dziełem człowieka lub związane z jego działalnością i stanowiące świadectwo minionej epoki bądź zdarzenia, których zachowanie leży w interesie społecznym ze względu na posiadaną wartość historyczną, artystyczną lub naukową, natomiast przez krajobraz kulturowy rozumie się przestrzeń historycznie ukształtowaną </w:t>
      </w:r>
      <w:r w:rsidRPr="00CC2C2D">
        <w:rPr>
          <w:rFonts w:ascii="Garamond" w:hAnsi="Garamond" w:cs="Garamond"/>
          <w:color w:val="000000"/>
        </w:rPr>
        <w:br/>
        <w:t>w wyniku działalności człowieka, zawierającą wytwory cywilizacji oraz elementy przyrodnicze.</w:t>
      </w:r>
    </w:p>
    <w:p w14:paraId="26566806" w14:textId="77777777" w:rsidR="00EC63D8" w:rsidRPr="00A15F41" w:rsidRDefault="00EC63D8" w:rsidP="00EC63D8">
      <w:pPr>
        <w:autoSpaceDE w:val="0"/>
        <w:autoSpaceDN w:val="0"/>
        <w:adjustRightInd w:val="0"/>
        <w:ind w:right="-33"/>
        <w:jc w:val="both"/>
        <w:rPr>
          <w:rFonts w:ascii="Garamond" w:hAnsi="Garamond" w:cs="Garamond"/>
          <w:color w:val="000000"/>
        </w:rPr>
      </w:pPr>
    </w:p>
    <w:p w14:paraId="5BE168FF" w14:textId="77777777" w:rsidR="00EC63D8" w:rsidRPr="00A15F41" w:rsidRDefault="00EC63D8" w:rsidP="00EC63D8">
      <w:pPr>
        <w:autoSpaceDE w:val="0"/>
        <w:autoSpaceDN w:val="0"/>
        <w:adjustRightInd w:val="0"/>
        <w:ind w:right="-33"/>
        <w:jc w:val="both"/>
        <w:rPr>
          <w:rFonts w:ascii="Garamond" w:hAnsi="Garamond" w:cs="Garamond"/>
          <w:color w:val="000000"/>
        </w:rPr>
      </w:pPr>
      <w:r w:rsidRPr="00A15F41">
        <w:rPr>
          <w:rFonts w:ascii="Garamond" w:hAnsi="Garamond" w:cs="Garamond"/>
          <w:color w:val="000000"/>
        </w:rPr>
        <w:t xml:space="preserve">Zgodnie z art. 31 pkt 1a i 2 Ustawy </w:t>
      </w:r>
      <w:r w:rsidRPr="00A15F41">
        <w:rPr>
          <w:rStyle w:val="h2"/>
          <w:rFonts w:ascii="Garamond" w:hAnsi="Garamond" w:cs="Garamond"/>
          <w:color w:val="000000"/>
        </w:rPr>
        <w:t>z dnia 23 lipca 2003 r. o ochronie zabytków i opiece nad zabytkami (</w:t>
      </w:r>
      <w:r w:rsidRPr="00A15F41">
        <w:rPr>
          <w:rStyle w:val="h1"/>
          <w:rFonts w:ascii="Garamond" w:hAnsi="Garamond"/>
        </w:rPr>
        <w:t>Dz. U. 2024 poz. 1292 z późn. zm.</w:t>
      </w:r>
      <w:r w:rsidRPr="00A15F41">
        <w:rPr>
          <w:rStyle w:val="h1"/>
          <w:rFonts w:ascii="Garamond" w:hAnsi="Garamond" w:cs="Garamond"/>
          <w:color w:val="000000"/>
        </w:rPr>
        <w:t xml:space="preserve">), </w:t>
      </w:r>
      <w:r w:rsidRPr="00A15F41">
        <w:rPr>
          <w:rFonts w:ascii="Garamond" w:hAnsi="Garamond" w:cs="Garamond"/>
          <w:color w:val="000000"/>
        </w:rPr>
        <w:t>osoba fizyczna lub jednostka organizacyjna, która zamierza realizować:</w:t>
      </w:r>
    </w:p>
    <w:p w14:paraId="7185EF07" w14:textId="77777777" w:rsidR="00EC63D8" w:rsidRPr="00A15F41" w:rsidRDefault="00EC63D8" w:rsidP="00EC63D8">
      <w:pPr>
        <w:autoSpaceDE w:val="0"/>
        <w:autoSpaceDN w:val="0"/>
        <w:adjustRightInd w:val="0"/>
        <w:ind w:left="567" w:right="-33" w:hanging="567"/>
        <w:jc w:val="both"/>
        <w:rPr>
          <w:rFonts w:ascii="Garamond" w:hAnsi="Garamond" w:cs="Garamond"/>
          <w:color w:val="000000"/>
        </w:rPr>
      </w:pPr>
      <w:r w:rsidRPr="00A15F41">
        <w:rPr>
          <w:rFonts w:ascii="Garamond" w:hAnsi="Garamond" w:cs="Garamond"/>
          <w:color w:val="000000"/>
        </w:rPr>
        <w:t xml:space="preserve">1) </w:t>
      </w:r>
      <w:r w:rsidRPr="00A15F41">
        <w:rPr>
          <w:rFonts w:ascii="Garamond" w:hAnsi="Garamond" w:cs="Garamond"/>
          <w:color w:val="000000"/>
        </w:rPr>
        <w:tab/>
        <w:t>roboty budowlane przy zabytku nieruchomym wpisanym do rejestru lub objętym ochroną konserwatorską na podstawie ustaleń miejscowego planu zagospodarowania przestrzennego lub znajdującym się w ewidencji wojewódzkiego konserwatora zabytków albo</w:t>
      </w:r>
    </w:p>
    <w:p w14:paraId="3A2FCB11" w14:textId="77777777" w:rsidR="00EC63D8" w:rsidRPr="00A15F41" w:rsidRDefault="00EC63D8" w:rsidP="00EC63D8">
      <w:pPr>
        <w:autoSpaceDE w:val="0"/>
        <w:autoSpaceDN w:val="0"/>
        <w:adjustRightInd w:val="0"/>
        <w:ind w:left="567" w:hanging="567"/>
        <w:jc w:val="both"/>
        <w:rPr>
          <w:rFonts w:ascii="Garamond" w:hAnsi="Garamond" w:cs="Garamond"/>
          <w:color w:val="000000"/>
        </w:rPr>
      </w:pPr>
      <w:r w:rsidRPr="00A15F41">
        <w:rPr>
          <w:rFonts w:ascii="Garamond" w:hAnsi="Garamond" w:cs="Garamond"/>
          <w:color w:val="000000"/>
        </w:rPr>
        <w:lastRenderedPageBreak/>
        <w:t xml:space="preserve">2) </w:t>
      </w:r>
      <w:r w:rsidRPr="00A15F41">
        <w:rPr>
          <w:rFonts w:ascii="Garamond" w:hAnsi="Garamond" w:cs="Garamond"/>
          <w:color w:val="000000"/>
        </w:rPr>
        <w:tab/>
        <w:t xml:space="preserve">roboty ziemne lub dokonać zmiany charakteru dotychczasowej działalności na terenie </w:t>
      </w:r>
      <w:r w:rsidRPr="00A15F41">
        <w:rPr>
          <w:rFonts w:ascii="Garamond" w:hAnsi="Garamond" w:cs="Garamond"/>
          <w:color w:val="000000"/>
        </w:rPr>
        <w:br/>
        <w:t>na którym znajdują się zabytki archeologiczne, co doprowadzić może do przekształcenia lub zniszczenia zabytku archeologicznego</w:t>
      </w:r>
    </w:p>
    <w:p w14:paraId="568E17D4" w14:textId="77777777" w:rsidR="00EC63D8" w:rsidRPr="00A15F41" w:rsidRDefault="00EC63D8" w:rsidP="00EC63D8">
      <w:pPr>
        <w:autoSpaceDE w:val="0"/>
        <w:autoSpaceDN w:val="0"/>
        <w:adjustRightInd w:val="0"/>
        <w:jc w:val="both"/>
        <w:rPr>
          <w:rFonts w:ascii="Garamond" w:hAnsi="Garamond" w:cs="Garamond"/>
          <w:color w:val="000000"/>
        </w:rPr>
      </w:pPr>
      <w:r w:rsidRPr="00A15F41">
        <w:rPr>
          <w:rFonts w:ascii="Garamond" w:hAnsi="Garamond" w:cs="Garamond"/>
          <w:color w:val="000000"/>
        </w:rPr>
        <w:t xml:space="preserve">– jest obowiązana, z zastrzeżeniem art. 82a ust. 1 ww. ustawy, pokryć koszty badań archeologicznych oraz ich dokumentacji, jeżeli przeprowadzenie tych badań jest niezbędne </w:t>
      </w:r>
      <w:r w:rsidRPr="00A15F41">
        <w:rPr>
          <w:rFonts w:ascii="Garamond" w:hAnsi="Garamond" w:cs="Garamond"/>
          <w:color w:val="000000"/>
        </w:rPr>
        <w:br/>
        <w:t>w celu ochrony tych zabytków. Zakres i rodzaj niezbędnych badań archeologicznych ustala wojewódzki konserwator zabytków w drodze decyzji.</w:t>
      </w:r>
    </w:p>
    <w:p w14:paraId="2434F2E3" w14:textId="77777777" w:rsidR="00EC63D8" w:rsidRPr="00A15F41" w:rsidRDefault="00EC63D8" w:rsidP="00EC63D8">
      <w:pPr>
        <w:jc w:val="both"/>
        <w:rPr>
          <w:rFonts w:ascii="Garamond" w:hAnsi="Garamond" w:cs="Garamond"/>
          <w:color w:val="000000"/>
          <w:sz w:val="16"/>
          <w:szCs w:val="16"/>
        </w:rPr>
      </w:pPr>
    </w:p>
    <w:p w14:paraId="1E56C443" w14:textId="77777777" w:rsidR="00EC63D8" w:rsidRPr="00A15F41" w:rsidRDefault="00EC63D8" w:rsidP="00EC63D8">
      <w:pPr>
        <w:autoSpaceDE w:val="0"/>
        <w:autoSpaceDN w:val="0"/>
        <w:adjustRightInd w:val="0"/>
        <w:jc w:val="both"/>
        <w:rPr>
          <w:rFonts w:ascii="Garamond" w:hAnsi="Garamond" w:cs="Garamond"/>
          <w:color w:val="000000"/>
        </w:rPr>
      </w:pPr>
      <w:r w:rsidRPr="00A15F41">
        <w:rPr>
          <w:rFonts w:ascii="Garamond" w:hAnsi="Garamond" w:cs="Garamond"/>
          <w:color w:val="000000"/>
        </w:rPr>
        <w:t xml:space="preserve">Zgodnie z art. 32 Ustawy </w:t>
      </w:r>
      <w:r w:rsidRPr="00A15F41">
        <w:rPr>
          <w:rStyle w:val="h2"/>
          <w:rFonts w:ascii="Garamond" w:hAnsi="Garamond" w:cs="Garamond"/>
          <w:color w:val="000000"/>
        </w:rPr>
        <w:t>z dnia 23 lipca 2003 r. o ochronie zabytków i opiece nad zabytkami (</w:t>
      </w:r>
      <w:r w:rsidRPr="00A15F41">
        <w:rPr>
          <w:rStyle w:val="h1"/>
          <w:rFonts w:ascii="Garamond" w:hAnsi="Garamond"/>
        </w:rPr>
        <w:t>Dz. U. 2024 poz. 1292 z późn. zm.</w:t>
      </w:r>
      <w:r w:rsidRPr="00A15F41">
        <w:rPr>
          <w:rStyle w:val="h1"/>
          <w:rFonts w:ascii="Garamond" w:hAnsi="Garamond" w:cs="Garamond"/>
          <w:color w:val="000000"/>
        </w:rPr>
        <w:t>),</w:t>
      </w:r>
      <w:r w:rsidRPr="00A15F41">
        <w:rPr>
          <w:rFonts w:ascii="Garamond" w:hAnsi="Garamond" w:cs="Garamond"/>
          <w:color w:val="000000"/>
        </w:rPr>
        <w:t xml:space="preserve"> kto, w trakcie prowadzenia robót budowlanych lub ziemnych, odkrył przedmiot, co do którego istnieje przypuszczenie, iż jest on zabytkiem, jest obowiązany:</w:t>
      </w:r>
    </w:p>
    <w:p w14:paraId="01B3F0FF" w14:textId="77777777" w:rsidR="00EC63D8" w:rsidRPr="00A15F41" w:rsidRDefault="00EC63D8" w:rsidP="00EC63D8">
      <w:pPr>
        <w:autoSpaceDE w:val="0"/>
        <w:autoSpaceDN w:val="0"/>
        <w:adjustRightInd w:val="0"/>
        <w:ind w:left="567" w:hanging="567"/>
        <w:jc w:val="both"/>
        <w:rPr>
          <w:rFonts w:ascii="Garamond" w:hAnsi="Garamond" w:cs="Garamond"/>
          <w:color w:val="000000"/>
        </w:rPr>
      </w:pPr>
      <w:r w:rsidRPr="00A15F41">
        <w:rPr>
          <w:rFonts w:ascii="Garamond" w:hAnsi="Garamond" w:cs="Garamond"/>
          <w:color w:val="000000"/>
        </w:rPr>
        <w:t xml:space="preserve">1) </w:t>
      </w:r>
      <w:r w:rsidRPr="00A15F41">
        <w:rPr>
          <w:rFonts w:ascii="Garamond" w:hAnsi="Garamond" w:cs="Garamond"/>
          <w:color w:val="000000"/>
        </w:rPr>
        <w:tab/>
        <w:t>wstrzymać wszelkie roboty mogące uszkodzić lub zniszczyć odkryty przedmiot;</w:t>
      </w:r>
    </w:p>
    <w:p w14:paraId="6F311205" w14:textId="77777777" w:rsidR="00EC63D8" w:rsidRPr="00A15F41" w:rsidRDefault="00EC63D8" w:rsidP="00EC63D8">
      <w:pPr>
        <w:autoSpaceDE w:val="0"/>
        <w:autoSpaceDN w:val="0"/>
        <w:adjustRightInd w:val="0"/>
        <w:ind w:left="567" w:hanging="567"/>
        <w:jc w:val="both"/>
        <w:rPr>
          <w:rFonts w:ascii="Garamond" w:hAnsi="Garamond" w:cs="Garamond"/>
          <w:color w:val="000000"/>
        </w:rPr>
      </w:pPr>
      <w:r w:rsidRPr="00A15F41">
        <w:rPr>
          <w:rFonts w:ascii="Garamond" w:hAnsi="Garamond" w:cs="Garamond"/>
          <w:color w:val="000000"/>
        </w:rPr>
        <w:t xml:space="preserve">2) </w:t>
      </w:r>
      <w:r w:rsidRPr="00A15F41">
        <w:rPr>
          <w:rFonts w:ascii="Garamond" w:hAnsi="Garamond" w:cs="Garamond"/>
          <w:color w:val="000000"/>
        </w:rPr>
        <w:tab/>
        <w:t>zabezpieczyć, przy użyciu dostępnych środków, ten przedmiot i miejsce jego odkrycia;</w:t>
      </w:r>
    </w:p>
    <w:p w14:paraId="488D2A2D" w14:textId="77777777" w:rsidR="00EC63D8" w:rsidRPr="00A15F41" w:rsidRDefault="00EC63D8" w:rsidP="00EC63D8">
      <w:pPr>
        <w:autoSpaceDE w:val="0"/>
        <w:autoSpaceDN w:val="0"/>
        <w:adjustRightInd w:val="0"/>
        <w:ind w:left="567" w:hanging="567"/>
        <w:jc w:val="both"/>
        <w:rPr>
          <w:rFonts w:ascii="Garamond" w:hAnsi="Garamond" w:cs="Garamond"/>
          <w:color w:val="000000"/>
        </w:rPr>
      </w:pPr>
      <w:r w:rsidRPr="00A15F41">
        <w:rPr>
          <w:rFonts w:ascii="Garamond" w:hAnsi="Garamond" w:cs="Garamond"/>
          <w:color w:val="000000"/>
        </w:rPr>
        <w:t xml:space="preserve">3) </w:t>
      </w:r>
      <w:r w:rsidRPr="00A15F41">
        <w:rPr>
          <w:rFonts w:ascii="Garamond" w:hAnsi="Garamond" w:cs="Garamond"/>
          <w:color w:val="000000"/>
        </w:rPr>
        <w:tab/>
        <w:t xml:space="preserve">niezwłocznie zawiadomić o tym właściwego wojewódzkiego konserwatora zabytków, </w:t>
      </w:r>
      <w:r w:rsidRPr="00A15F41">
        <w:rPr>
          <w:rFonts w:ascii="Garamond" w:hAnsi="Garamond" w:cs="Garamond"/>
          <w:color w:val="000000"/>
        </w:rPr>
        <w:br/>
        <w:t>a jeśli nie jest to możliwe, właściwego wójta (burmistrza, prezydenta miasta).</w:t>
      </w:r>
    </w:p>
    <w:p w14:paraId="6A97E187" w14:textId="77777777" w:rsidR="00EC63D8" w:rsidRPr="00A15F41" w:rsidRDefault="00EC63D8" w:rsidP="00EC63D8">
      <w:pPr>
        <w:autoSpaceDE w:val="0"/>
        <w:autoSpaceDN w:val="0"/>
        <w:adjustRightInd w:val="0"/>
        <w:ind w:left="567" w:hanging="567"/>
        <w:jc w:val="both"/>
        <w:rPr>
          <w:rFonts w:ascii="Garamond" w:hAnsi="Garamond" w:cs="Garamond"/>
          <w:color w:val="000000"/>
          <w:sz w:val="16"/>
          <w:szCs w:val="16"/>
        </w:rPr>
      </w:pPr>
    </w:p>
    <w:p w14:paraId="5FB3E86F" w14:textId="77777777" w:rsidR="00EC63D8" w:rsidRPr="00A15F41" w:rsidRDefault="00EC63D8" w:rsidP="00EC63D8">
      <w:pPr>
        <w:autoSpaceDE w:val="0"/>
        <w:autoSpaceDN w:val="0"/>
        <w:adjustRightInd w:val="0"/>
        <w:jc w:val="both"/>
        <w:rPr>
          <w:rFonts w:ascii="Garamond" w:hAnsi="Garamond" w:cs="Garamond"/>
          <w:i/>
          <w:iCs/>
          <w:color w:val="000000"/>
          <w:u w:val="single"/>
          <w:lang w:eastAsia="en-US"/>
        </w:rPr>
      </w:pPr>
      <w:r w:rsidRPr="00A15F41">
        <w:rPr>
          <w:rFonts w:ascii="Garamond" w:hAnsi="Garamond" w:cs="Garamond"/>
          <w:i/>
          <w:iCs/>
          <w:color w:val="000000"/>
          <w:u w:val="single"/>
          <w:lang w:eastAsia="en-US"/>
        </w:rPr>
        <w:t>Oddziaływanie na zabytki chronione na podstawie przepisów o ochronie zabytków i opiece nad Zabytkami</w:t>
      </w:r>
    </w:p>
    <w:p w14:paraId="13E8D5D9" w14:textId="77777777" w:rsidR="00EC63D8" w:rsidRPr="00A15F41" w:rsidRDefault="00EC63D8" w:rsidP="00EC63D8">
      <w:pPr>
        <w:autoSpaceDE w:val="0"/>
        <w:autoSpaceDN w:val="0"/>
        <w:adjustRightInd w:val="0"/>
        <w:jc w:val="both"/>
        <w:rPr>
          <w:rFonts w:ascii="Garamond" w:hAnsi="Garamond" w:cs="Garamond"/>
          <w:iCs/>
          <w:color w:val="000000"/>
          <w:lang w:eastAsia="en-US"/>
        </w:rPr>
      </w:pPr>
    </w:p>
    <w:p w14:paraId="6660B268" w14:textId="77777777" w:rsidR="00EC63D8" w:rsidRPr="00A15F41" w:rsidRDefault="00EC63D8" w:rsidP="00EC63D8">
      <w:pPr>
        <w:autoSpaceDE w:val="0"/>
        <w:autoSpaceDN w:val="0"/>
        <w:adjustRightInd w:val="0"/>
        <w:jc w:val="both"/>
        <w:rPr>
          <w:rFonts w:ascii="Garamond" w:hAnsi="Garamond" w:cs="Garamond"/>
          <w:color w:val="000000"/>
          <w:lang w:eastAsia="en-US"/>
        </w:rPr>
      </w:pPr>
      <w:r w:rsidRPr="00A15F41">
        <w:rPr>
          <w:rFonts w:ascii="Garamond" w:hAnsi="Garamond" w:cs="Garamond"/>
          <w:color w:val="000000"/>
          <w:lang w:eastAsia="en-US"/>
        </w:rPr>
        <w:t>W przypadku realizacji inwestycji w sposób przedstawiony w niniejszym opracowaniu nie przewiduje się negatywnego oddziaływania na zabytki chronione.</w:t>
      </w:r>
    </w:p>
    <w:p w14:paraId="180C4071" w14:textId="77777777" w:rsidR="002B5AF3" w:rsidRPr="005B1DC4" w:rsidRDefault="002B5AF3" w:rsidP="00726FD8">
      <w:pPr>
        <w:rPr>
          <w:sz w:val="22"/>
          <w:szCs w:val="22"/>
          <w:highlight w:val="yellow"/>
        </w:rPr>
      </w:pPr>
    </w:p>
    <w:p w14:paraId="2910F9E8" w14:textId="77777777" w:rsidR="00955270" w:rsidRPr="00EC63D8" w:rsidRDefault="00955270" w:rsidP="00955270">
      <w:pPr>
        <w:pStyle w:val="Nagwek1"/>
      </w:pPr>
      <w:bookmarkStart w:id="445" w:name="_Toc506982264"/>
      <w:bookmarkStart w:id="446" w:name="_Toc510775724"/>
      <w:bookmarkStart w:id="447" w:name="_Toc511131063"/>
      <w:bookmarkStart w:id="448" w:name="_Toc517080352"/>
      <w:bookmarkStart w:id="449" w:name="_Toc338726"/>
      <w:bookmarkStart w:id="450" w:name="_Toc5796869"/>
      <w:bookmarkStart w:id="451" w:name="_Toc146008377"/>
      <w:bookmarkStart w:id="452" w:name="_Toc209606237"/>
      <w:bookmarkStart w:id="453" w:name="_Toc476141879"/>
      <w:bookmarkStart w:id="454" w:name="_Toc142307437"/>
      <w:bookmarkStart w:id="455" w:name="_Toc143571848"/>
      <w:bookmarkStart w:id="456" w:name="_Toc143572093"/>
      <w:bookmarkStart w:id="457" w:name="_Toc143604848"/>
      <w:bookmarkStart w:id="458" w:name="_Toc319067468"/>
      <w:r w:rsidRPr="00EC63D8">
        <w:t>7. OPIS PRZEWIDYWANYCH SKUTKÓW DLA ŚRODOWISKA W PRZYPADKU NIEPODEJMOWANIA PRZEDSIĘWZIĘCIA UWZGLĘDNIAJACY DOSTĘPNE INFORMACJE O ŚRODOWISKU ORAZ WIEDZĘ NAUKOWĄ</w:t>
      </w:r>
      <w:bookmarkEnd w:id="445"/>
      <w:bookmarkEnd w:id="446"/>
      <w:bookmarkEnd w:id="447"/>
      <w:bookmarkEnd w:id="448"/>
      <w:bookmarkEnd w:id="449"/>
      <w:bookmarkEnd w:id="450"/>
      <w:bookmarkEnd w:id="451"/>
      <w:bookmarkEnd w:id="452"/>
    </w:p>
    <w:p w14:paraId="0B4FFE5E" w14:textId="77777777" w:rsidR="00955270" w:rsidRPr="00EC63D8" w:rsidRDefault="00955270" w:rsidP="00955270">
      <w:pPr>
        <w:jc w:val="both"/>
        <w:rPr>
          <w:rFonts w:ascii="Garamond" w:hAnsi="Garamond" w:cs="Garamond"/>
        </w:rPr>
      </w:pPr>
    </w:p>
    <w:p w14:paraId="16DE21C2" w14:textId="77777777" w:rsidR="00955270" w:rsidRPr="00EC63D8" w:rsidRDefault="00955270" w:rsidP="00955270">
      <w:pPr>
        <w:jc w:val="both"/>
        <w:rPr>
          <w:rFonts w:ascii="Garamond" w:hAnsi="Garamond" w:cs="Garamond"/>
        </w:rPr>
      </w:pPr>
    </w:p>
    <w:p w14:paraId="62C1DF80" w14:textId="77777777" w:rsidR="00BA5467" w:rsidRPr="00EC63D8" w:rsidRDefault="00BA5467" w:rsidP="00BA5467">
      <w:pPr>
        <w:jc w:val="both"/>
        <w:rPr>
          <w:rFonts w:ascii="Garamond" w:hAnsi="Garamond" w:cs="Garamond"/>
        </w:rPr>
      </w:pPr>
      <w:bookmarkStart w:id="459" w:name="_Toc142307435"/>
      <w:bookmarkStart w:id="460" w:name="_Toc143571846"/>
      <w:bookmarkStart w:id="461" w:name="_Toc143572091"/>
      <w:bookmarkStart w:id="462" w:name="_Toc143604846"/>
      <w:bookmarkStart w:id="463" w:name="_Toc319067466"/>
      <w:bookmarkStart w:id="464" w:name="_Toc476141877"/>
      <w:bookmarkStart w:id="465" w:name="_Toc506982265"/>
      <w:bookmarkStart w:id="466" w:name="_Toc510775725"/>
      <w:bookmarkStart w:id="467" w:name="_Toc511131064"/>
      <w:bookmarkStart w:id="468" w:name="_Toc517080353"/>
      <w:bookmarkStart w:id="469" w:name="_Toc338727"/>
      <w:bookmarkStart w:id="470" w:name="_Toc5796870"/>
      <w:r w:rsidRPr="00EC63D8">
        <w:rPr>
          <w:rFonts w:ascii="Garamond" w:hAnsi="Garamond" w:cs="Garamond"/>
        </w:rPr>
        <w:t xml:space="preserve">Wariant, polegający na niepodejmowaniu działań, wiązał się będzie z utrzymaniem dotychczasowego użytkowania </w:t>
      </w:r>
      <w:r w:rsidRPr="00EC63D8">
        <w:rPr>
          <w:rFonts w:ascii="Garamond" w:hAnsi="Garamond" w:cs="Arial"/>
        </w:rPr>
        <w:t>terenu przedsięwzięcia.</w:t>
      </w:r>
    </w:p>
    <w:p w14:paraId="4BD52B7D" w14:textId="77777777" w:rsidR="00AB3948" w:rsidRDefault="00AB3948" w:rsidP="00B85578">
      <w:pPr>
        <w:rPr>
          <w:highlight w:val="yellow"/>
        </w:rPr>
      </w:pPr>
      <w:bookmarkStart w:id="471" w:name="_Toc146008378"/>
    </w:p>
    <w:p w14:paraId="6D057BE1" w14:textId="77777777" w:rsidR="00AB18C3" w:rsidRPr="005B1DC4" w:rsidRDefault="00AB18C3" w:rsidP="00B85578">
      <w:pPr>
        <w:rPr>
          <w:highlight w:val="yellow"/>
        </w:rPr>
      </w:pPr>
    </w:p>
    <w:p w14:paraId="4BF23440" w14:textId="77777777" w:rsidR="00955270" w:rsidRPr="00EC63D8" w:rsidRDefault="00955270" w:rsidP="00955270">
      <w:pPr>
        <w:pStyle w:val="Nagwek1"/>
      </w:pPr>
      <w:bookmarkStart w:id="472" w:name="_Toc209606238"/>
      <w:r w:rsidRPr="00EC63D8">
        <w:t xml:space="preserve">8. </w:t>
      </w:r>
      <w:bookmarkEnd w:id="459"/>
      <w:bookmarkEnd w:id="460"/>
      <w:bookmarkEnd w:id="461"/>
      <w:bookmarkEnd w:id="462"/>
      <w:r w:rsidRPr="00EC63D8">
        <w:t>OPIS ANALIZOWANYCH WARIANTÓW</w:t>
      </w:r>
      <w:bookmarkEnd w:id="463"/>
      <w:bookmarkEnd w:id="464"/>
      <w:bookmarkEnd w:id="465"/>
      <w:bookmarkEnd w:id="466"/>
      <w:bookmarkEnd w:id="467"/>
      <w:bookmarkEnd w:id="468"/>
      <w:bookmarkEnd w:id="469"/>
      <w:bookmarkEnd w:id="470"/>
      <w:bookmarkEnd w:id="471"/>
      <w:bookmarkEnd w:id="472"/>
    </w:p>
    <w:p w14:paraId="25CB4CEC" w14:textId="77777777" w:rsidR="00955270" w:rsidRPr="00EC63D8" w:rsidRDefault="00955270" w:rsidP="00955270">
      <w:pPr>
        <w:pStyle w:val="Nagwek2"/>
        <w:rPr>
          <w:b w:val="0"/>
          <w:sz w:val="24"/>
          <w:szCs w:val="24"/>
        </w:rPr>
      </w:pPr>
      <w:bookmarkStart w:id="473" w:name="_Toc142307436"/>
      <w:bookmarkStart w:id="474" w:name="_Toc143571847"/>
      <w:bookmarkStart w:id="475" w:name="_Toc143572092"/>
      <w:bookmarkStart w:id="476" w:name="_Toc143604847"/>
    </w:p>
    <w:p w14:paraId="0352D321" w14:textId="77777777" w:rsidR="00955270" w:rsidRPr="00EC63D8" w:rsidRDefault="00955270" w:rsidP="00955270">
      <w:pPr>
        <w:rPr>
          <w:sz w:val="16"/>
          <w:szCs w:val="16"/>
        </w:rPr>
      </w:pPr>
    </w:p>
    <w:p w14:paraId="1B7A40DA" w14:textId="77777777" w:rsidR="00955270" w:rsidRPr="00EC63D8" w:rsidRDefault="00955270" w:rsidP="00955270">
      <w:pPr>
        <w:pStyle w:val="Nagwek2"/>
      </w:pPr>
      <w:bookmarkStart w:id="477" w:name="_Toc319067467"/>
      <w:bookmarkStart w:id="478" w:name="_Toc476141878"/>
      <w:bookmarkStart w:id="479" w:name="_Toc506982266"/>
      <w:bookmarkStart w:id="480" w:name="_Toc510775726"/>
      <w:bookmarkStart w:id="481" w:name="_Toc511131065"/>
      <w:bookmarkStart w:id="482" w:name="_Toc517080354"/>
      <w:bookmarkStart w:id="483" w:name="_Toc338728"/>
      <w:bookmarkStart w:id="484" w:name="_Toc5796871"/>
      <w:bookmarkStart w:id="485" w:name="_Toc146008379"/>
      <w:bookmarkStart w:id="486" w:name="_Toc209606239"/>
      <w:r w:rsidRPr="00EC63D8">
        <w:t xml:space="preserve">8.1. </w:t>
      </w:r>
      <w:bookmarkEnd w:id="473"/>
      <w:bookmarkEnd w:id="474"/>
      <w:bookmarkEnd w:id="475"/>
      <w:bookmarkEnd w:id="476"/>
      <w:r w:rsidRPr="00EC63D8">
        <w:t>W</w:t>
      </w:r>
      <w:r w:rsidRPr="00EC63D8">
        <w:rPr>
          <w:rFonts w:cs="TimesNewRomanPSMT"/>
        </w:rPr>
        <w:t>ariant proponowany przez wnioskodawcę</w:t>
      </w:r>
      <w:bookmarkEnd w:id="477"/>
      <w:bookmarkEnd w:id="478"/>
      <w:bookmarkEnd w:id="479"/>
      <w:bookmarkEnd w:id="480"/>
      <w:bookmarkEnd w:id="481"/>
      <w:bookmarkEnd w:id="482"/>
      <w:bookmarkEnd w:id="483"/>
      <w:bookmarkEnd w:id="484"/>
      <w:bookmarkEnd w:id="485"/>
      <w:bookmarkEnd w:id="486"/>
    </w:p>
    <w:p w14:paraId="3C16B6F3" w14:textId="77777777" w:rsidR="00955270" w:rsidRPr="005B1DC4" w:rsidRDefault="00955270" w:rsidP="00955270">
      <w:pPr>
        <w:jc w:val="both"/>
        <w:rPr>
          <w:rFonts w:ascii="Garamond" w:hAnsi="Garamond" w:cs="Garamond"/>
          <w:bCs/>
          <w:highlight w:val="yellow"/>
        </w:rPr>
      </w:pPr>
    </w:p>
    <w:p w14:paraId="6C81DFD3" w14:textId="77777777" w:rsidR="00EC63D8" w:rsidRPr="000A534A" w:rsidRDefault="00EC63D8" w:rsidP="00EC63D8">
      <w:pPr>
        <w:jc w:val="both"/>
        <w:rPr>
          <w:rFonts w:ascii="Garamond" w:hAnsi="Garamond" w:cs="Arial"/>
          <w:highlight w:val="yellow"/>
        </w:rPr>
      </w:pPr>
      <w:bookmarkStart w:id="487" w:name="_Toc506982267"/>
      <w:bookmarkStart w:id="488" w:name="_Toc510775727"/>
      <w:bookmarkStart w:id="489" w:name="_Toc528063340"/>
      <w:bookmarkStart w:id="490" w:name="_Toc535912110"/>
      <w:bookmarkStart w:id="491" w:name="_Toc5796872"/>
      <w:bookmarkStart w:id="492" w:name="_Toc146008380"/>
      <w:bookmarkEnd w:id="453"/>
      <w:bookmarkEnd w:id="454"/>
      <w:bookmarkEnd w:id="455"/>
      <w:bookmarkEnd w:id="456"/>
      <w:bookmarkEnd w:id="457"/>
      <w:bookmarkEnd w:id="458"/>
      <w:r w:rsidRPr="000A534A">
        <w:rPr>
          <w:rFonts w:ascii="Garamond" w:hAnsi="Garamond"/>
        </w:rPr>
        <w:t>Planowana inwestycja polega na</w:t>
      </w:r>
      <w:r w:rsidRPr="00F23732">
        <w:rPr>
          <w:rFonts w:ascii="Garamond" w:hAnsi="Garamond"/>
        </w:rPr>
        <w:t xml:space="preserve"> </w:t>
      </w:r>
      <w:r w:rsidRPr="00F23732">
        <w:rPr>
          <w:rFonts w:ascii="Garamond" w:hAnsi="Garamond" w:cs="Arial"/>
        </w:rPr>
        <w:t xml:space="preserve">budowie fermy drobiu </w:t>
      </w:r>
      <w:r w:rsidRPr="00EC10EC">
        <w:rPr>
          <w:rFonts w:ascii="Garamond" w:hAnsi="Garamond" w:cs="Arial"/>
        </w:rPr>
        <w:t xml:space="preserve">wraz z infrastrukturą towarzyszącą na </w:t>
      </w:r>
      <w:r w:rsidRPr="000A534A">
        <w:rPr>
          <w:rFonts w:ascii="Garamond" w:hAnsi="Garamond" w:cs="Arial"/>
        </w:rPr>
        <w:t xml:space="preserve">działkach o </w:t>
      </w:r>
      <w:r w:rsidRPr="00F23732">
        <w:rPr>
          <w:rFonts w:ascii="Garamond" w:hAnsi="Garamond" w:cs="Arial"/>
        </w:rPr>
        <w:t>nr ewid. gr. 64, 65 obręb Dąbrowa Widawska, gmina Widawa, powiat łaski, województwo łódzkie</w:t>
      </w:r>
      <w:r w:rsidRPr="00F23732">
        <w:rPr>
          <w:rFonts w:ascii="Garamond" w:hAnsi="Garamond"/>
        </w:rPr>
        <w:t>.</w:t>
      </w:r>
    </w:p>
    <w:p w14:paraId="02CF2936" w14:textId="77777777" w:rsidR="00EA359E" w:rsidRPr="005B1DC4" w:rsidRDefault="00EA359E" w:rsidP="00EA359E">
      <w:pPr>
        <w:jc w:val="both"/>
        <w:rPr>
          <w:rFonts w:ascii="Garamond" w:hAnsi="Garamond" w:cs="Garamond"/>
          <w:sz w:val="16"/>
          <w:szCs w:val="16"/>
          <w:highlight w:val="yellow"/>
        </w:rPr>
      </w:pPr>
    </w:p>
    <w:p w14:paraId="2ADFF3D2" w14:textId="77777777" w:rsidR="00EC63D8" w:rsidRPr="000A534A" w:rsidRDefault="00EC63D8" w:rsidP="00EC63D8">
      <w:pPr>
        <w:jc w:val="both"/>
        <w:rPr>
          <w:rFonts w:ascii="Garamond" w:hAnsi="Garamond"/>
        </w:rPr>
      </w:pPr>
      <w:r w:rsidRPr="000A534A">
        <w:rPr>
          <w:rFonts w:ascii="Garamond" w:hAnsi="Garamond"/>
        </w:rPr>
        <w:t>Obecnie teren, na którym planuje się budowę fermy drobiu to teren zabudowy zagrodowej oraz gruntów ornych.</w:t>
      </w:r>
      <w:r>
        <w:rPr>
          <w:rFonts w:ascii="Garamond" w:hAnsi="Garamond"/>
        </w:rPr>
        <w:t xml:space="preserve"> Dwa istniejące budynki zostaną przeznaczone do rozbiórki.</w:t>
      </w:r>
    </w:p>
    <w:p w14:paraId="6C99857F" w14:textId="77777777" w:rsidR="00EC63D8" w:rsidRPr="000A534A" w:rsidRDefault="00EC63D8" w:rsidP="00EC63D8">
      <w:pPr>
        <w:autoSpaceDE w:val="0"/>
        <w:autoSpaceDN w:val="0"/>
        <w:jc w:val="both"/>
        <w:rPr>
          <w:rFonts w:ascii="Garamond" w:hAnsi="Garamond" w:cs="Garamond"/>
        </w:rPr>
      </w:pPr>
    </w:p>
    <w:p w14:paraId="58A33A8B" w14:textId="77777777" w:rsidR="00EC63D8" w:rsidRPr="000A534A" w:rsidRDefault="00EC63D8" w:rsidP="00EC63D8">
      <w:pPr>
        <w:shd w:val="clear" w:color="auto" w:fill="FFFFFF"/>
        <w:jc w:val="both"/>
        <w:rPr>
          <w:rFonts w:ascii="Garamond" w:hAnsi="Garamond" w:cs="Garamond"/>
        </w:rPr>
      </w:pPr>
      <w:r w:rsidRPr="000A534A">
        <w:rPr>
          <w:rFonts w:ascii="Garamond" w:hAnsi="Garamond" w:cs="Garamond"/>
        </w:rPr>
        <w:t>Zamierzeniem Inwestora jest budowa 3 obiektów inwentarskich (K-1 - K-3) do tuczu brojlera kurzego. Powierzchnia hodowlana każdego kurnika wynosić będzie ok. 2 600 m</w:t>
      </w:r>
      <w:r w:rsidRPr="000A534A">
        <w:rPr>
          <w:rFonts w:ascii="Garamond" w:hAnsi="Garamond" w:cs="Garamond"/>
          <w:vertAlign w:val="superscript"/>
        </w:rPr>
        <w:t>2</w:t>
      </w:r>
      <w:r w:rsidRPr="000A534A">
        <w:rPr>
          <w:rFonts w:ascii="Garamond" w:hAnsi="Garamond" w:cs="Garamond"/>
        </w:rPr>
        <w:t xml:space="preserve">. </w:t>
      </w:r>
    </w:p>
    <w:p w14:paraId="0909C56F" w14:textId="77777777" w:rsidR="00EC63D8" w:rsidRPr="00721933" w:rsidRDefault="00EC63D8" w:rsidP="00EC63D8">
      <w:pPr>
        <w:autoSpaceDE w:val="0"/>
        <w:autoSpaceDN w:val="0"/>
        <w:jc w:val="both"/>
        <w:rPr>
          <w:rFonts w:ascii="Garamond" w:hAnsi="Garamond" w:cs="Garamond"/>
        </w:rPr>
      </w:pPr>
    </w:p>
    <w:p w14:paraId="56E7EC1E" w14:textId="77777777" w:rsidR="00EC63D8" w:rsidRPr="00721933" w:rsidRDefault="00EC63D8" w:rsidP="00EC63D8">
      <w:pPr>
        <w:jc w:val="both"/>
        <w:rPr>
          <w:rFonts w:ascii="Garamond" w:hAnsi="Garamond" w:cs="Garamond"/>
        </w:rPr>
      </w:pPr>
      <w:r w:rsidRPr="00721933">
        <w:rPr>
          <w:rFonts w:ascii="Garamond" w:hAnsi="Garamond" w:cs="Garamond"/>
        </w:rPr>
        <w:t xml:space="preserve">W ramach inwestycji zostaną wybudowane następujące obiekty i instalacje: </w:t>
      </w:r>
    </w:p>
    <w:p w14:paraId="1A5A2EF7" w14:textId="77777777" w:rsidR="00EC63D8" w:rsidRPr="000A534A" w:rsidRDefault="00EC63D8" w:rsidP="00EC63D8">
      <w:pPr>
        <w:numPr>
          <w:ilvl w:val="0"/>
          <w:numId w:val="37"/>
        </w:numPr>
        <w:jc w:val="both"/>
        <w:rPr>
          <w:rFonts w:ascii="Garamond" w:hAnsi="Garamond" w:cs="Garamond"/>
        </w:rPr>
      </w:pPr>
      <w:r w:rsidRPr="000A534A">
        <w:rPr>
          <w:rFonts w:ascii="Garamond" w:hAnsi="Garamond" w:cs="Garamond"/>
        </w:rPr>
        <w:t>3 budynki inwentarskie (K-1 – K-3) ze sterówkami,</w:t>
      </w:r>
    </w:p>
    <w:p w14:paraId="10C87B12" w14:textId="77777777" w:rsidR="00EC63D8" w:rsidRDefault="00EC63D8" w:rsidP="00EC63D8">
      <w:pPr>
        <w:numPr>
          <w:ilvl w:val="0"/>
          <w:numId w:val="37"/>
        </w:numPr>
        <w:jc w:val="both"/>
        <w:rPr>
          <w:rFonts w:ascii="Garamond" w:hAnsi="Garamond" w:cs="Garamond"/>
        </w:rPr>
      </w:pPr>
      <w:r>
        <w:rPr>
          <w:rFonts w:ascii="Garamond" w:hAnsi="Garamond" w:cs="Garamond"/>
        </w:rPr>
        <w:t xml:space="preserve">budynek magazynu z pomieszczeniem biurowym </w:t>
      </w:r>
    </w:p>
    <w:p w14:paraId="762623FF" w14:textId="77777777" w:rsidR="00EC63D8" w:rsidRPr="00721933" w:rsidRDefault="00EC63D8" w:rsidP="00EC63D8">
      <w:pPr>
        <w:numPr>
          <w:ilvl w:val="0"/>
          <w:numId w:val="37"/>
        </w:numPr>
        <w:jc w:val="both"/>
        <w:rPr>
          <w:rFonts w:ascii="Garamond" w:hAnsi="Garamond" w:cs="Garamond"/>
        </w:rPr>
      </w:pPr>
      <w:r w:rsidRPr="00721933">
        <w:rPr>
          <w:rFonts w:ascii="Garamond" w:hAnsi="Garamond" w:cs="Garamond"/>
        </w:rPr>
        <w:t>6 silosów paszowych o pojemności do 34 Mg, każdy,</w:t>
      </w:r>
    </w:p>
    <w:p w14:paraId="303FF243" w14:textId="77777777" w:rsidR="00EC63D8" w:rsidRPr="00721933" w:rsidRDefault="00EC63D8" w:rsidP="00EC63D8">
      <w:pPr>
        <w:numPr>
          <w:ilvl w:val="0"/>
          <w:numId w:val="37"/>
        </w:numPr>
        <w:jc w:val="both"/>
        <w:rPr>
          <w:rFonts w:ascii="Garamond" w:hAnsi="Garamond" w:cs="Garamond"/>
        </w:rPr>
      </w:pPr>
      <w:r w:rsidRPr="00721933">
        <w:rPr>
          <w:rFonts w:ascii="Garamond" w:hAnsi="Garamond" w:cs="Garamond"/>
        </w:rPr>
        <w:t>3 awaryjne zbiorniki na odcieki o pojemności do 25 m</w:t>
      </w:r>
      <w:r w:rsidRPr="00721933">
        <w:rPr>
          <w:rFonts w:ascii="Garamond" w:hAnsi="Garamond" w:cs="Garamond"/>
          <w:vertAlign w:val="superscript"/>
        </w:rPr>
        <w:t>3</w:t>
      </w:r>
      <w:r w:rsidRPr="00721933">
        <w:rPr>
          <w:rFonts w:ascii="Garamond" w:hAnsi="Garamond" w:cs="Garamond"/>
        </w:rPr>
        <w:t xml:space="preserve">, każdy, </w:t>
      </w:r>
    </w:p>
    <w:p w14:paraId="203DBB4D" w14:textId="77777777" w:rsidR="00EC63D8" w:rsidRPr="00721933" w:rsidRDefault="00EC63D8" w:rsidP="00EC63D8">
      <w:pPr>
        <w:numPr>
          <w:ilvl w:val="0"/>
          <w:numId w:val="37"/>
        </w:numPr>
        <w:jc w:val="both"/>
        <w:rPr>
          <w:rFonts w:ascii="Garamond" w:hAnsi="Garamond" w:cs="Garamond"/>
        </w:rPr>
      </w:pPr>
      <w:r w:rsidRPr="00721933">
        <w:rPr>
          <w:rFonts w:ascii="Garamond" w:hAnsi="Garamond" w:cs="Garamond"/>
        </w:rPr>
        <w:t>2 zbiorniki na ścieki socjalno-bytowe o poj. do 10 m</w:t>
      </w:r>
      <w:r w:rsidRPr="00721933">
        <w:rPr>
          <w:rFonts w:ascii="Garamond" w:hAnsi="Garamond" w:cs="Garamond"/>
          <w:vertAlign w:val="superscript"/>
        </w:rPr>
        <w:t>3</w:t>
      </w:r>
      <w:r w:rsidRPr="00721933">
        <w:rPr>
          <w:rFonts w:ascii="Garamond" w:hAnsi="Garamond" w:cs="Garamond"/>
        </w:rPr>
        <w:t xml:space="preserve">, </w:t>
      </w:r>
    </w:p>
    <w:p w14:paraId="7B472CF8" w14:textId="77777777" w:rsidR="00EC63D8" w:rsidRPr="00721933" w:rsidRDefault="00EC63D8" w:rsidP="00EC63D8">
      <w:pPr>
        <w:numPr>
          <w:ilvl w:val="0"/>
          <w:numId w:val="37"/>
        </w:numPr>
        <w:jc w:val="both"/>
        <w:rPr>
          <w:rFonts w:ascii="Garamond" w:hAnsi="Garamond" w:cs="Garamond"/>
        </w:rPr>
      </w:pPr>
      <w:r w:rsidRPr="00721933">
        <w:rPr>
          <w:rFonts w:ascii="Garamond" w:hAnsi="Garamond" w:cs="Garamond"/>
        </w:rPr>
        <w:t xml:space="preserve">6 zbiorników na gaz płynny 6400 l, </w:t>
      </w:r>
    </w:p>
    <w:p w14:paraId="19413F7B" w14:textId="77777777" w:rsidR="00EC63D8" w:rsidRPr="000B2B03" w:rsidRDefault="00EC63D8" w:rsidP="00EC63D8">
      <w:pPr>
        <w:numPr>
          <w:ilvl w:val="0"/>
          <w:numId w:val="37"/>
        </w:numPr>
        <w:jc w:val="both"/>
        <w:rPr>
          <w:rFonts w:ascii="Garamond" w:hAnsi="Garamond" w:cs="Garamond"/>
        </w:rPr>
      </w:pPr>
      <w:r w:rsidRPr="000B2B03">
        <w:rPr>
          <w:rFonts w:ascii="Garamond" w:hAnsi="Garamond" w:cs="Garamond"/>
        </w:rPr>
        <w:lastRenderedPageBreak/>
        <w:t xml:space="preserve">agregat prądotwórczy o mocy do 300 kW, </w:t>
      </w:r>
    </w:p>
    <w:p w14:paraId="772D0335" w14:textId="77777777" w:rsidR="00EC63D8" w:rsidRPr="00721933" w:rsidRDefault="00EC63D8" w:rsidP="00EC63D8">
      <w:pPr>
        <w:pStyle w:val="Akapitzlist4"/>
        <w:widowControl/>
        <w:numPr>
          <w:ilvl w:val="0"/>
          <w:numId w:val="37"/>
        </w:numPr>
        <w:overflowPunct/>
        <w:autoSpaceDE w:val="0"/>
        <w:autoSpaceDN w:val="0"/>
        <w:jc w:val="both"/>
        <w:rPr>
          <w:rFonts w:ascii="Garamond" w:hAnsi="Garamond" w:cs="Garamond"/>
        </w:rPr>
      </w:pPr>
      <w:r w:rsidRPr="000B2B03">
        <w:rPr>
          <w:rFonts w:ascii="Garamond" w:hAnsi="Garamond" w:cs="Garamond"/>
        </w:rPr>
        <w:t>konfiskator,</w:t>
      </w:r>
    </w:p>
    <w:p w14:paraId="14E10AEF" w14:textId="77777777" w:rsidR="00EC63D8" w:rsidRPr="005174BF" w:rsidRDefault="00EC63D8" w:rsidP="00EC63D8">
      <w:pPr>
        <w:pStyle w:val="Akapitzlist4"/>
        <w:widowControl/>
        <w:numPr>
          <w:ilvl w:val="0"/>
          <w:numId w:val="37"/>
        </w:numPr>
        <w:overflowPunct/>
        <w:autoSpaceDE w:val="0"/>
        <w:autoSpaceDN w:val="0"/>
        <w:jc w:val="both"/>
        <w:rPr>
          <w:rFonts w:ascii="Garamond" w:hAnsi="Garamond" w:cs="Garamond"/>
        </w:rPr>
      </w:pPr>
      <w:r w:rsidRPr="005174BF">
        <w:rPr>
          <w:rFonts w:ascii="Garamond" w:hAnsi="Garamond" w:cs="Garamond"/>
          <w:lang w:val="pl-PL"/>
        </w:rPr>
        <w:t>waga samochodowa.</w:t>
      </w:r>
    </w:p>
    <w:p w14:paraId="02FC6B6E" w14:textId="77777777" w:rsidR="00EA359E" w:rsidRPr="005B1DC4" w:rsidRDefault="00EA359E" w:rsidP="00EA359E">
      <w:pPr>
        <w:jc w:val="both"/>
        <w:rPr>
          <w:rFonts w:ascii="Garamond" w:hAnsi="Garamond"/>
          <w:highlight w:val="yellow"/>
        </w:rPr>
      </w:pPr>
    </w:p>
    <w:p w14:paraId="7D4EAFF1" w14:textId="77777777" w:rsidR="00EC63D8" w:rsidRPr="005174BF" w:rsidRDefault="00EC63D8" w:rsidP="00EC63D8">
      <w:pPr>
        <w:jc w:val="both"/>
        <w:rPr>
          <w:rFonts w:ascii="Garamond" w:hAnsi="Garamond"/>
        </w:rPr>
      </w:pPr>
      <w:r w:rsidRPr="005174BF">
        <w:rPr>
          <w:rFonts w:ascii="Garamond" w:hAnsi="Garamond"/>
        </w:rPr>
        <w:t xml:space="preserve">Inwestor zamierza utrzymywać ptaki z jedną odstawą w 5 tygodniu życia przy wadze ok. </w:t>
      </w:r>
      <w:smartTag w:uri="urn:schemas-microsoft-com:office:smarttags" w:element="metricconverter">
        <w:smartTagPr>
          <w:attr w:name="ProductID" w:val="2 kg"/>
        </w:smartTagPr>
        <w:r w:rsidRPr="005174BF">
          <w:rPr>
            <w:rFonts w:ascii="Garamond" w:hAnsi="Garamond"/>
          </w:rPr>
          <w:t>2 kg</w:t>
        </w:r>
      </w:smartTag>
      <w:r w:rsidRPr="005174BF">
        <w:rPr>
          <w:rFonts w:ascii="Garamond" w:hAnsi="Garamond"/>
        </w:rPr>
        <w:t xml:space="preserve"> </w:t>
      </w:r>
      <w:r w:rsidRPr="005174BF">
        <w:rPr>
          <w:rFonts w:ascii="Garamond" w:hAnsi="Garamond"/>
        </w:rPr>
        <w:br/>
        <w:t xml:space="preserve">i ostatecznym tuczem do wagi ok. </w:t>
      </w:r>
      <w:smartTag w:uri="urn:schemas-microsoft-com:office:smarttags" w:element="metricconverter">
        <w:smartTagPr>
          <w:attr w:name="ProductID" w:val="2,4 kg"/>
        </w:smartTagPr>
        <w:r w:rsidRPr="005174BF">
          <w:rPr>
            <w:rFonts w:ascii="Garamond" w:hAnsi="Garamond"/>
          </w:rPr>
          <w:t>2,4 kg</w:t>
        </w:r>
      </w:smartTag>
      <w:r w:rsidRPr="005174BF">
        <w:rPr>
          <w:rFonts w:ascii="Garamond" w:hAnsi="Garamond"/>
        </w:rPr>
        <w:t xml:space="preserve">, co zgodnie z Rozporządzeniem Ministra Rolnictwa </w:t>
      </w:r>
      <w:r w:rsidRPr="005174BF">
        <w:rPr>
          <w:rFonts w:ascii="Garamond" w:hAnsi="Garamond"/>
        </w:rPr>
        <w:br/>
        <w:t xml:space="preserve">i Rozwoju Wsi z dnia z dnia 15 lutego 2010 r. </w:t>
      </w:r>
      <w:r w:rsidRPr="005174BF">
        <w:rPr>
          <w:rFonts w:ascii="Garamond" w:eastAsia="TimesNewRomanPSMT" w:hAnsi="Garamond" w:cs="TimesNewRomanPSMT"/>
          <w:color w:val="000000"/>
        </w:rPr>
        <w:t xml:space="preserve">w sprawie wymagań i sposobu postępowania przy utrzymywaniu gatunków zwierząt gospodarskich, dla których normy ochrony zostały określone w przepisach Unii Europejskiej </w:t>
      </w:r>
      <w:r w:rsidRPr="005174BF">
        <w:rPr>
          <w:rFonts w:ascii="Garamond" w:hAnsi="Garamond"/>
        </w:rPr>
        <w:t xml:space="preserve">(Dz. U 2010 Nr 56 poz. 344 z późn. zm.) </w:t>
      </w:r>
      <w:r w:rsidRPr="005174BF">
        <w:rPr>
          <w:rFonts w:ascii="Garamond" w:hAnsi="Garamond"/>
        </w:rPr>
        <w:br/>
        <w:t>i zagęszczeniem maksymalnym do 42 kg/m</w:t>
      </w:r>
      <w:r w:rsidRPr="005174BF">
        <w:rPr>
          <w:rFonts w:ascii="Garamond" w:hAnsi="Garamond"/>
          <w:vertAlign w:val="superscript"/>
        </w:rPr>
        <w:t>2</w:t>
      </w:r>
      <w:r w:rsidRPr="005174BF">
        <w:rPr>
          <w:rFonts w:ascii="Garamond" w:hAnsi="Garamond"/>
        </w:rPr>
        <w:t xml:space="preserve"> daje możliwość utrzymywania 21 sztuk na </w:t>
      </w:r>
      <w:smartTag w:uri="urn:schemas-microsoft-com:office:smarttags" w:element="metricconverter">
        <w:smartTagPr>
          <w:attr w:name="ProductID" w:val="1 m2"/>
        </w:smartTagPr>
        <w:r w:rsidRPr="005174BF">
          <w:rPr>
            <w:rFonts w:ascii="Garamond" w:hAnsi="Garamond"/>
          </w:rPr>
          <w:t>1 m</w:t>
        </w:r>
        <w:r w:rsidRPr="005174BF">
          <w:rPr>
            <w:rFonts w:ascii="Garamond" w:hAnsi="Garamond"/>
            <w:vertAlign w:val="superscript"/>
          </w:rPr>
          <w:t>2</w:t>
        </w:r>
      </w:smartTag>
      <w:r w:rsidRPr="005174BF">
        <w:rPr>
          <w:rFonts w:ascii="Garamond" w:hAnsi="Garamond"/>
        </w:rPr>
        <w:t xml:space="preserve"> do 5 tygodnia i 17,5 sztuki na </w:t>
      </w:r>
      <w:smartTag w:uri="urn:schemas-microsoft-com:office:smarttags" w:element="metricconverter">
        <w:smartTagPr>
          <w:attr w:name="ProductID" w:val="1 m2"/>
        </w:smartTagPr>
        <w:r w:rsidRPr="005174BF">
          <w:rPr>
            <w:rFonts w:ascii="Garamond" w:hAnsi="Garamond"/>
          </w:rPr>
          <w:t>1 m</w:t>
        </w:r>
        <w:r w:rsidRPr="005174BF">
          <w:rPr>
            <w:rFonts w:ascii="Garamond" w:hAnsi="Garamond"/>
            <w:vertAlign w:val="superscript"/>
          </w:rPr>
          <w:t>2</w:t>
        </w:r>
      </w:smartTag>
      <w:r w:rsidRPr="005174BF">
        <w:rPr>
          <w:rFonts w:ascii="Garamond" w:hAnsi="Garamond"/>
        </w:rPr>
        <w:t xml:space="preserve"> po 5 tygodniu życia.</w:t>
      </w:r>
    </w:p>
    <w:p w14:paraId="4EC0B2DA" w14:textId="77777777" w:rsidR="00EC63D8" w:rsidRPr="005B1DC4" w:rsidRDefault="00EC63D8" w:rsidP="00EC63D8">
      <w:pPr>
        <w:jc w:val="both"/>
        <w:rPr>
          <w:rFonts w:ascii="Garamond" w:hAnsi="Garamond"/>
          <w:highlight w:val="yellow"/>
        </w:rPr>
      </w:pPr>
    </w:p>
    <w:p w14:paraId="519A2A3D" w14:textId="77777777" w:rsidR="00EC63D8" w:rsidRPr="005174BF" w:rsidRDefault="00EC63D8" w:rsidP="00EC63D8">
      <w:pPr>
        <w:jc w:val="both"/>
        <w:rPr>
          <w:rFonts w:ascii="Garamond" w:hAnsi="Garamond"/>
        </w:rPr>
      </w:pPr>
      <w:r w:rsidRPr="005174BF">
        <w:rPr>
          <w:rFonts w:ascii="Garamond" w:hAnsi="Garamond"/>
        </w:rPr>
        <w:t>Po realizacji przedsięwzięcia obsada w każdym budynku inwentarskim kształtowała się będzie na następującym poziomie:</w:t>
      </w:r>
    </w:p>
    <w:p w14:paraId="22534638" w14:textId="77777777" w:rsidR="00EC63D8" w:rsidRPr="005B1DC4" w:rsidRDefault="00EC63D8" w:rsidP="00EC63D8">
      <w:pPr>
        <w:jc w:val="both"/>
        <w:rPr>
          <w:rFonts w:ascii="Garamond" w:hAnsi="Garamond"/>
          <w:b/>
          <w:highlight w:val="yellow"/>
        </w:rPr>
      </w:pPr>
    </w:p>
    <w:p w14:paraId="6FB9A6EF" w14:textId="77777777" w:rsidR="00EC63D8" w:rsidRPr="00EC10EC" w:rsidRDefault="00EC63D8" w:rsidP="00EC63D8">
      <w:pPr>
        <w:jc w:val="both"/>
        <w:rPr>
          <w:rFonts w:ascii="Garamond" w:hAnsi="Garamond"/>
        </w:rPr>
      </w:pPr>
      <w:r w:rsidRPr="00EC10EC">
        <w:rPr>
          <w:rFonts w:ascii="Garamond" w:hAnsi="Garamond"/>
          <w:b/>
        </w:rPr>
        <w:t>K-1 – K-3</w:t>
      </w:r>
      <w:r w:rsidRPr="00EC10EC">
        <w:rPr>
          <w:rFonts w:ascii="Garamond" w:hAnsi="Garamond"/>
        </w:rPr>
        <w:t xml:space="preserve"> (pow. hodowlana 2 600</w:t>
      </w:r>
      <w:r w:rsidRPr="00EC10EC">
        <w:rPr>
          <w:rFonts w:ascii="Garamond" w:hAnsi="Garamond" w:cs="Garamond"/>
          <w:b/>
          <w:bCs/>
        </w:rPr>
        <w:t xml:space="preserve"> </w:t>
      </w:r>
      <w:r w:rsidRPr="00EC10EC">
        <w:rPr>
          <w:rFonts w:ascii="Garamond" w:hAnsi="Garamond"/>
        </w:rPr>
        <w:t>m</w:t>
      </w:r>
      <w:r w:rsidRPr="00EC10EC">
        <w:rPr>
          <w:rFonts w:ascii="Garamond" w:hAnsi="Garamond"/>
          <w:vertAlign w:val="superscript"/>
        </w:rPr>
        <w:t>2</w:t>
      </w:r>
      <w:r w:rsidRPr="00EC10EC">
        <w:rPr>
          <w:rFonts w:ascii="Garamond" w:hAnsi="Garamond"/>
        </w:rPr>
        <w:t xml:space="preserve">) </w:t>
      </w:r>
    </w:p>
    <w:p w14:paraId="404621CD" w14:textId="77777777" w:rsidR="00EC63D8" w:rsidRPr="00EC10EC" w:rsidRDefault="00EC63D8" w:rsidP="00EC63D8">
      <w:pPr>
        <w:jc w:val="both"/>
        <w:rPr>
          <w:rFonts w:ascii="Garamond" w:eastAsia="Calibri" w:hAnsi="Garamond" w:cs="Arial"/>
          <w:color w:val="000000"/>
        </w:rPr>
      </w:pPr>
      <w:r w:rsidRPr="00EC10EC">
        <w:rPr>
          <w:rFonts w:ascii="Garamond" w:eastAsia="Calibri" w:hAnsi="Garamond" w:cs="Arial"/>
        </w:rPr>
        <w:t>- 54 600 szt. (218,4 DJP) do 5 tygodnia życia,</w:t>
      </w:r>
    </w:p>
    <w:p w14:paraId="5D8B7C6E" w14:textId="77777777" w:rsidR="00EC63D8" w:rsidRPr="00EC10EC" w:rsidRDefault="00EC63D8" w:rsidP="00EC63D8">
      <w:pPr>
        <w:jc w:val="both"/>
        <w:rPr>
          <w:rFonts w:ascii="Garamond" w:eastAsia="Calibri" w:hAnsi="Garamond" w:cs="Arial"/>
        </w:rPr>
      </w:pPr>
      <w:r w:rsidRPr="00EC10EC">
        <w:rPr>
          <w:rFonts w:ascii="Garamond" w:eastAsia="Calibri" w:hAnsi="Garamond" w:cs="Arial"/>
          <w:color w:val="000000"/>
        </w:rPr>
        <w:t xml:space="preserve">- 45 500 </w:t>
      </w:r>
      <w:r w:rsidRPr="00EC10EC">
        <w:rPr>
          <w:rFonts w:ascii="Garamond" w:eastAsia="Calibri" w:hAnsi="Garamond" w:cs="Arial"/>
        </w:rPr>
        <w:t>szt. (</w:t>
      </w:r>
      <w:r w:rsidRPr="00EC10EC">
        <w:rPr>
          <w:rFonts w:ascii="Garamond" w:eastAsia="Calibri" w:hAnsi="Garamond" w:cs="Arial"/>
          <w:color w:val="000000"/>
        </w:rPr>
        <w:t>182</w:t>
      </w:r>
      <w:r w:rsidRPr="00EC10EC">
        <w:rPr>
          <w:rFonts w:ascii="Garamond" w:eastAsia="Calibri" w:hAnsi="Garamond" w:cs="Arial"/>
        </w:rPr>
        <w:t xml:space="preserve"> DJP) po 5 tygodniu życia. </w:t>
      </w:r>
    </w:p>
    <w:p w14:paraId="4B316253" w14:textId="77777777" w:rsidR="00EC63D8" w:rsidRPr="005B1DC4" w:rsidRDefault="00EC63D8" w:rsidP="00EC63D8">
      <w:pPr>
        <w:jc w:val="both"/>
        <w:rPr>
          <w:rFonts w:ascii="Garamond" w:hAnsi="Garamond" w:cs="Arial"/>
          <w:highlight w:val="yellow"/>
        </w:rPr>
      </w:pPr>
    </w:p>
    <w:p w14:paraId="4095E63D" w14:textId="77777777" w:rsidR="00EC63D8" w:rsidRPr="00EC10EC" w:rsidRDefault="00EC63D8" w:rsidP="00EC63D8">
      <w:pPr>
        <w:rPr>
          <w:rFonts w:ascii="Garamond" w:hAnsi="Garamond"/>
          <w:b/>
          <w:bCs/>
          <w:u w:val="single"/>
        </w:rPr>
      </w:pPr>
      <w:r w:rsidRPr="00EC10EC">
        <w:rPr>
          <w:rFonts w:ascii="Garamond" w:hAnsi="Garamond"/>
          <w:b/>
          <w:bCs/>
          <w:u w:val="single"/>
        </w:rPr>
        <w:t>Łączna obsada na terenie inwestycji:</w:t>
      </w:r>
    </w:p>
    <w:p w14:paraId="51AE9511" w14:textId="77777777" w:rsidR="00EC63D8" w:rsidRPr="00EC10EC" w:rsidRDefault="00EC63D8" w:rsidP="00EC63D8">
      <w:pPr>
        <w:jc w:val="both"/>
        <w:rPr>
          <w:rFonts w:ascii="Garamond" w:eastAsia="Calibri" w:hAnsi="Garamond" w:cs="Arial"/>
          <w:color w:val="000000"/>
        </w:rPr>
      </w:pPr>
      <w:r w:rsidRPr="00EC10EC">
        <w:rPr>
          <w:rFonts w:ascii="Garamond" w:eastAsia="Calibri" w:hAnsi="Garamond" w:cs="Arial"/>
        </w:rPr>
        <w:t>- 163 800 szt. (655,2 DJP) do 5 tygodnia życia,</w:t>
      </w:r>
    </w:p>
    <w:p w14:paraId="31997E06" w14:textId="77777777" w:rsidR="00EC63D8" w:rsidRPr="00EC10EC" w:rsidRDefault="00EC63D8" w:rsidP="00EC63D8">
      <w:pPr>
        <w:jc w:val="both"/>
        <w:rPr>
          <w:rFonts w:ascii="Garamond" w:eastAsia="Calibri" w:hAnsi="Garamond" w:cs="Arial"/>
          <w:color w:val="000000"/>
        </w:rPr>
      </w:pPr>
      <w:r w:rsidRPr="00EC10EC">
        <w:rPr>
          <w:rFonts w:ascii="Garamond" w:eastAsia="Calibri" w:hAnsi="Garamond" w:cs="Arial"/>
          <w:color w:val="000000"/>
        </w:rPr>
        <w:t xml:space="preserve">- 136 500 </w:t>
      </w:r>
      <w:r w:rsidRPr="00EC10EC">
        <w:rPr>
          <w:rFonts w:ascii="Garamond" w:eastAsia="Calibri" w:hAnsi="Garamond" w:cs="Arial"/>
        </w:rPr>
        <w:t>szt. (</w:t>
      </w:r>
      <w:r w:rsidRPr="00EC10EC">
        <w:rPr>
          <w:rFonts w:ascii="Garamond" w:eastAsia="Calibri" w:hAnsi="Garamond" w:cs="Arial"/>
          <w:color w:val="000000"/>
        </w:rPr>
        <w:t>546</w:t>
      </w:r>
      <w:r w:rsidRPr="00EC10EC">
        <w:rPr>
          <w:rFonts w:ascii="Garamond" w:eastAsia="Calibri" w:hAnsi="Garamond" w:cs="Arial"/>
        </w:rPr>
        <w:t xml:space="preserve"> DJP) po 5 tygodniu życia. </w:t>
      </w:r>
    </w:p>
    <w:p w14:paraId="451ED15A" w14:textId="77777777" w:rsidR="00EA359E" w:rsidRPr="005B1DC4" w:rsidRDefault="00EA359E" w:rsidP="00EA359E">
      <w:pPr>
        <w:pStyle w:val="Tekstpodstawowy21"/>
        <w:rPr>
          <w:rFonts w:ascii="Garamond" w:hAnsi="Garamond" w:cs="Garamond"/>
          <w:i w:val="0"/>
          <w:iCs/>
          <w:sz w:val="24"/>
          <w:szCs w:val="24"/>
          <w:highlight w:val="yellow"/>
        </w:rPr>
      </w:pPr>
    </w:p>
    <w:p w14:paraId="4A524DCD" w14:textId="77777777" w:rsidR="00EA359E" w:rsidRPr="003F2F96" w:rsidRDefault="00EA359E" w:rsidP="00EA359E">
      <w:pPr>
        <w:pStyle w:val="Tekstpodstawowy21"/>
        <w:rPr>
          <w:rFonts w:ascii="Garamond" w:hAnsi="Garamond" w:cs="Garamond"/>
          <w:i w:val="0"/>
          <w:iCs/>
          <w:sz w:val="24"/>
          <w:szCs w:val="24"/>
        </w:rPr>
      </w:pPr>
      <w:r w:rsidRPr="003F2F96">
        <w:rPr>
          <w:rFonts w:ascii="Garamond" w:hAnsi="Garamond" w:cs="Garamond"/>
          <w:i w:val="0"/>
          <w:iCs/>
          <w:sz w:val="24"/>
          <w:szCs w:val="24"/>
        </w:rPr>
        <w:t>Planuje się przeprowadzenie ok. 7 cykli chowu w ciągu roku.</w:t>
      </w:r>
    </w:p>
    <w:p w14:paraId="527F7EB9" w14:textId="77777777" w:rsidR="00EA359E" w:rsidRPr="003F2F96" w:rsidRDefault="00EA359E" w:rsidP="00EA359E">
      <w:pPr>
        <w:jc w:val="both"/>
        <w:rPr>
          <w:rFonts w:ascii="Garamond" w:hAnsi="Garamond" w:cs="Garamond"/>
          <w:sz w:val="16"/>
          <w:szCs w:val="16"/>
        </w:rPr>
      </w:pPr>
    </w:p>
    <w:p w14:paraId="002D6377" w14:textId="70910E36" w:rsidR="00EA359E" w:rsidRPr="003F2F96" w:rsidRDefault="00EA359E" w:rsidP="00EA359E">
      <w:pPr>
        <w:spacing w:line="276" w:lineRule="auto"/>
        <w:jc w:val="both"/>
        <w:rPr>
          <w:rFonts w:ascii="Garamond" w:hAnsi="Garamond" w:cs="Garamond"/>
        </w:rPr>
      </w:pPr>
      <w:r w:rsidRPr="003F2F96">
        <w:rPr>
          <w:rFonts w:ascii="Garamond" w:hAnsi="Garamond" w:cs="Garamond"/>
        </w:rPr>
        <w:t xml:space="preserve">Ferma zaopatrywana będzie w wodę z </w:t>
      </w:r>
      <w:r w:rsidR="003F2F96" w:rsidRPr="003F2F96">
        <w:rPr>
          <w:rFonts w:ascii="Garamond" w:hAnsi="Garamond" w:cs="Garamond"/>
        </w:rPr>
        <w:t>wodociągu</w:t>
      </w:r>
      <w:r w:rsidRPr="003F2F96">
        <w:rPr>
          <w:rFonts w:ascii="Garamond" w:hAnsi="Garamond" w:cs="Garamond"/>
        </w:rPr>
        <w:t>.</w:t>
      </w:r>
    </w:p>
    <w:p w14:paraId="684D810E" w14:textId="77777777" w:rsidR="00EA359E" w:rsidRPr="005B1DC4" w:rsidRDefault="00EA359E" w:rsidP="00EA359E">
      <w:pPr>
        <w:spacing w:line="276" w:lineRule="auto"/>
        <w:jc w:val="both"/>
        <w:rPr>
          <w:rFonts w:ascii="Garamond" w:hAnsi="Garamond" w:cs="Garamond"/>
          <w:sz w:val="16"/>
          <w:szCs w:val="16"/>
          <w:highlight w:val="yellow"/>
        </w:rPr>
      </w:pPr>
    </w:p>
    <w:p w14:paraId="5CBB9C0F" w14:textId="640E0AAE" w:rsidR="008B514E" w:rsidRPr="00736CEF" w:rsidRDefault="008B514E" w:rsidP="008B514E">
      <w:pPr>
        <w:suppressAutoHyphens/>
        <w:jc w:val="both"/>
        <w:rPr>
          <w:rFonts w:ascii="Garamond" w:hAnsi="Garamond" w:cs="Garamond"/>
        </w:rPr>
      </w:pPr>
      <w:r w:rsidRPr="00736CEF">
        <w:rPr>
          <w:rFonts w:ascii="Garamond" w:hAnsi="Garamond" w:cs="Garamond"/>
        </w:rPr>
        <w:t>Ścieki socjalno – bytowe będą odprowadzane do 2 szczelnych, podziemnych,</w:t>
      </w:r>
      <w:r>
        <w:rPr>
          <w:rFonts w:ascii="Garamond" w:hAnsi="Garamond" w:cs="Garamond"/>
        </w:rPr>
        <w:t xml:space="preserve"> </w:t>
      </w:r>
      <w:r w:rsidRPr="00736CEF">
        <w:rPr>
          <w:rFonts w:ascii="Garamond" w:hAnsi="Garamond" w:cs="Garamond"/>
        </w:rPr>
        <w:t>bezodpływowych zbiorników o pojemności do 10 m</w:t>
      </w:r>
      <w:r w:rsidRPr="00736CEF">
        <w:rPr>
          <w:rFonts w:ascii="Garamond" w:hAnsi="Garamond" w:cs="Garamond"/>
          <w:vertAlign w:val="superscript"/>
        </w:rPr>
        <w:t>3</w:t>
      </w:r>
      <w:r w:rsidRPr="00736CEF">
        <w:rPr>
          <w:rFonts w:ascii="Garamond" w:hAnsi="Garamond" w:cs="Garamond"/>
        </w:rPr>
        <w:t xml:space="preserve">. Ścieki ze zbiorników będą wywożone przez uprawnionych odbiorców wozem asenizacyjnym do oczyszczalni ścieków. </w:t>
      </w:r>
    </w:p>
    <w:p w14:paraId="03F4F369" w14:textId="77777777" w:rsidR="00EA359E" w:rsidRPr="005B1DC4" w:rsidRDefault="00EA359E" w:rsidP="00EA359E">
      <w:pPr>
        <w:pStyle w:val="Tekstpodstawowy21"/>
        <w:rPr>
          <w:rFonts w:ascii="Garamond" w:hAnsi="Garamond" w:cs="Garamond"/>
          <w:i w:val="0"/>
          <w:iCs/>
          <w:sz w:val="16"/>
          <w:szCs w:val="16"/>
          <w:highlight w:val="yellow"/>
        </w:rPr>
      </w:pPr>
    </w:p>
    <w:p w14:paraId="3F07E023" w14:textId="77777777" w:rsidR="00EC63D8" w:rsidRPr="008B514E" w:rsidRDefault="00EC63D8" w:rsidP="00EC63D8">
      <w:pPr>
        <w:jc w:val="both"/>
        <w:rPr>
          <w:rFonts w:ascii="Garamond" w:hAnsi="Garamond" w:cs="Garamond"/>
        </w:rPr>
      </w:pPr>
      <w:r w:rsidRPr="008B514E">
        <w:rPr>
          <w:rFonts w:ascii="Garamond" w:hAnsi="Garamond" w:cs="Garamond"/>
        </w:rPr>
        <w:t>Zbiorniki na odcieki stanowiły będą zabezpieczenie dla Inwestora, na wypadek wystąpienia awarii linii wodnych. Zbiorniki umożliwiają również magazynowanie wód z mycia w sytuacji, gdy zajdzie konieczność czyszczenia budynków na mokro.</w:t>
      </w:r>
    </w:p>
    <w:p w14:paraId="6B3A027D" w14:textId="77777777" w:rsidR="00EA359E" w:rsidRPr="005B1DC4" w:rsidRDefault="00EA359E" w:rsidP="00EA359E">
      <w:pPr>
        <w:suppressAutoHyphens/>
        <w:jc w:val="both"/>
        <w:rPr>
          <w:rFonts w:ascii="Garamond" w:hAnsi="Garamond" w:cs="Garamond"/>
          <w:sz w:val="16"/>
          <w:szCs w:val="16"/>
          <w:highlight w:val="yellow"/>
        </w:rPr>
      </w:pPr>
    </w:p>
    <w:p w14:paraId="712957A1" w14:textId="77777777" w:rsidR="008E4A12" w:rsidRPr="00EC63D8" w:rsidRDefault="00EA359E" w:rsidP="006E4A2B">
      <w:pPr>
        <w:jc w:val="both"/>
        <w:rPr>
          <w:rFonts w:ascii="Garamond" w:hAnsi="Garamond"/>
        </w:rPr>
      </w:pPr>
      <w:r w:rsidRPr="00EC63D8">
        <w:rPr>
          <w:rFonts w:ascii="Garamond" w:hAnsi="Garamond"/>
        </w:rPr>
        <w:t>Wody opadowe lub roztopowe z powierzchni utwardzonych oraz z powierzchni dachowych Inwestor będzie odprowadzał na tereny zielone biologicznie czynne, do których posiada tytuł prawny.</w:t>
      </w:r>
    </w:p>
    <w:p w14:paraId="286B13B9" w14:textId="6514FC8B" w:rsidR="00EA359E" w:rsidRPr="005B1DC4" w:rsidRDefault="00EA359E" w:rsidP="006E4A2B">
      <w:pPr>
        <w:jc w:val="both"/>
        <w:rPr>
          <w:rFonts w:ascii="Garamond" w:hAnsi="Garamond"/>
          <w:sz w:val="16"/>
          <w:szCs w:val="16"/>
          <w:highlight w:val="yellow"/>
        </w:rPr>
      </w:pPr>
      <w:r w:rsidRPr="005B1DC4">
        <w:rPr>
          <w:rFonts w:ascii="Garamond" w:hAnsi="Garamond"/>
          <w:highlight w:val="yellow"/>
        </w:rPr>
        <w:t xml:space="preserve"> </w:t>
      </w:r>
    </w:p>
    <w:p w14:paraId="7138994C" w14:textId="77777777" w:rsidR="00825F47" w:rsidRPr="00041918" w:rsidRDefault="00825F47" w:rsidP="00825F47">
      <w:pPr>
        <w:jc w:val="both"/>
        <w:rPr>
          <w:rFonts w:ascii="Garamond" w:hAnsi="Garamond" w:cs="Garamond"/>
        </w:rPr>
      </w:pPr>
      <w:bookmarkStart w:id="493" w:name="_Toc200004675"/>
      <w:r w:rsidRPr="00041918">
        <w:rPr>
          <w:rFonts w:ascii="Garamond" w:hAnsi="Garamond" w:cs="Garamond"/>
        </w:rPr>
        <w:t>Każdy z kurników (K-1 - K-3) wentylowany będzie za pomocą:</w:t>
      </w:r>
    </w:p>
    <w:p w14:paraId="235DDE4A" w14:textId="77777777" w:rsidR="00825F47" w:rsidRPr="00041918" w:rsidRDefault="00825F47" w:rsidP="00825F47">
      <w:pPr>
        <w:pStyle w:val="Akapitzlist"/>
        <w:widowControl/>
        <w:numPr>
          <w:ilvl w:val="0"/>
          <w:numId w:val="45"/>
        </w:numPr>
        <w:overflowPunct/>
        <w:adjustRightInd/>
        <w:jc w:val="both"/>
        <w:rPr>
          <w:rFonts w:ascii="Garamond" w:hAnsi="Garamond" w:cs="Garamond"/>
        </w:rPr>
      </w:pPr>
      <w:r w:rsidRPr="00041918">
        <w:rPr>
          <w:rFonts w:ascii="Garamond" w:hAnsi="Garamond" w:cs="Garamond"/>
        </w:rPr>
        <w:t>12 wentylatorów dachowych o średnicy ok. 82 cm, wydajności ok. 21 700 m</w:t>
      </w:r>
      <w:r w:rsidRPr="00041918">
        <w:rPr>
          <w:rFonts w:ascii="Garamond" w:hAnsi="Garamond" w:cs="Garamond"/>
          <w:vertAlign w:val="superscript"/>
        </w:rPr>
        <w:t>3</w:t>
      </w:r>
      <w:r w:rsidRPr="00041918">
        <w:rPr>
          <w:rFonts w:ascii="Garamond" w:hAnsi="Garamond" w:cs="Garamond"/>
        </w:rPr>
        <w:t xml:space="preserve">/h </w:t>
      </w:r>
      <w:r w:rsidRPr="00041918">
        <w:rPr>
          <w:rFonts w:ascii="Garamond" w:hAnsi="Garamond" w:cs="Garamond"/>
        </w:rPr>
        <w:br/>
        <w:t xml:space="preserve">i wysokości wylotu ok. 8,5 m, </w:t>
      </w:r>
    </w:p>
    <w:p w14:paraId="63258317" w14:textId="3B1F9765" w:rsidR="00825F47" w:rsidRPr="00041918" w:rsidRDefault="00825F47" w:rsidP="00825F47">
      <w:pPr>
        <w:pStyle w:val="Akapitzlist"/>
        <w:widowControl/>
        <w:numPr>
          <w:ilvl w:val="0"/>
          <w:numId w:val="45"/>
        </w:numPr>
        <w:overflowPunct/>
        <w:adjustRightInd/>
        <w:jc w:val="both"/>
        <w:rPr>
          <w:rFonts w:ascii="Garamond" w:hAnsi="Garamond" w:cs="Garamond"/>
        </w:rPr>
      </w:pPr>
      <w:r w:rsidRPr="00041918">
        <w:rPr>
          <w:rFonts w:ascii="Garamond" w:hAnsi="Garamond" w:cs="Garamond"/>
        </w:rPr>
        <w:t xml:space="preserve">8 wentylatorów </w:t>
      </w:r>
      <w:r w:rsidR="00EC63D8">
        <w:rPr>
          <w:rFonts w:ascii="Garamond" w:hAnsi="Garamond" w:cs="Garamond"/>
        </w:rPr>
        <w:t>szczytowych</w:t>
      </w:r>
      <w:r w:rsidRPr="00041918">
        <w:rPr>
          <w:rFonts w:ascii="Garamond" w:hAnsi="Garamond" w:cs="Garamond"/>
        </w:rPr>
        <w:t xml:space="preserve"> o średnicy ok. 140 cm, wydajności ok. 46 200 m</w:t>
      </w:r>
      <w:r w:rsidRPr="00041918">
        <w:rPr>
          <w:rFonts w:ascii="Garamond" w:hAnsi="Garamond" w:cs="Garamond"/>
          <w:vertAlign w:val="superscript"/>
        </w:rPr>
        <w:t>3</w:t>
      </w:r>
      <w:r w:rsidRPr="00041918">
        <w:rPr>
          <w:rFonts w:ascii="Garamond" w:hAnsi="Garamond" w:cs="Garamond"/>
        </w:rPr>
        <w:t xml:space="preserve">/h </w:t>
      </w:r>
      <w:r w:rsidR="00694848">
        <w:rPr>
          <w:rFonts w:ascii="Garamond" w:hAnsi="Garamond" w:cs="Garamond"/>
        </w:rPr>
        <w:br/>
      </w:r>
      <w:r w:rsidRPr="00041918">
        <w:rPr>
          <w:rFonts w:ascii="Garamond" w:hAnsi="Garamond" w:cs="Garamond"/>
        </w:rPr>
        <w:t xml:space="preserve">i wysokości wylotu ok. </w:t>
      </w:r>
      <w:r w:rsidR="00EC63D8">
        <w:rPr>
          <w:rFonts w:ascii="Garamond" w:hAnsi="Garamond" w:cs="Garamond"/>
        </w:rPr>
        <w:t>2,4</w:t>
      </w:r>
      <w:r w:rsidRPr="00041918">
        <w:rPr>
          <w:rFonts w:ascii="Garamond" w:hAnsi="Garamond" w:cs="Garamond"/>
        </w:rPr>
        <w:t xml:space="preserve"> m.</w:t>
      </w:r>
    </w:p>
    <w:p w14:paraId="3122EAC3" w14:textId="77777777" w:rsidR="00825F47" w:rsidRPr="005B1DC4" w:rsidRDefault="00825F47" w:rsidP="00825F47">
      <w:pPr>
        <w:suppressAutoHyphens/>
        <w:jc w:val="both"/>
        <w:rPr>
          <w:rFonts w:ascii="Garamond" w:hAnsi="Garamond" w:cs="Arial"/>
          <w:sz w:val="16"/>
          <w:szCs w:val="16"/>
          <w:highlight w:val="yellow"/>
          <w:shd w:val="clear" w:color="auto" w:fill="FFFFFF"/>
          <w:lang w:val="x-none" w:eastAsia="ar-SA"/>
        </w:rPr>
      </w:pPr>
    </w:p>
    <w:p w14:paraId="239519C7" w14:textId="77777777" w:rsidR="00825F47" w:rsidRDefault="00825F47" w:rsidP="00825F47">
      <w:pPr>
        <w:suppressAutoHyphens/>
        <w:jc w:val="both"/>
        <w:rPr>
          <w:rFonts w:ascii="Garamond" w:hAnsi="Garamond" w:cs="Garamond"/>
          <w:bCs/>
          <w:lang w:eastAsia="ar-SA"/>
        </w:rPr>
      </w:pPr>
      <w:r w:rsidRPr="00041918">
        <w:rPr>
          <w:rFonts w:ascii="Garamond" w:hAnsi="Garamond" w:cs="Arial"/>
          <w:shd w:val="clear" w:color="auto" w:fill="FFFFFF"/>
          <w:lang w:eastAsia="ar-SA"/>
        </w:rPr>
        <w:t>Emisja ze źródeł energetycznych obejmuje emisję zanieczyszczeń z</w:t>
      </w:r>
      <w:r w:rsidRPr="00041918">
        <w:rPr>
          <w:rFonts w:ascii="Garamond" w:hAnsi="Garamond" w:cs="Garamond"/>
          <w:bCs/>
          <w:lang w:eastAsia="ar-SA"/>
        </w:rPr>
        <w:t xml:space="preserve"> systemu ogrzewania, który </w:t>
      </w:r>
      <w:r w:rsidRPr="00041918">
        <w:rPr>
          <w:rFonts w:ascii="Garamond" w:hAnsi="Garamond" w:cs="Arial"/>
          <w:lang w:eastAsia="ar-SA"/>
        </w:rPr>
        <w:t xml:space="preserve">opierał się będzie na pracy 18 nagrzewnic olejowych o mocy ok 100 kW, każda </w:t>
      </w:r>
      <w:r w:rsidRPr="00041918">
        <w:rPr>
          <w:rFonts w:ascii="Garamond" w:hAnsi="Garamond" w:cs="Arial"/>
          <w:lang w:eastAsia="ar-SA"/>
        </w:rPr>
        <w:br/>
        <w:t>(po 6 nagrzewnic w każdym kurniku).</w:t>
      </w:r>
      <w:r w:rsidRPr="00041918">
        <w:rPr>
          <w:rFonts w:ascii="Garamond" w:hAnsi="Garamond" w:cs="Garamond"/>
          <w:bCs/>
          <w:lang w:eastAsia="ar-SA"/>
        </w:rPr>
        <w:t xml:space="preserve"> W celu zapewnienia ciągłości pracy </w:t>
      </w:r>
      <w:r w:rsidRPr="00041918">
        <w:rPr>
          <w:rFonts w:ascii="Garamond" w:hAnsi="Garamond" w:cs="Garamond"/>
          <w:bCs/>
          <w:lang w:eastAsia="ar-SA"/>
        </w:rPr>
        <w:br/>
        <w:t>w warunkach przerw w dostawie prądu, na terenie fermy posadowiony zostanie agregat prądotwórczy o mocy do 300 kW.</w:t>
      </w:r>
    </w:p>
    <w:p w14:paraId="4909133A" w14:textId="77777777" w:rsidR="003F2F96" w:rsidRDefault="003F2F96" w:rsidP="00825F47">
      <w:pPr>
        <w:suppressAutoHyphens/>
        <w:jc w:val="both"/>
        <w:rPr>
          <w:rFonts w:ascii="Garamond" w:hAnsi="Garamond" w:cs="Garamond"/>
          <w:bCs/>
          <w:lang w:eastAsia="ar-SA"/>
        </w:rPr>
      </w:pPr>
    </w:p>
    <w:p w14:paraId="0002905B" w14:textId="77777777" w:rsidR="00694848" w:rsidRDefault="00694848" w:rsidP="00825F47">
      <w:pPr>
        <w:suppressAutoHyphens/>
        <w:jc w:val="both"/>
        <w:rPr>
          <w:rFonts w:ascii="Garamond" w:hAnsi="Garamond" w:cs="Garamond"/>
          <w:bCs/>
          <w:lang w:eastAsia="ar-SA"/>
        </w:rPr>
      </w:pPr>
    </w:p>
    <w:p w14:paraId="283B18CB" w14:textId="77777777" w:rsidR="00694848" w:rsidRDefault="00694848" w:rsidP="00825F47">
      <w:pPr>
        <w:suppressAutoHyphens/>
        <w:jc w:val="both"/>
        <w:rPr>
          <w:rFonts w:ascii="Garamond" w:hAnsi="Garamond" w:cs="Garamond"/>
          <w:bCs/>
          <w:lang w:eastAsia="ar-SA"/>
        </w:rPr>
      </w:pPr>
    </w:p>
    <w:p w14:paraId="4B5DFE63" w14:textId="77777777" w:rsidR="00694848" w:rsidRDefault="00694848" w:rsidP="00825F47">
      <w:pPr>
        <w:suppressAutoHyphens/>
        <w:jc w:val="both"/>
        <w:rPr>
          <w:rFonts w:ascii="Garamond" w:hAnsi="Garamond" w:cs="Garamond"/>
          <w:bCs/>
          <w:lang w:eastAsia="ar-SA"/>
        </w:rPr>
      </w:pPr>
    </w:p>
    <w:p w14:paraId="0AB396D8" w14:textId="77777777" w:rsidR="00694848" w:rsidRPr="00041918" w:rsidRDefault="00694848" w:rsidP="00825F47">
      <w:pPr>
        <w:suppressAutoHyphens/>
        <w:jc w:val="both"/>
        <w:rPr>
          <w:rFonts w:ascii="Garamond" w:hAnsi="Garamond" w:cs="Garamond"/>
          <w:bCs/>
          <w:lang w:eastAsia="ar-SA"/>
        </w:rPr>
      </w:pPr>
    </w:p>
    <w:p w14:paraId="3CC1B4EA" w14:textId="77777777" w:rsidR="00EA359E" w:rsidRPr="0040343F" w:rsidRDefault="00EA359E" w:rsidP="00EA359E">
      <w:pPr>
        <w:pStyle w:val="Nagwek2"/>
      </w:pPr>
      <w:bookmarkStart w:id="494" w:name="_Toc209606240"/>
      <w:r w:rsidRPr="0040343F">
        <w:lastRenderedPageBreak/>
        <w:t>8.2. Wa</w:t>
      </w:r>
      <w:r w:rsidRPr="0040343F">
        <w:rPr>
          <w:rFonts w:cs="TimesNewRomanPSMT"/>
        </w:rPr>
        <w:t>riant alternatywny technologiczny</w:t>
      </w:r>
      <w:bookmarkEnd w:id="487"/>
      <w:bookmarkEnd w:id="488"/>
      <w:bookmarkEnd w:id="489"/>
      <w:bookmarkEnd w:id="490"/>
      <w:bookmarkEnd w:id="491"/>
      <w:bookmarkEnd w:id="492"/>
      <w:bookmarkEnd w:id="493"/>
      <w:bookmarkEnd w:id="494"/>
    </w:p>
    <w:p w14:paraId="6E463A8A" w14:textId="77777777" w:rsidR="00EA359E" w:rsidRPr="0040343F" w:rsidRDefault="00EA359E" w:rsidP="00EA359E">
      <w:pPr>
        <w:jc w:val="both"/>
        <w:rPr>
          <w:rFonts w:ascii="Garamond" w:hAnsi="Garamond" w:cs="Garamond"/>
        </w:rPr>
      </w:pPr>
    </w:p>
    <w:p w14:paraId="1740AF8E" w14:textId="77777777" w:rsidR="00EA359E" w:rsidRPr="0040343F" w:rsidRDefault="00EA359E" w:rsidP="00EA359E">
      <w:pPr>
        <w:jc w:val="both"/>
        <w:rPr>
          <w:rFonts w:ascii="Garamond" w:hAnsi="Garamond" w:cs="Garamond"/>
        </w:rPr>
      </w:pPr>
      <w:r w:rsidRPr="0040343F">
        <w:rPr>
          <w:rFonts w:ascii="Garamond" w:hAnsi="Garamond" w:cs="Arial"/>
        </w:rPr>
        <w:t xml:space="preserve">W wariancie alternatywnym Inwestor zamierzał przeprowadzić w ciągu roku 8 cykli produkcyjnych. </w:t>
      </w:r>
      <w:r w:rsidRPr="0040343F">
        <w:rPr>
          <w:rFonts w:ascii="Garamond" w:hAnsi="Garamond" w:cs="Garamond"/>
        </w:rPr>
        <w:t>Jeden cykl trwałby około 42 dni. Rozwiązanie to przełożyłoby się na wzrost wielkości emisji zanieczyszczeń do powietrza oraz wzrost zużycia wody.</w:t>
      </w:r>
    </w:p>
    <w:p w14:paraId="14F148B4" w14:textId="77777777" w:rsidR="00493A33" w:rsidRPr="0040343F" w:rsidRDefault="00493A33" w:rsidP="00EA359E">
      <w:pPr>
        <w:jc w:val="both"/>
        <w:rPr>
          <w:rFonts w:ascii="Garamond" w:hAnsi="Garamond" w:cs="Garamond"/>
          <w:b/>
          <w:bCs/>
          <w:u w:val="single"/>
        </w:rPr>
      </w:pPr>
    </w:p>
    <w:p w14:paraId="279B91F6" w14:textId="128A9D1E" w:rsidR="00EA359E" w:rsidRPr="0040343F" w:rsidRDefault="00EA359E" w:rsidP="00EA359E">
      <w:pPr>
        <w:jc w:val="both"/>
        <w:rPr>
          <w:rFonts w:ascii="Garamond" w:hAnsi="Garamond" w:cs="Garamond"/>
          <w:b/>
          <w:bCs/>
          <w:u w:val="single"/>
        </w:rPr>
      </w:pPr>
      <w:r w:rsidRPr="0040343F">
        <w:rPr>
          <w:rFonts w:ascii="Garamond" w:hAnsi="Garamond" w:cs="Garamond"/>
          <w:b/>
          <w:bCs/>
          <w:u w:val="single"/>
        </w:rPr>
        <w:t>Oddziaływanie na powietrze</w:t>
      </w:r>
    </w:p>
    <w:p w14:paraId="163B46C3" w14:textId="77777777" w:rsidR="00EA359E" w:rsidRPr="0040343F" w:rsidRDefault="00EA359E" w:rsidP="00EA359E">
      <w:pPr>
        <w:jc w:val="both"/>
        <w:rPr>
          <w:rFonts w:ascii="Garamond" w:hAnsi="Garamond" w:cs="Garamond"/>
          <w:i/>
          <w:iCs/>
          <w:u w:val="single"/>
        </w:rPr>
      </w:pPr>
    </w:p>
    <w:p w14:paraId="7B1669BF" w14:textId="77777777" w:rsidR="00EA359E" w:rsidRPr="0040343F" w:rsidRDefault="00EA359E" w:rsidP="00EA359E">
      <w:pPr>
        <w:jc w:val="both"/>
        <w:rPr>
          <w:rFonts w:ascii="Garamond" w:hAnsi="Garamond" w:cs="Garamond"/>
          <w:u w:val="single"/>
        </w:rPr>
      </w:pPr>
      <w:r w:rsidRPr="0040343F">
        <w:rPr>
          <w:rFonts w:ascii="Garamond" w:hAnsi="Garamond" w:cs="Garamond"/>
          <w:u w:val="single"/>
        </w:rPr>
        <w:t>Emisje zorganizowane</w:t>
      </w:r>
    </w:p>
    <w:p w14:paraId="25E3CC75" w14:textId="77777777" w:rsidR="00EA359E" w:rsidRPr="0040343F" w:rsidRDefault="00EA359E" w:rsidP="00EA359E">
      <w:pPr>
        <w:jc w:val="both"/>
        <w:rPr>
          <w:rFonts w:ascii="Garamond" w:hAnsi="Garamond" w:cs="Garamond"/>
          <w:u w:val="single"/>
        </w:rPr>
      </w:pPr>
    </w:p>
    <w:p w14:paraId="2F2778F3" w14:textId="77777777" w:rsidR="00EA359E" w:rsidRPr="0040343F" w:rsidRDefault="00EA359E" w:rsidP="00EA359E">
      <w:pPr>
        <w:suppressAutoHyphens/>
        <w:jc w:val="both"/>
        <w:rPr>
          <w:rFonts w:ascii="Garamond" w:hAnsi="Garamond" w:cs="Garamond"/>
        </w:rPr>
      </w:pPr>
      <w:r w:rsidRPr="0040343F">
        <w:rPr>
          <w:rFonts w:ascii="Garamond" w:hAnsi="Garamond" w:cs="Garamond"/>
        </w:rPr>
        <w:t xml:space="preserve">Źródłem emisji zorganizowanej zanieczyszczeń do powietrza będą systemy wentylacyjne </w:t>
      </w:r>
      <w:r w:rsidRPr="0040343F">
        <w:rPr>
          <w:rFonts w:ascii="Garamond" w:hAnsi="Garamond" w:cs="Garamond"/>
        </w:rPr>
        <w:br/>
        <w:t xml:space="preserve">w budynkach. </w:t>
      </w:r>
    </w:p>
    <w:p w14:paraId="1857D0F4" w14:textId="77777777" w:rsidR="00EA359E" w:rsidRPr="0040343F" w:rsidRDefault="00EA359E" w:rsidP="00EA359E">
      <w:pPr>
        <w:jc w:val="both"/>
        <w:rPr>
          <w:rFonts w:ascii="Garamond" w:hAnsi="Garamond" w:cs="Garamond"/>
          <w:sz w:val="18"/>
          <w:szCs w:val="18"/>
        </w:rPr>
      </w:pPr>
    </w:p>
    <w:p w14:paraId="7BF7EFD6" w14:textId="77777777" w:rsidR="00EA359E" w:rsidRPr="0040343F" w:rsidRDefault="00EA359E" w:rsidP="00EA359E">
      <w:pPr>
        <w:jc w:val="both"/>
        <w:rPr>
          <w:rFonts w:ascii="Garamond" w:hAnsi="Garamond" w:cs="Garamond"/>
        </w:rPr>
      </w:pPr>
      <w:r w:rsidRPr="0040343F">
        <w:rPr>
          <w:rFonts w:ascii="Garamond" w:hAnsi="Garamond" w:cs="Garamond"/>
        </w:rPr>
        <w:t>Zasadniczo wielkość emisji związków odorotwórczych jest niewielka i nie stanowi zagrożenia dla środowiska, jednak może być uciążliwa z uwagi na koncentrację zapachu. Każda substancja odorotwórcza posiada charakterystyczne minimalne stężenie wyczuwalne przez zmysł powonienia. Dla większości tych substancji próg wyczuwalności zapachowej leży znacznie poniżej wartości stężeń dopuszczalnych w powietrzu określonych odpowiednimi Rozporządzeniami. Subiektywność oceny oraz trudność w jednoznacznym określeniu norm zapachowych są przyczyną nie określenia norm zapachowych w polskim prawodawstwie.</w:t>
      </w:r>
    </w:p>
    <w:p w14:paraId="71B8E4B8" w14:textId="77777777" w:rsidR="00EA359E" w:rsidRPr="0040343F" w:rsidRDefault="00EA359E" w:rsidP="00EA359E">
      <w:pPr>
        <w:jc w:val="both"/>
        <w:rPr>
          <w:rFonts w:ascii="Garamond" w:hAnsi="Garamond" w:cs="Garamond"/>
          <w:bCs/>
        </w:rPr>
      </w:pPr>
    </w:p>
    <w:p w14:paraId="5D2B49F9" w14:textId="77777777" w:rsidR="00EA359E" w:rsidRPr="0040343F" w:rsidRDefault="00EA359E" w:rsidP="00EA359E">
      <w:pPr>
        <w:jc w:val="both"/>
        <w:rPr>
          <w:rFonts w:ascii="Garamond" w:hAnsi="Garamond" w:cs="Garamond"/>
          <w:bCs/>
        </w:rPr>
      </w:pPr>
      <w:r w:rsidRPr="0040343F">
        <w:rPr>
          <w:rFonts w:ascii="Garamond" w:hAnsi="Garamond" w:cs="Garamond"/>
          <w:bCs/>
        </w:rPr>
        <w:t>Dla chowu brojlerów kurzych przyjęto niżej podane wskaźniki:</w:t>
      </w:r>
    </w:p>
    <w:tbl>
      <w:tblPr>
        <w:tblW w:w="9003" w:type="dxa"/>
        <w:tblInd w:w="108" w:type="dxa"/>
        <w:tblLook w:val="01E0" w:firstRow="1" w:lastRow="1" w:firstColumn="1" w:lastColumn="1" w:noHBand="0" w:noVBand="0"/>
      </w:tblPr>
      <w:tblGrid>
        <w:gridCol w:w="3815"/>
        <w:gridCol w:w="1515"/>
        <w:gridCol w:w="3673"/>
      </w:tblGrid>
      <w:tr w:rsidR="00EA359E" w:rsidRPr="0040343F" w14:paraId="263F2888" w14:textId="77777777" w:rsidTr="00607023">
        <w:tc>
          <w:tcPr>
            <w:tcW w:w="3815" w:type="dxa"/>
          </w:tcPr>
          <w:p w14:paraId="60C1BB48" w14:textId="77777777" w:rsidR="00EA359E" w:rsidRPr="0040343F" w:rsidRDefault="00EA359E" w:rsidP="00270321">
            <w:pPr>
              <w:numPr>
                <w:ilvl w:val="0"/>
                <w:numId w:val="31"/>
              </w:numPr>
              <w:tabs>
                <w:tab w:val="clear" w:pos="720"/>
                <w:tab w:val="num" w:pos="567"/>
              </w:tabs>
              <w:ind w:left="567" w:hanging="567"/>
              <w:jc w:val="both"/>
              <w:rPr>
                <w:rFonts w:ascii="Garamond" w:hAnsi="Garamond" w:cs="Garamond"/>
                <w:bCs/>
              </w:rPr>
            </w:pPr>
            <w:r w:rsidRPr="0040343F">
              <w:rPr>
                <w:rFonts w:ascii="Garamond" w:hAnsi="Garamond" w:cs="Garamond"/>
                <w:bCs/>
              </w:rPr>
              <w:t>amoniak (NH</w:t>
            </w:r>
            <w:r w:rsidRPr="0040343F">
              <w:rPr>
                <w:rFonts w:ascii="Garamond" w:hAnsi="Garamond" w:cs="Garamond"/>
                <w:bCs/>
                <w:vertAlign w:val="subscript"/>
              </w:rPr>
              <w:t>3</w:t>
            </w:r>
            <w:r w:rsidRPr="0040343F">
              <w:rPr>
                <w:rFonts w:ascii="Garamond" w:hAnsi="Garamond" w:cs="Garamond"/>
                <w:bCs/>
              </w:rPr>
              <w:t>)</w:t>
            </w:r>
          </w:p>
        </w:tc>
        <w:tc>
          <w:tcPr>
            <w:tcW w:w="1515" w:type="dxa"/>
          </w:tcPr>
          <w:p w14:paraId="033AB398" w14:textId="77777777" w:rsidR="00EA359E" w:rsidRPr="0040343F" w:rsidRDefault="00EA359E" w:rsidP="00607023">
            <w:pPr>
              <w:tabs>
                <w:tab w:val="num" w:pos="567"/>
              </w:tabs>
              <w:ind w:left="567" w:hanging="567"/>
              <w:jc w:val="both"/>
              <w:rPr>
                <w:rFonts w:ascii="Garamond" w:hAnsi="Garamond" w:cs="Garamond"/>
                <w:bCs/>
              </w:rPr>
            </w:pPr>
            <w:r w:rsidRPr="0040343F">
              <w:rPr>
                <w:rFonts w:ascii="Garamond" w:eastAsia="TimesNewRoman" w:hAnsi="Garamond" w:cs="TimesNewRoman"/>
              </w:rPr>
              <w:t>0,08*</w:t>
            </w:r>
          </w:p>
        </w:tc>
        <w:tc>
          <w:tcPr>
            <w:tcW w:w="3673" w:type="dxa"/>
          </w:tcPr>
          <w:p w14:paraId="7E087A0C" w14:textId="77777777" w:rsidR="00EA359E" w:rsidRPr="0040343F" w:rsidRDefault="00EA359E" w:rsidP="00607023">
            <w:pPr>
              <w:tabs>
                <w:tab w:val="num" w:pos="567"/>
              </w:tabs>
              <w:ind w:left="567" w:hanging="567"/>
              <w:jc w:val="both"/>
              <w:rPr>
                <w:rFonts w:ascii="Garamond" w:hAnsi="Garamond" w:cs="Garamond"/>
                <w:bCs/>
              </w:rPr>
            </w:pPr>
            <w:r w:rsidRPr="0040343F">
              <w:rPr>
                <w:rFonts w:ascii="Garamond" w:hAnsi="Garamond" w:cs="Garamond"/>
                <w:bCs/>
              </w:rPr>
              <w:t>[kg/ptak/rok],</w:t>
            </w:r>
          </w:p>
        </w:tc>
      </w:tr>
      <w:tr w:rsidR="00EA359E" w:rsidRPr="0040343F" w14:paraId="428894CA" w14:textId="77777777" w:rsidTr="00607023">
        <w:tc>
          <w:tcPr>
            <w:tcW w:w="3815" w:type="dxa"/>
          </w:tcPr>
          <w:p w14:paraId="6002B1DC" w14:textId="77777777" w:rsidR="00EA359E" w:rsidRPr="0040343F" w:rsidRDefault="00EA359E" w:rsidP="00270321">
            <w:pPr>
              <w:numPr>
                <w:ilvl w:val="0"/>
                <w:numId w:val="31"/>
              </w:numPr>
              <w:tabs>
                <w:tab w:val="clear" w:pos="720"/>
                <w:tab w:val="num" w:pos="567"/>
              </w:tabs>
              <w:ind w:left="567" w:hanging="567"/>
              <w:jc w:val="both"/>
              <w:rPr>
                <w:rFonts w:ascii="Garamond" w:hAnsi="Garamond" w:cs="Garamond"/>
                <w:bCs/>
              </w:rPr>
            </w:pPr>
            <w:r w:rsidRPr="0040343F">
              <w:rPr>
                <w:rFonts w:ascii="Garamond" w:hAnsi="Garamond" w:cs="Garamond"/>
                <w:bCs/>
              </w:rPr>
              <w:t>pył zawieszony PM10</w:t>
            </w:r>
          </w:p>
        </w:tc>
        <w:tc>
          <w:tcPr>
            <w:tcW w:w="1515" w:type="dxa"/>
          </w:tcPr>
          <w:p w14:paraId="626E378F" w14:textId="77777777" w:rsidR="00EA359E" w:rsidRPr="0040343F" w:rsidRDefault="00EA359E" w:rsidP="00607023">
            <w:pPr>
              <w:tabs>
                <w:tab w:val="num" w:pos="567"/>
              </w:tabs>
              <w:ind w:left="567" w:hanging="567"/>
              <w:jc w:val="both"/>
              <w:rPr>
                <w:rFonts w:ascii="Garamond" w:hAnsi="Garamond" w:cs="Garamond"/>
                <w:bCs/>
              </w:rPr>
            </w:pPr>
            <w:r w:rsidRPr="0040343F">
              <w:rPr>
                <w:rFonts w:ascii="Garamond" w:hAnsi="Garamond" w:cs="Garamond"/>
                <w:bCs/>
              </w:rPr>
              <w:t>0,025**</w:t>
            </w:r>
          </w:p>
        </w:tc>
        <w:tc>
          <w:tcPr>
            <w:tcW w:w="3673" w:type="dxa"/>
          </w:tcPr>
          <w:p w14:paraId="395665B5" w14:textId="77777777" w:rsidR="00EA359E" w:rsidRPr="0040343F" w:rsidRDefault="00EA359E" w:rsidP="00607023">
            <w:pPr>
              <w:tabs>
                <w:tab w:val="num" w:pos="567"/>
              </w:tabs>
              <w:ind w:left="567" w:hanging="567"/>
              <w:jc w:val="both"/>
              <w:rPr>
                <w:rFonts w:ascii="Garamond" w:hAnsi="Garamond" w:cs="Garamond"/>
                <w:bCs/>
              </w:rPr>
            </w:pPr>
            <w:r w:rsidRPr="0040343F">
              <w:rPr>
                <w:rFonts w:ascii="Garamond" w:hAnsi="Garamond" w:cs="Garamond"/>
                <w:bCs/>
              </w:rPr>
              <w:t>[kg/ptak/rok].</w:t>
            </w:r>
          </w:p>
        </w:tc>
      </w:tr>
    </w:tbl>
    <w:p w14:paraId="0CC0E087" w14:textId="77777777" w:rsidR="00EA359E" w:rsidRPr="0040343F" w:rsidRDefault="00EA359E" w:rsidP="00EA359E">
      <w:pPr>
        <w:jc w:val="both"/>
        <w:rPr>
          <w:rFonts w:ascii="Garamond" w:hAnsi="Garamond"/>
          <w:sz w:val="18"/>
          <w:szCs w:val="18"/>
          <w:shd w:val="clear" w:color="auto" w:fill="FFFFFF"/>
        </w:rPr>
      </w:pPr>
      <w:r w:rsidRPr="0040343F">
        <w:rPr>
          <w:rFonts w:ascii="Garamond" w:hAnsi="Garamond"/>
          <w:sz w:val="18"/>
          <w:szCs w:val="18"/>
          <w:shd w:val="clear" w:color="auto" w:fill="FFFFFF"/>
        </w:rPr>
        <w:t>*</w:t>
      </w:r>
      <w:r w:rsidRPr="0040343F">
        <w:rPr>
          <w:rFonts w:ascii="Garamond" w:hAnsi="Garamond"/>
          <w:i/>
          <w:iCs/>
          <w:sz w:val="18"/>
          <w:szCs w:val="18"/>
          <w:shd w:val="clear" w:color="auto" w:fill="FFFFFF"/>
          <w:vertAlign w:val="superscript"/>
        </w:rPr>
        <w:t> </w:t>
      </w:r>
      <w:r w:rsidRPr="0040343F">
        <w:rPr>
          <w:rFonts w:ascii="Garamond" w:hAnsi="Garamond"/>
          <w:sz w:val="18"/>
          <w:szCs w:val="18"/>
          <w:shd w:val="clear" w:color="auto" w:fill="FFFFFF"/>
        </w:rPr>
        <w:t>wskaźnik emisji przyjęty zgodnie z rozdziałem 4.5.3.: </w:t>
      </w:r>
      <w:r w:rsidRPr="0040343F">
        <w:rPr>
          <w:rFonts w:ascii="Garamond" w:hAnsi="Garamond" w:cs="Arial"/>
          <w:i/>
          <w:iCs/>
          <w:sz w:val="18"/>
          <w:szCs w:val="18"/>
          <w:shd w:val="clear" w:color="auto" w:fill="FFFFFF"/>
        </w:rPr>
        <w:t>Zintegrowane Zapobieganie i Kontrola Zanieczyszczeń (IPPC). Dokument Referencyjny o Najlepszych Dostępnych Technikach dla Intensywnego Chowu Drobiu i Świń</w:t>
      </w:r>
      <w:r w:rsidRPr="0040343F">
        <w:rPr>
          <w:rFonts w:ascii="Garamond" w:hAnsi="Garamond"/>
          <w:sz w:val="18"/>
          <w:szCs w:val="18"/>
          <w:shd w:val="clear" w:color="auto" w:fill="FFFFFF"/>
        </w:rPr>
        <w:t>, 2005: Ministerstwo Środowiska, Warszawa;</w:t>
      </w:r>
    </w:p>
    <w:p w14:paraId="5E725808" w14:textId="77777777" w:rsidR="00EA359E" w:rsidRPr="0040343F" w:rsidRDefault="00EA359E" w:rsidP="00EA359E">
      <w:pPr>
        <w:jc w:val="both"/>
        <w:rPr>
          <w:rFonts w:ascii="Garamond" w:eastAsia="Calibri" w:hAnsi="Garamond"/>
          <w:sz w:val="18"/>
          <w:szCs w:val="18"/>
          <w:lang w:val="en-US"/>
        </w:rPr>
      </w:pPr>
      <w:r w:rsidRPr="0040343F">
        <w:rPr>
          <w:rFonts w:ascii="Garamond" w:hAnsi="Garamond" w:cs="Garamond"/>
          <w:i/>
          <w:sz w:val="18"/>
          <w:szCs w:val="18"/>
          <w:lang w:val="en-US"/>
        </w:rPr>
        <w:t>**</w:t>
      </w:r>
      <w:r w:rsidRPr="0040343F">
        <w:rPr>
          <w:rFonts w:ascii="Garamond" w:hAnsi="Garamond" w:cs="Garamond"/>
          <w:i/>
          <w:iCs/>
          <w:sz w:val="18"/>
          <w:szCs w:val="18"/>
          <w:vertAlign w:val="superscript"/>
          <w:lang w:val="en-US"/>
        </w:rPr>
        <w:t xml:space="preserve"> </w:t>
      </w:r>
      <w:r w:rsidRPr="0040343F">
        <w:rPr>
          <w:rFonts w:ascii="Garamond" w:hAnsi="Garamond" w:cs="Garamond"/>
          <w:i/>
          <w:iCs/>
          <w:sz w:val="18"/>
          <w:szCs w:val="18"/>
          <w:lang w:val="en-US"/>
        </w:rPr>
        <w:t>wskaźnik emisji przyjęty zgodnie z tabelą 3.53.: Best Available Techniques (BAT) Reference Document for the Intensive Rearing of Poultry or Pigs,  Industrial Emissions Directive 2010/75/EU, Integrated Pollution Prevention and control, document BREF 2017</w:t>
      </w:r>
      <w:bookmarkStart w:id="495" w:name="_Hlk180488700"/>
      <w:r w:rsidRPr="0040343F">
        <w:rPr>
          <w:rFonts w:ascii="Garamond" w:hAnsi="Garamond" w:cs="Garamond"/>
          <w:i/>
          <w:iCs/>
          <w:sz w:val="18"/>
          <w:szCs w:val="18"/>
          <w:lang w:val="en-US"/>
        </w:rPr>
        <w:t>.</w:t>
      </w:r>
      <w:bookmarkEnd w:id="495"/>
    </w:p>
    <w:p w14:paraId="12ECEF43" w14:textId="77777777" w:rsidR="00A936F5" w:rsidRPr="0040343F" w:rsidRDefault="00A936F5" w:rsidP="00EA359E">
      <w:pPr>
        <w:jc w:val="both"/>
        <w:rPr>
          <w:rFonts w:ascii="Garamond" w:hAnsi="Garamond" w:cs="Garamond"/>
          <w:bCs/>
          <w:lang w:val="pt-PT"/>
        </w:rPr>
      </w:pPr>
    </w:p>
    <w:p w14:paraId="63A82590" w14:textId="08648271" w:rsidR="00EA359E" w:rsidRPr="0040343F" w:rsidRDefault="00EA359E" w:rsidP="00EA359E">
      <w:pPr>
        <w:jc w:val="both"/>
        <w:rPr>
          <w:rFonts w:ascii="Garamond" w:hAnsi="Garamond" w:cs="Garamond"/>
          <w:bCs/>
        </w:rPr>
      </w:pPr>
      <w:r w:rsidRPr="0040343F">
        <w:rPr>
          <w:rFonts w:ascii="Garamond" w:hAnsi="Garamond" w:cs="Garamond"/>
          <w:bCs/>
        </w:rPr>
        <w:t>Dla chowu brojlerów kurzych przyjęto niżej podane wskaźniki:</w:t>
      </w:r>
    </w:p>
    <w:tbl>
      <w:tblPr>
        <w:tblW w:w="9003" w:type="dxa"/>
        <w:tblInd w:w="108" w:type="dxa"/>
        <w:tblLook w:val="01E0" w:firstRow="1" w:lastRow="1" w:firstColumn="1" w:lastColumn="1" w:noHBand="0" w:noVBand="0"/>
      </w:tblPr>
      <w:tblGrid>
        <w:gridCol w:w="3815"/>
        <w:gridCol w:w="1515"/>
        <w:gridCol w:w="3673"/>
      </w:tblGrid>
      <w:tr w:rsidR="00EA359E" w:rsidRPr="0040343F" w14:paraId="4CF98340" w14:textId="77777777" w:rsidTr="00607023">
        <w:tc>
          <w:tcPr>
            <w:tcW w:w="3815" w:type="dxa"/>
          </w:tcPr>
          <w:p w14:paraId="44B5EC6A" w14:textId="77777777" w:rsidR="00EA359E" w:rsidRPr="0040343F" w:rsidRDefault="00EA359E" w:rsidP="00270321">
            <w:pPr>
              <w:numPr>
                <w:ilvl w:val="0"/>
                <w:numId w:val="31"/>
              </w:numPr>
              <w:tabs>
                <w:tab w:val="clear" w:pos="720"/>
                <w:tab w:val="num" w:pos="567"/>
              </w:tabs>
              <w:ind w:left="567" w:hanging="567"/>
              <w:jc w:val="both"/>
              <w:rPr>
                <w:rFonts w:ascii="Garamond" w:hAnsi="Garamond" w:cs="Garamond"/>
                <w:bCs/>
              </w:rPr>
            </w:pPr>
            <w:r w:rsidRPr="0040343F">
              <w:rPr>
                <w:rFonts w:ascii="Garamond" w:hAnsi="Garamond" w:cs="Garamond"/>
                <w:bCs/>
              </w:rPr>
              <w:t>pył ogółem</w:t>
            </w:r>
          </w:p>
        </w:tc>
        <w:tc>
          <w:tcPr>
            <w:tcW w:w="1515" w:type="dxa"/>
          </w:tcPr>
          <w:p w14:paraId="123B75F4" w14:textId="77777777" w:rsidR="00EA359E" w:rsidRPr="0040343F" w:rsidRDefault="00EA359E" w:rsidP="00607023">
            <w:pPr>
              <w:tabs>
                <w:tab w:val="num" w:pos="567"/>
              </w:tabs>
              <w:ind w:left="567" w:hanging="567"/>
              <w:jc w:val="both"/>
              <w:rPr>
                <w:rFonts w:ascii="Garamond" w:hAnsi="Garamond" w:cs="Garamond"/>
                <w:bCs/>
              </w:rPr>
            </w:pPr>
            <w:r w:rsidRPr="0040343F">
              <w:rPr>
                <w:rFonts w:ascii="Garamond" w:hAnsi="Garamond" w:cs="Garamond"/>
                <w:bCs/>
              </w:rPr>
              <w:t>0,05187*</w:t>
            </w:r>
          </w:p>
        </w:tc>
        <w:tc>
          <w:tcPr>
            <w:tcW w:w="3673" w:type="dxa"/>
          </w:tcPr>
          <w:p w14:paraId="0E28C425" w14:textId="77777777" w:rsidR="00EA359E" w:rsidRPr="0040343F" w:rsidRDefault="00EA359E" w:rsidP="00607023">
            <w:pPr>
              <w:tabs>
                <w:tab w:val="num" w:pos="567"/>
              </w:tabs>
              <w:ind w:left="567" w:hanging="567"/>
              <w:jc w:val="both"/>
              <w:rPr>
                <w:rFonts w:ascii="Garamond" w:hAnsi="Garamond" w:cs="Garamond"/>
                <w:bCs/>
              </w:rPr>
            </w:pPr>
            <w:r w:rsidRPr="0040343F">
              <w:rPr>
                <w:rFonts w:ascii="Garamond" w:hAnsi="Garamond" w:cs="Garamond"/>
                <w:bCs/>
              </w:rPr>
              <w:t>[kg/ptak/rok].</w:t>
            </w:r>
          </w:p>
        </w:tc>
      </w:tr>
    </w:tbl>
    <w:p w14:paraId="1B2D16DA" w14:textId="77777777" w:rsidR="00EA359E" w:rsidRPr="0040343F" w:rsidRDefault="00EA359E" w:rsidP="00EA359E">
      <w:pPr>
        <w:jc w:val="both"/>
        <w:rPr>
          <w:rFonts w:ascii="Garamond" w:hAnsi="Garamond" w:cs="Arial"/>
          <w:sz w:val="20"/>
          <w:szCs w:val="20"/>
        </w:rPr>
      </w:pPr>
      <w:r w:rsidRPr="0040343F">
        <w:rPr>
          <w:rFonts w:ascii="Garamond" w:hAnsi="Garamond" w:cs="Garamond"/>
          <w:sz w:val="20"/>
          <w:szCs w:val="20"/>
        </w:rPr>
        <w:t>*</w:t>
      </w:r>
      <w:r w:rsidRPr="0040343F">
        <w:rPr>
          <w:rFonts w:ascii="Garamond" w:hAnsi="Garamond" w:cs="Garamond"/>
          <w:i/>
          <w:iCs/>
          <w:sz w:val="20"/>
          <w:szCs w:val="20"/>
          <w:vertAlign w:val="superscript"/>
        </w:rPr>
        <w:t xml:space="preserve"> </w:t>
      </w:r>
      <w:r w:rsidRPr="0040343F">
        <w:rPr>
          <w:rFonts w:ascii="Garamond" w:hAnsi="Garamond" w:cs="Garamond"/>
          <w:iCs/>
          <w:sz w:val="20"/>
          <w:szCs w:val="20"/>
        </w:rPr>
        <w:t xml:space="preserve">wskaźnik emisji obliczony na podstawie </w:t>
      </w:r>
      <w:r w:rsidRPr="0040343F">
        <w:rPr>
          <w:rFonts w:ascii="Garamond" w:hAnsi="Garamond" w:cs="Garamond"/>
          <w:sz w:val="20"/>
          <w:szCs w:val="20"/>
        </w:rPr>
        <w:t>podziału frakcji</w:t>
      </w:r>
    </w:p>
    <w:p w14:paraId="2BD2728D" w14:textId="77777777" w:rsidR="00EA359E" w:rsidRPr="0040343F" w:rsidRDefault="00EA359E" w:rsidP="00EA359E">
      <w:pPr>
        <w:jc w:val="both"/>
        <w:rPr>
          <w:rFonts w:ascii="Garamond" w:hAnsi="Garamond" w:cs="Arial"/>
          <w:sz w:val="20"/>
          <w:szCs w:val="20"/>
        </w:rPr>
      </w:pPr>
    </w:p>
    <w:p w14:paraId="43815E65" w14:textId="1422901E" w:rsidR="00EA359E" w:rsidRPr="00A52E78" w:rsidRDefault="00EA359E" w:rsidP="00EA359E">
      <w:pPr>
        <w:widowControl w:val="0"/>
        <w:autoSpaceDE w:val="0"/>
        <w:autoSpaceDN w:val="0"/>
        <w:adjustRightInd w:val="0"/>
        <w:jc w:val="both"/>
        <w:rPr>
          <w:rFonts w:ascii="Garamond" w:hAnsi="Garamond" w:cs="Garamond"/>
        </w:rPr>
      </w:pPr>
      <w:r w:rsidRPr="00A52E78">
        <w:rPr>
          <w:rFonts w:ascii="Garamond" w:hAnsi="Garamond" w:cs="Garamond"/>
        </w:rPr>
        <w:t xml:space="preserve">Podział frakcyjny dla pyłu emitowanego z ferm przedstawiono w tabeli nr </w:t>
      </w:r>
      <w:r w:rsidR="00A52E78" w:rsidRPr="00A52E78">
        <w:rPr>
          <w:rFonts w:ascii="Garamond" w:hAnsi="Garamond" w:cs="Garamond"/>
        </w:rPr>
        <w:t>5</w:t>
      </w:r>
      <w:r w:rsidRPr="00A52E78">
        <w:rPr>
          <w:rFonts w:ascii="Garamond" w:hAnsi="Garamond" w:cs="Garamond"/>
        </w:rPr>
        <w:t>.</w:t>
      </w:r>
    </w:p>
    <w:p w14:paraId="3F054D82" w14:textId="77777777" w:rsidR="006E4A2B" w:rsidRPr="00A52E78" w:rsidRDefault="006E4A2B" w:rsidP="00EA359E">
      <w:pPr>
        <w:widowControl w:val="0"/>
        <w:autoSpaceDE w:val="0"/>
        <w:autoSpaceDN w:val="0"/>
        <w:adjustRightInd w:val="0"/>
        <w:jc w:val="both"/>
      </w:pPr>
    </w:p>
    <w:p w14:paraId="3E7EE62B" w14:textId="4208653C" w:rsidR="00EA359E" w:rsidRPr="0040343F" w:rsidRDefault="00EA359E" w:rsidP="00EA359E">
      <w:pPr>
        <w:widowControl w:val="0"/>
        <w:autoSpaceDE w:val="0"/>
        <w:autoSpaceDN w:val="0"/>
        <w:adjustRightInd w:val="0"/>
        <w:jc w:val="both"/>
        <w:rPr>
          <w:rFonts w:ascii="Garamond" w:hAnsi="Garamond" w:cs="Garamond"/>
          <w:sz w:val="20"/>
          <w:szCs w:val="20"/>
        </w:rPr>
      </w:pPr>
      <w:bookmarkStart w:id="496" w:name="_Hlk174950080"/>
      <w:r w:rsidRPr="00A52E78">
        <w:rPr>
          <w:rFonts w:ascii="Garamond" w:hAnsi="Garamond"/>
          <w:b/>
          <w:bCs/>
          <w:sz w:val="20"/>
          <w:szCs w:val="20"/>
        </w:rPr>
        <w:t xml:space="preserve">Tabela </w:t>
      </w:r>
      <w:r w:rsidR="00A52E78" w:rsidRPr="00A52E78">
        <w:rPr>
          <w:rFonts w:ascii="Garamond" w:hAnsi="Garamond"/>
          <w:b/>
          <w:bCs/>
          <w:sz w:val="20"/>
          <w:szCs w:val="20"/>
        </w:rPr>
        <w:t>5</w:t>
      </w:r>
      <w:r w:rsidRPr="00A52E78">
        <w:rPr>
          <w:rFonts w:ascii="Garamond" w:hAnsi="Garamond"/>
          <w:b/>
          <w:bCs/>
          <w:sz w:val="20"/>
          <w:szCs w:val="20"/>
        </w:rPr>
        <w:t xml:space="preserve">. </w:t>
      </w:r>
      <w:r w:rsidRPr="00A52E78">
        <w:rPr>
          <w:rFonts w:ascii="Garamond" w:hAnsi="Garamond"/>
          <w:sz w:val="20"/>
          <w:szCs w:val="20"/>
        </w:rPr>
        <w:t>Podział frakcyjny</w:t>
      </w:r>
      <w:r w:rsidRPr="0040343F">
        <w:rPr>
          <w:rFonts w:ascii="Garamond" w:hAnsi="Garamond"/>
          <w:sz w:val="20"/>
          <w:szCs w:val="20"/>
        </w:rPr>
        <w:t xml:space="preserve"> dla pyłu emitowanego z farm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91"/>
        <w:gridCol w:w="2303"/>
        <w:gridCol w:w="2303"/>
        <w:gridCol w:w="2303"/>
      </w:tblGrid>
      <w:tr w:rsidR="00EA359E" w:rsidRPr="0040343F" w14:paraId="3049FCDB" w14:textId="77777777" w:rsidTr="00607023">
        <w:trPr>
          <w:jc w:val="center"/>
        </w:trPr>
        <w:tc>
          <w:tcPr>
            <w:tcW w:w="691" w:type="dxa"/>
            <w:tcBorders>
              <w:bottom w:val="single" w:sz="4" w:space="0" w:color="auto"/>
            </w:tcBorders>
            <w:shd w:val="clear" w:color="auto" w:fill="D9D9D9"/>
            <w:vAlign w:val="center"/>
          </w:tcPr>
          <w:bookmarkEnd w:id="496"/>
          <w:p w14:paraId="2550D2DE" w14:textId="77777777" w:rsidR="00EA359E" w:rsidRPr="0040343F" w:rsidRDefault="00EA359E" w:rsidP="00607023">
            <w:pPr>
              <w:pStyle w:val="Tekstpodstawowy"/>
              <w:widowControl w:val="0"/>
              <w:tabs>
                <w:tab w:val="left" w:pos="360"/>
              </w:tabs>
              <w:suppressAutoHyphens/>
              <w:spacing w:after="0"/>
              <w:jc w:val="center"/>
              <w:rPr>
                <w:rFonts w:ascii="Garamond" w:hAnsi="Garamond"/>
                <w:b/>
                <w:sz w:val="20"/>
                <w:szCs w:val="20"/>
              </w:rPr>
            </w:pPr>
            <w:r w:rsidRPr="0040343F">
              <w:rPr>
                <w:rFonts w:ascii="Garamond" w:hAnsi="Garamond"/>
                <w:b/>
                <w:sz w:val="20"/>
                <w:szCs w:val="20"/>
              </w:rPr>
              <w:t>Lp.</w:t>
            </w:r>
          </w:p>
        </w:tc>
        <w:tc>
          <w:tcPr>
            <w:tcW w:w="2303" w:type="dxa"/>
            <w:shd w:val="clear" w:color="auto" w:fill="D9D9D9"/>
            <w:vAlign w:val="center"/>
          </w:tcPr>
          <w:p w14:paraId="28B660EC" w14:textId="77777777" w:rsidR="00EA359E" w:rsidRPr="0040343F" w:rsidRDefault="00EA359E" w:rsidP="00607023">
            <w:pPr>
              <w:pStyle w:val="Tekstpodstawowy"/>
              <w:widowControl w:val="0"/>
              <w:tabs>
                <w:tab w:val="left" w:pos="360"/>
              </w:tabs>
              <w:suppressAutoHyphens/>
              <w:spacing w:after="0"/>
              <w:jc w:val="center"/>
              <w:rPr>
                <w:rFonts w:ascii="Garamond" w:hAnsi="Garamond"/>
                <w:b/>
                <w:sz w:val="20"/>
                <w:szCs w:val="20"/>
              </w:rPr>
            </w:pPr>
            <w:r w:rsidRPr="0040343F">
              <w:rPr>
                <w:rFonts w:ascii="Garamond" w:hAnsi="Garamond"/>
                <w:b/>
                <w:sz w:val="20"/>
                <w:szCs w:val="20"/>
              </w:rPr>
              <w:t>od frakcji</w:t>
            </w:r>
          </w:p>
          <w:p w14:paraId="77B10224" w14:textId="77777777" w:rsidR="00EA359E" w:rsidRPr="0040343F" w:rsidRDefault="00EA359E" w:rsidP="00607023">
            <w:pPr>
              <w:pStyle w:val="Tekstpodstawowy"/>
              <w:widowControl w:val="0"/>
              <w:tabs>
                <w:tab w:val="left" w:pos="360"/>
              </w:tabs>
              <w:suppressAutoHyphens/>
              <w:spacing w:after="0"/>
              <w:jc w:val="center"/>
              <w:rPr>
                <w:rFonts w:ascii="Garamond" w:hAnsi="Garamond"/>
                <w:b/>
                <w:sz w:val="20"/>
                <w:szCs w:val="20"/>
              </w:rPr>
            </w:pPr>
            <w:r w:rsidRPr="0040343F">
              <w:rPr>
                <w:rFonts w:ascii="Garamond" w:hAnsi="Garamond"/>
                <w:b/>
                <w:sz w:val="20"/>
                <w:szCs w:val="20"/>
              </w:rPr>
              <w:t>μm</w:t>
            </w:r>
          </w:p>
        </w:tc>
        <w:tc>
          <w:tcPr>
            <w:tcW w:w="2303" w:type="dxa"/>
            <w:shd w:val="clear" w:color="auto" w:fill="D9D9D9"/>
            <w:vAlign w:val="center"/>
          </w:tcPr>
          <w:p w14:paraId="5CAC190F" w14:textId="77777777" w:rsidR="00EA359E" w:rsidRPr="0040343F" w:rsidRDefault="00EA359E" w:rsidP="00607023">
            <w:pPr>
              <w:pStyle w:val="Tekstpodstawowy"/>
              <w:widowControl w:val="0"/>
              <w:tabs>
                <w:tab w:val="left" w:pos="360"/>
              </w:tabs>
              <w:suppressAutoHyphens/>
              <w:spacing w:after="0"/>
              <w:jc w:val="center"/>
              <w:rPr>
                <w:rFonts w:ascii="Garamond" w:hAnsi="Garamond"/>
                <w:b/>
                <w:sz w:val="20"/>
                <w:szCs w:val="20"/>
              </w:rPr>
            </w:pPr>
            <w:r w:rsidRPr="0040343F">
              <w:rPr>
                <w:rFonts w:ascii="Garamond" w:hAnsi="Garamond"/>
                <w:b/>
                <w:sz w:val="20"/>
                <w:szCs w:val="20"/>
              </w:rPr>
              <w:t>do frakcji</w:t>
            </w:r>
          </w:p>
          <w:p w14:paraId="514A4990" w14:textId="77777777" w:rsidR="00EA359E" w:rsidRPr="0040343F" w:rsidRDefault="00EA359E" w:rsidP="00607023">
            <w:pPr>
              <w:pStyle w:val="Tekstpodstawowy"/>
              <w:widowControl w:val="0"/>
              <w:tabs>
                <w:tab w:val="left" w:pos="360"/>
              </w:tabs>
              <w:suppressAutoHyphens/>
              <w:spacing w:after="0"/>
              <w:jc w:val="center"/>
              <w:rPr>
                <w:rFonts w:ascii="Garamond" w:hAnsi="Garamond"/>
                <w:b/>
                <w:sz w:val="20"/>
                <w:szCs w:val="20"/>
              </w:rPr>
            </w:pPr>
            <w:r w:rsidRPr="0040343F">
              <w:rPr>
                <w:rFonts w:ascii="Garamond" w:hAnsi="Garamond"/>
                <w:b/>
                <w:sz w:val="20"/>
                <w:szCs w:val="20"/>
              </w:rPr>
              <w:t>μm</w:t>
            </w:r>
          </w:p>
        </w:tc>
        <w:tc>
          <w:tcPr>
            <w:tcW w:w="2303" w:type="dxa"/>
            <w:shd w:val="clear" w:color="auto" w:fill="D9D9D9"/>
            <w:vAlign w:val="center"/>
          </w:tcPr>
          <w:p w14:paraId="29F4EF7B" w14:textId="77777777" w:rsidR="00EA359E" w:rsidRPr="0040343F" w:rsidRDefault="00EA359E" w:rsidP="00607023">
            <w:pPr>
              <w:pStyle w:val="Tekstpodstawowy"/>
              <w:widowControl w:val="0"/>
              <w:tabs>
                <w:tab w:val="left" w:pos="360"/>
              </w:tabs>
              <w:suppressAutoHyphens/>
              <w:spacing w:after="0"/>
              <w:jc w:val="center"/>
              <w:rPr>
                <w:rFonts w:ascii="Garamond" w:hAnsi="Garamond"/>
                <w:b/>
                <w:sz w:val="20"/>
                <w:szCs w:val="20"/>
              </w:rPr>
            </w:pPr>
            <w:r w:rsidRPr="0040343F">
              <w:rPr>
                <w:rFonts w:ascii="Garamond" w:hAnsi="Garamond"/>
                <w:b/>
                <w:sz w:val="20"/>
                <w:szCs w:val="20"/>
              </w:rPr>
              <w:t>udział frakcji</w:t>
            </w:r>
          </w:p>
          <w:p w14:paraId="3494172E" w14:textId="77777777" w:rsidR="00EA359E" w:rsidRPr="0040343F" w:rsidRDefault="00EA359E" w:rsidP="00607023">
            <w:pPr>
              <w:pStyle w:val="Tekstpodstawowy"/>
              <w:widowControl w:val="0"/>
              <w:tabs>
                <w:tab w:val="left" w:pos="360"/>
              </w:tabs>
              <w:suppressAutoHyphens/>
              <w:spacing w:after="0"/>
              <w:jc w:val="center"/>
              <w:rPr>
                <w:rFonts w:ascii="Garamond" w:hAnsi="Garamond"/>
                <w:b/>
                <w:sz w:val="20"/>
                <w:szCs w:val="20"/>
              </w:rPr>
            </w:pPr>
            <w:r w:rsidRPr="0040343F">
              <w:rPr>
                <w:rFonts w:ascii="Garamond" w:hAnsi="Garamond"/>
                <w:b/>
                <w:sz w:val="20"/>
                <w:szCs w:val="20"/>
              </w:rPr>
              <w:t>%</w:t>
            </w:r>
          </w:p>
        </w:tc>
      </w:tr>
      <w:tr w:rsidR="00EA359E" w:rsidRPr="0040343F" w14:paraId="56910F5F" w14:textId="77777777" w:rsidTr="00607023">
        <w:trPr>
          <w:jc w:val="center"/>
        </w:trPr>
        <w:tc>
          <w:tcPr>
            <w:tcW w:w="691" w:type="dxa"/>
            <w:shd w:val="clear" w:color="auto" w:fill="F3F3F3"/>
            <w:vAlign w:val="center"/>
          </w:tcPr>
          <w:p w14:paraId="2176196E" w14:textId="77777777" w:rsidR="00EA359E" w:rsidRPr="0040343F" w:rsidRDefault="00EA359E" w:rsidP="00607023">
            <w:pPr>
              <w:pStyle w:val="Tekstpodstawowy"/>
              <w:widowControl w:val="0"/>
              <w:tabs>
                <w:tab w:val="left" w:pos="360"/>
              </w:tabs>
              <w:suppressAutoHyphens/>
              <w:spacing w:after="0"/>
              <w:jc w:val="center"/>
              <w:rPr>
                <w:rFonts w:ascii="Garamond" w:hAnsi="Garamond"/>
                <w:sz w:val="20"/>
                <w:szCs w:val="20"/>
              </w:rPr>
            </w:pPr>
            <w:r w:rsidRPr="0040343F">
              <w:rPr>
                <w:rFonts w:ascii="Garamond" w:hAnsi="Garamond"/>
                <w:sz w:val="20"/>
                <w:szCs w:val="20"/>
              </w:rPr>
              <w:t>1</w:t>
            </w:r>
          </w:p>
        </w:tc>
        <w:tc>
          <w:tcPr>
            <w:tcW w:w="2303" w:type="dxa"/>
            <w:vAlign w:val="center"/>
          </w:tcPr>
          <w:p w14:paraId="4ABA4975" w14:textId="77777777" w:rsidR="00EA359E" w:rsidRPr="0040343F" w:rsidRDefault="00EA359E" w:rsidP="00607023">
            <w:pPr>
              <w:pStyle w:val="Tekstpodstawowy"/>
              <w:widowControl w:val="0"/>
              <w:tabs>
                <w:tab w:val="left" w:pos="360"/>
              </w:tabs>
              <w:suppressAutoHyphens/>
              <w:spacing w:after="0"/>
              <w:jc w:val="center"/>
              <w:rPr>
                <w:rFonts w:ascii="Garamond" w:hAnsi="Garamond"/>
                <w:sz w:val="20"/>
                <w:szCs w:val="20"/>
              </w:rPr>
            </w:pPr>
            <w:r w:rsidRPr="0040343F">
              <w:rPr>
                <w:rFonts w:ascii="Garamond" w:hAnsi="Garamond"/>
                <w:sz w:val="20"/>
                <w:szCs w:val="20"/>
              </w:rPr>
              <w:t>0</w:t>
            </w:r>
          </w:p>
        </w:tc>
        <w:tc>
          <w:tcPr>
            <w:tcW w:w="2303" w:type="dxa"/>
            <w:vAlign w:val="center"/>
          </w:tcPr>
          <w:p w14:paraId="67A0E5B1" w14:textId="77777777" w:rsidR="00EA359E" w:rsidRPr="0040343F" w:rsidRDefault="00EA359E" w:rsidP="00607023">
            <w:pPr>
              <w:pStyle w:val="Tekstpodstawowy"/>
              <w:widowControl w:val="0"/>
              <w:tabs>
                <w:tab w:val="left" w:pos="360"/>
              </w:tabs>
              <w:suppressAutoHyphens/>
              <w:spacing w:after="0"/>
              <w:jc w:val="center"/>
              <w:rPr>
                <w:rFonts w:ascii="Garamond" w:hAnsi="Garamond"/>
                <w:sz w:val="20"/>
                <w:szCs w:val="20"/>
              </w:rPr>
            </w:pPr>
            <w:r w:rsidRPr="0040343F">
              <w:rPr>
                <w:rFonts w:ascii="Garamond" w:hAnsi="Garamond"/>
                <w:sz w:val="20"/>
                <w:szCs w:val="20"/>
              </w:rPr>
              <w:t>2,5</w:t>
            </w:r>
          </w:p>
        </w:tc>
        <w:tc>
          <w:tcPr>
            <w:tcW w:w="2303" w:type="dxa"/>
            <w:vAlign w:val="center"/>
          </w:tcPr>
          <w:p w14:paraId="2298AF7D" w14:textId="77777777" w:rsidR="00EA359E" w:rsidRPr="0040343F" w:rsidRDefault="00EA359E" w:rsidP="00607023">
            <w:pPr>
              <w:pStyle w:val="Tekstpodstawowy"/>
              <w:widowControl w:val="0"/>
              <w:tabs>
                <w:tab w:val="left" w:pos="360"/>
              </w:tabs>
              <w:suppressAutoHyphens/>
              <w:spacing w:after="0"/>
              <w:jc w:val="center"/>
              <w:rPr>
                <w:rFonts w:ascii="Garamond" w:hAnsi="Garamond"/>
                <w:sz w:val="20"/>
                <w:szCs w:val="20"/>
              </w:rPr>
            </w:pPr>
            <w:r w:rsidRPr="0040343F">
              <w:rPr>
                <w:rFonts w:ascii="Garamond" w:hAnsi="Garamond"/>
                <w:sz w:val="20"/>
                <w:szCs w:val="20"/>
              </w:rPr>
              <w:t>5,5</w:t>
            </w:r>
          </w:p>
        </w:tc>
      </w:tr>
      <w:tr w:rsidR="00EA359E" w:rsidRPr="0040343F" w14:paraId="522E7351" w14:textId="77777777" w:rsidTr="00607023">
        <w:trPr>
          <w:jc w:val="center"/>
        </w:trPr>
        <w:tc>
          <w:tcPr>
            <w:tcW w:w="691" w:type="dxa"/>
            <w:shd w:val="clear" w:color="auto" w:fill="F3F3F3"/>
            <w:vAlign w:val="center"/>
          </w:tcPr>
          <w:p w14:paraId="16079BDC" w14:textId="77777777" w:rsidR="00EA359E" w:rsidRPr="0040343F" w:rsidRDefault="00EA359E" w:rsidP="00607023">
            <w:pPr>
              <w:pStyle w:val="Tekstpodstawowy"/>
              <w:widowControl w:val="0"/>
              <w:tabs>
                <w:tab w:val="left" w:pos="360"/>
              </w:tabs>
              <w:suppressAutoHyphens/>
              <w:spacing w:after="0"/>
              <w:jc w:val="center"/>
              <w:rPr>
                <w:rFonts w:ascii="Garamond" w:hAnsi="Garamond"/>
                <w:sz w:val="20"/>
                <w:szCs w:val="20"/>
              </w:rPr>
            </w:pPr>
            <w:r w:rsidRPr="0040343F">
              <w:rPr>
                <w:rFonts w:ascii="Garamond" w:hAnsi="Garamond"/>
                <w:sz w:val="20"/>
                <w:szCs w:val="20"/>
              </w:rPr>
              <w:t>2</w:t>
            </w:r>
          </w:p>
        </w:tc>
        <w:tc>
          <w:tcPr>
            <w:tcW w:w="2303" w:type="dxa"/>
            <w:vAlign w:val="center"/>
          </w:tcPr>
          <w:p w14:paraId="3CF3136D" w14:textId="77777777" w:rsidR="00EA359E" w:rsidRPr="0040343F" w:rsidRDefault="00EA359E" w:rsidP="00607023">
            <w:pPr>
              <w:pStyle w:val="Tekstpodstawowy"/>
              <w:widowControl w:val="0"/>
              <w:tabs>
                <w:tab w:val="left" w:pos="360"/>
              </w:tabs>
              <w:suppressAutoHyphens/>
              <w:spacing w:after="0"/>
              <w:jc w:val="center"/>
              <w:rPr>
                <w:rFonts w:ascii="Garamond" w:hAnsi="Garamond"/>
                <w:sz w:val="20"/>
                <w:szCs w:val="20"/>
              </w:rPr>
            </w:pPr>
            <w:r w:rsidRPr="0040343F">
              <w:rPr>
                <w:rFonts w:ascii="Garamond" w:hAnsi="Garamond"/>
                <w:sz w:val="20"/>
                <w:szCs w:val="20"/>
              </w:rPr>
              <w:t>2,5</w:t>
            </w:r>
          </w:p>
        </w:tc>
        <w:tc>
          <w:tcPr>
            <w:tcW w:w="2303" w:type="dxa"/>
            <w:vAlign w:val="center"/>
          </w:tcPr>
          <w:p w14:paraId="543D0188" w14:textId="77777777" w:rsidR="00EA359E" w:rsidRPr="0040343F" w:rsidRDefault="00EA359E" w:rsidP="00607023">
            <w:pPr>
              <w:pStyle w:val="Tekstpodstawowy"/>
              <w:widowControl w:val="0"/>
              <w:tabs>
                <w:tab w:val="left" w:pos="360"/>
              </w:tabs>
              <w:suppressAutoHyphens/>
              <w:spacing w:after="0"/>
              <w:jc w:val="center"/>
              <w:rPr>
                <w:rFonts w:ascii="Garamond" w:hAnsi="Garamond"/>
                <w:sz w:val="20"/>
                <w:szCs w:val="20"/>
              </w:rPr>
            </w:pPr>
            <w:r w:rsidRPr="0040343F">
              <w:rPr>
                <w:rFonts w:ascii="Garamond" w:hAnsi="Garamond"/>
                <w:sz w:val="20"/>
                <w:szCs w:val="20"/>
              </w:rPr>
              <w:t>10</w:t>
            </w:r>
          </w:p>
        </w:tc>
        <w:tc>
          <w:tcPr>
            <w:tcW w:w="2303" w:type="dxa"/>
            <w:vAlign w:val="center"/>
          </w:tcPr>
          <w:p w14:paraId="43709C71" w14:textId="77777777" w:rsidR="00EA359E" w:rsidRPr="0040343F" w:rsidRDefault="00EA359E" w:rsidP="00607023">
            <w:pPr>
              <w:pStyle w:val="Tekstpodstawowy"/>
              <w:widowControl w:val="0"/>
              <w:tabs>
                <w:tab w:val="left" w:pos="360"/>
              </w:tabs>
              <w:suppressAutoHyphens/>
              <w:spacing w:after="0"/>
              <w:jc w:val="center"/>
              <w:rPr>
                <w:rFonts w:ascii="Garamond" w:hAnsi="Garamond"/>
                <w:sz w:val="20"/>
                <w:szCs w:val="20"/>
              </w:rPr>
            </w:pPr>
            <w:r w:rsidRPr="0040343F">
              <w:rPr>
                <w:rFonts w:ascii="Garamond" w:hAnsi="Garamond"/>
                <w:sz w:val="20"/>
                <w:szCs w:val="20"/>
              </w:rPr>
              <w:t>42,7</w:t>
            </w:r>
          </w:p>
        </w:tc>
      </w:tr>
    </w:tbl>
    <w:p w14:paraId="5B0AC337" w14:textId="77777777" w:rsidR="00EA359E" w:rsidRPr="0040343F" w:rsidRDefault="00EA359E" w:rsidP="00EA359E">
      <w:pPr>
        <w:rPr>
          <w:rFonts w:ascii="Garamond" w:hAnsi="Garamond" w:cs="Garamond"/>
          <w:i/>
          <w:sz w:val="20"/>
          <w:szCs w:val="20"/>
        </w:rPr>
      </w:pPr>
      <w:r w:rsidRPr="0040343F">
        <w:rPr>
          <w:rFonts w:ascii="Garamond" w:hAnsi="Garamond" w:cs="Garamond"/>
          <w:i/>
          <w:sz w:val="20"/>
          <w:szCs w:val="20"/>
        </w:rPr>
        <w:t>Źródło: http://www.aqmd.gov/docs/default-source/ceqa/handbook/localized-significance-thresholds/particulate-matter-(pm)-2.5-significance-thresholds-and-calculation-methodology/appendix-a-updated-ceidars-table-with-pm2-5-fractions.doc?sfvrsn=2</w:t>
      </w:r>
    </w:p>
    <w:p w14:paraId="46EFF82F" w14:textId="77777777" w:rsidR="00EA359E" w:rsidRPr="0040343F" w:rsidRDefault="00EA359E" w:rsidP="00EA359E">
      <w:pPr>
        <w:jc w:val="both"/>
        <w:rPr>
          <w:rFonts w:ascii="Garamond" w:hAnsi="Garamond" w:cs="Garamond"/>
        </w:rPr>
      </w:pPr>
    </w:p>
    <w:p w14:paraId="7F110FCB" w14:textId="77777777" w:rsidR="00EA359E" w:rsidRPr="0040343F" w:rsidRDefault="00EA359E" w:rsidP="00EA359E">
      <w:pPr>
        <w:jc w:val="both"/>
        <w:rPr>
          <w:rFonts w:ascii="Garamond" w:hAnsi="Garamond" w:cs="Garamond"/>
          <w:iCs/>
        </w:rPr>
      </w:pPr>
      <w:r w:rsidRPr="0040343F">
        <w:rPr>
          <w:rFonts w:ascii="Garamond" w:hAnsi="Garamond" w:cs="Garamond"/>
          <w:iCs/>
        </w:rPr>
        <w:t>Ponadto wentylatory znajdujące się w wymiennikach ciepła wyposażone zostały w filtry redukujące emisję pyłu do powietrza o skuteczności 99 %.</w:t>
      </w:r>
    </w:p>
    <w:p w14:paraId="4C97CE17" w14:textId="77777777" w:rsidR="00EA359E" w:rsidRPr="0040343F" w:rsidRDefault="00EA359E" w:rsidP="00EA359E">
      <w:pPr>
        <w:jc w:val="both"/>
        <w:rPr>
          <w:rFonts w:ascii="Garamond" w:hAnsi="Garamond" w:cs="Garamond"/>
        </w:rPr>
      </w:pPr>
    </w:p>
    <w:p w14:paraId="76CA1F32" w14:textId="77777777" w:rsidR="00EA359E" w:rsidRPr="0040343F" w:rsidRDefault="00EA359E" w:rsidP="00EA359E">
      <w:pPr>
        <w:jc w:val="both"/>
        <w:rPr>
          <w:rFonts w:ascii="Garamond" w:hAnsi="Garamond" w:cs="Garamond"/>
        </w:rPr>
      </w:pPr>
      <w:r w:rsidRPr="0040343F">
        <w:rPr>
          <w:rFonts w:ascii="Garamond" w:hAnsi="Garamond" w:cs="Garamond"/>
        </w:rPr>
        <w:t>Siarkowodór (H</w:t>
      </w:r>
      <w:r w:rsidRPr="0040343F">
        <w:rPr>
          <w:rFonts w:ascii="Garamond" w:hAnsi="Garamond" w:cs="Garamond"/>
          <w:vertAlign w:val="subscript"/>
        </w:rPr>
        <w:t>2</w:t>
      </w:r>
      <w:r w:rsidRPr="0040343F">
        <w:rPr>
          <w:rFonts w:ascii="Garamond" w:hAnsi="Garamond" w:cs="Garamond"/>
        </w:rPr>
        <w:t>S) w kurnikach występuje w bardzo małych ilościach. Do celów obliczeniowych niniejszego wniosku przyjęto wskaźnik emisji siarkowodoru na poziomie 0,0004 [kg/ptak/rok].</w:t>
      </w:r>
    </w:p>
    <w:p w14:paraId="431BAF02" w14:textId="77777777" w:rsidR="00EA359E" w:rsidRPr="0040343F" w:rsidRDefault="00EA359E" w:rsidP="00EA359E">
      <w:pPr>
        <w:jc w:val="both"/>
        <w:rPr>
          <w:rFonts w:ascii="Garamond" w:hAnsi="Garamond" w:cs="Garamond"/>
        </w:rPr>
      </w:pPr>
    </w:p>
    <w:p w14:paraId="1815C4A8" w14:textId="77777777" w:rsidR="00EA359E" w:rsidRPr="0040343F" w:rsidRDefault="00EA359E" w:rsidP="00EA359E">
      <w:pPr>
        <w:jc w:val="both"/>
        <w:rPr>
          <w:rFonts w:ascii="Garamond" w:hAnsi="Garamond" w:cs="Garamond"/>
          <w:bCs/>
        </w:rPr>
      </w:pPr>
      <w:r w:rsidRPr="0040343F">
        <w:rPr>
          <w:rFonts w:ascii="Garamond" w:hAnsi="Garamond"/>
        </w:rPr>
        <w:t xml:space="preserve">Dla brojlerów brak jest literaturowych wskaźników emisji siarkowodoru. W licznych źródłach zasadniczo wykazywany jest wyłącznie amoniak jako emitowana substancja do powietrza i brak jest odniesienia zarówno do pyłu jak i do siarkowodoru. Emisja ta jednak istnieje i choć jest pomijalnie mała to autorzy raportu postanowili zastosować współczynnik dla kur niosek, których skład odchodów w porównaniu do brojlerów jest podobny. Wskaźnik ten przyjęto </w:t>
      </w:r>
      <w:r w:rsidRPr="0040343F">
        <w:rPr>
          <w:rFonts w:ascii="Garamond" w:hAnsi="Garamond"/>
        </w:rPr>
        <w:lastRenderedPageBreak/>
        <w:t>zgodnie z</w:t>
      </w:r>
      <w:r w:rsidRPr="0040343F">
        <w:rPr>
          <w:rFonts w:ascii="Garamond" w:hAnsi="Garamond"/>
          <w:i/>
          <w:iCs/>
        </w:rPr>
        <w:t xml:space="preserve"> „Tabela 1. Wielkość emisji zanieczyszczeń w przeliczeniu na 1000 niosek </w:t>
      </w:r>
      <w:r w:rsidRPr="0040343F">
        <w:rPr>
          <w:rFonts w:ascii="Garamond" w:hAnsi="Garamond"/>
          <w:i/>
          <w:iCs/>
        </w:rPr>
        <w:br/>
        <w:t xml:space="preserve">w mg/h (Peschel,1997” </w:t>
      </w:r>
      <w:r w:rsidRPr="0040343F">
        <w:rPr>
          <w:rFonts w:ascii="Garamond" w:hAnsi="Garamond"/>
          <w:iCs/>
        </w:rPr>
        <w:t xml:space="preserve">w artykule Zależności pomiędzy nowoczesnymi systemami…” prof. dr hab. Zbigniew Dobrzański, Akademia Rolnicza we Wrocławiu, 11 stycznia 2002 rok, gdzie podane są wskaźniki emisji dla siarkowodoru odrębnie dla okresu lata i zimy, co po uśrednieniu daje 0,0003 </w:t>
      </w:r>
      <w:r w:rsidRPr="0040343F">
        <w:rPr>
          <w:rFonts w:ascii="Garamond" w:hAnsi="Garamond" w:cs="Garamond"/>
          <w:bCs/>
        </w:rPr>
        <w:t>[kg/ptak/rok]. Dla zimy jest to wartość 49 mg/h/1000 szt., dla lata 24 mg/h/1000 szt., co daje średnią 36,5 mg/h/1000 szt.</w:t>
      </w:r>
    </w:p>
    <w:p w14:paraId="16262E36" w14:textId="77777777" w:rsidR="00EA359E" w:rsidRPr="0040343F" w:rsidRDefault="00EA359E" w:rsidP="00EA359E">
      <w:pPr>
        <w:pStyle w:val="Tekstpodstawowy"/>
        <w:widowControl w:val="0"/>
        <w:tabs>
          <w:tab w:val="left" w:pos="360"/>
        </w:tabs>
        <w:suppressAutoHyphens/>
        <w:spacing w:after="0" w:line="0" w:lineRule="atLeast"/>
        <w:ind w:left="360"/>
        <w:jc w:val="both"/>
        <w:rPr>
          <w:rFonts w:ascii="Garamond" w:hAnsi="Garamond"/>
          <w:i/>
        </w:rPr>
      </w:pPr>
    </w:p>
    <w:p w14:paraId="51C7848A" w14:textId="77777777" w:rsidR="00EA359E" w:rsidRPr="0040343F" w:rsidRDefault="00EA359E" w:rsidP="00EA359E">
      <w:pPr>
        <w:pStyle w:val="Tekstpodstawowy"/>
        <w:widowControl w:val="0"/>
        <w:tabs>
          <w:tab w:val="left" w:pos="360"/>
        </w:tabs>
        <w:suppressAutoHyphens/>
        <w:spacing w:after="0" w:line="0" w:lineRule="atLeast"/>
        <w:ind w:left="360"/>
        <w:jc w:val="both"/>
        <w:rPr>
          <w:rFonts w:ascii="Garamond" w:hAnsi="Garamond" w:cs="Garamond"/>
          <w:bCs/>
          <w:u w:val="single"/>
        </w:rPr>
      </w:pPr>
      <w:r w:rsidRPr="0040343F">
        <w:rPr>
          <w:rFonts w:ascii="Garamond" w:hAnsi="Garamond" w:cs="Garamond"/>
          <w:bCs/>
        </w:rPr>
        <w:t xml:space="preserve">36,5 [mg/h/1000 szt.] / 1000 [szt.] = </w:t>
      </w:r>
      <w:r w:rsidRPr="0040343F">
        <w:rPr>
          <w:rFonts w:ascii="Garamond" w:hAnsi="Garamond" w:cs="Garamond"/>
          <w:bCs/>
          <w:u w:val="single"/>
        </w:rPr>
        <w:t>0,0365 [mg/h/szt.]</w:t>
      </w:r>
    </w:p>
    <w:p w14:paraId="6E348170" w14:textId="77777777" w:rsidR="00EA359E" w:rsidRPr="0040343F" w:rsidRDefault="00EA359E" w:rsidP="00EA359E">
      <w:pPr>
        <w:pStyle w:val="Tekstpodstawowy"/>
        <w:widowControl w:val="0"/>
        <w:tabs>
          <w:tab w:val="left" w:pos="360"/>
        </w:tabs>
        <w:suppressAutoHyphens/>
        <w:spacing w:after="0" w:line="0" w:lineRule="atLeast"/>
        <w:ind w:left="360"/>
        <w:jc w:val="both"/>
        <w:rPr>
          <w:rFonts w:ascii="Garamond" w:hAnsi="Garamond"/>
          <w:i/>
        </w:rPr>
      </w:pPr>
      <w:r w:rsidRPr="0040343F">
        <w:rPr>
          <w:rFonts w:ascii="Garamond" w:hAnsi="Garamond" w:cs="Garamond"/>
          <w:bCs/>
        </w:rPr>
        <w:t xml:space="preserve">0,0365 [mg/h/szt.] / 1000000 [mg/kg] = </w:t>
      </w:r>
      <w:r w:rsidRPr="0040343F">
        <w:rPr>
          <w:rFonts w:ascii="Garamond" w:hAnsi="Garamond" w:cs="Garamond"/>
          <w:bCs/>
          <w:u w:val="single"/>
        </w:rPr>
        <w:t>0,0000000365 [kg/h/szt.]</w:t>
      </w:r>
    </w:p>
    <w:p w14:paraId="6F56A7AF" w14:textId="77777777" w:rsidR="00EA359E" w:rsidRPr="0040343F" w:rsidRDefault="00EA359E" w:rsidP="00EA359E">
      <w:pPr>
        <w:pStyle w:val="Tekstpodstawowy"/>
        <w:widowControl w:val="0"/>
        <w:tabs>
          <w:tab w:val="left" w:pos="360"/>
        </w:tabs>
        <w:suppressAutoHyphens/>
        <w:spacing w:after="0" w:line="0" w:lineRule="atLeast"/>
        <w:ind w:left="360"/>
        <w:jc w:val="both"/>
        <w:rPr>
          <w:rFonts w:ascii="Garamond" w:hAnsi="Garamond"/>
          <w:i/>
        </w:rPr>
      </w:pPr>
      <w:r w:rsidRPr="0040343F">
        <w:rPr>
          <w:rFonts w:ascii="Garamond" w:hAnsi="Garamond" w:cs="Garamond"/>
          <w:bCs/>
        </w:rPr>
        <w:t xml:space="preserve">0,0000000365 [kg/h/szt.] * 8760 [h] = </w:t>
      </w:r>
      <w:r w:rsidRPr="0040343F">
        <w:rPr>
          <w:rFonts w:ascii="Garamond" w:hAnsi="Garamond" w:cs="Garamond"/>
          <w:b/>
          <w:bCs/>
          <w:u w:val="single"/>
        </w:rPr>
        <w:t>0,0004 [kg/ptak/rok]</w:t>
      </w:r>
    </w:p>
    <w:p w14:paraId="6A6BEA78" w14:textId="77777777" w:rsidR="00EA359E" w:rsidRPr="0040343F" w:rsidRDefault="00EA359E" w:rsidP="00EA359E">
      <w:pPr>
        <w:ind w:firstLine="708"/>
        <w:jc w:val="both"/>
        <w:rPr>
          <w:rFonts w:ascii="Garamond" w:hAnsi="Garamond"/>
        </w:rPr>
      </w:pPr>
    </w:p>
    <w:p w14:paraId="490EEE36" w14:textId="77777777" w:rsidR="00EA359E" w:rsidRPr="0040343F" w:rsidRDefault="00EA359E" w:rsidP="00EA359E">
      <w:pPr>
        <w:jc w:val="both"/>
        <w:rPr>
          <w:rFonts w:ascii="Garamond" w:hAnsi="Garamond" w:cs="Garamond"/>
          <w:bCs/>
        </w:rPr>
      </w:pPr>
      <w:r w:rsidRPr="0040343F">
        <w:rPr>
          <w:rFonts w:ascii="Garamond" w:hAnsi="Garamond" w:cs="Garamond"/>
          <w:bCs/>
        </w:rPr>
        <w:t>Metan i podtlenek azotu nie należą do substancji, dla których określono wartości odniesienia w powietrzu oraz dopuszczalne poziomy substancji w powietrzu. W dalszej części opracowania nie poddano tych substancji analizie oddziaływania na jakość powietrza atmosferycznego.</w:t>
      </w:r>
    </w:p>
    <w:p w14:paraId="5CD567AE" w14:textId="77777777" w:rsidR="00EA359E" w:rsidRPr="005B1DC4" w:rsidRDefault="00EA359E" w:rsidP="00EA359E">
      <w:pPr>
        <w:tabs>
          <w:tab w:val="left" w:pos="-1843"/>
          <w:tab w:val="left" w:pos="6252"/>
        </w:tabs>
        <w:jc w:val="both"/>
        <w:rPr>
          <w:rFonts w:ascii="Garamond" w:hAnsi="Garamond" w:cs="Garamond"/>
          <w:highlight w:val="yellow"/>
        </w:rPr>
      </w:pPr>
    </w:p>
    <w:p w14:paraId="01F764CB" w14:textId="77777777" w:rsidR="00EA359E" w:rsidRPr="0040343F" w:rsidRDefault="00EA359E" w:rsidP="00EA359E">
      <w:pPr>
        <w:jc w:val="both"/>
        <w:rPr>
          <w:rFonts w:ascii="Garamond" w:hAnsi="Garamond" w:cs="Verdana"/>
        </w:rPr>
      </w:pPr>
      <w:r w:rsidRPr="0040343F">
        <w:rPr>
          <w:rFonts w:ascii="Garamond" w:hAnsi="Garamond" w:cs="Garamond"/>
        </w:rPr>
        <w:t>Przewiduje się, że w roku kalendarzowym odbywać się będzie około 8 cykli tuczu.</w:t>
      </w:r>
    </w:p>
    <w:p w14:paraId="0AE2666A" w14:textId="77777777" w:rsidR="00EA359E" w:rsidRPr="005B1DC4" w:rsidRDefault="00EA359E" w:rsidP="00EA359E">
      <w:pPr>
        <w:jc w:val="both"/>
        <w:rPr>
          <w:rFonts w:ascii="Garamond" w:hAnsi="Garamond" w:cs="Garamond"/>
          <w:highlight w:val="yellow"/>
        </w:rPr>
      </w:pPr>
    </w:p>
    <w:p w14:paraId="2A7F997F" w14:textId="77777777" w:rsidR="00EA359E" w:rsidRPr="002E4A4F" w:rsidRDefault="00EA359E" w:rsidP="00EA359E">
      <w:pPr>
        <w:jc w:val="both"/>
        <w:rPr>
          <w:rFonts w:ascii="Garamond" w:hAnsi="Garamond" w:cs="Garamond"/>
        </w:rPr>
      </w:pPr>
      <w:bookmarkStart w:id="497" w:name="_Hlk194644788"/>
      <w:r w:rsidRPr="002E4A4F">
        <w:rPr>
          <w:rFonts w:ascii="Garamond" w:hAnsi="Garamond" w:cs="Garamond"/>
        </w:rPr>
        <w:t xml:space="preserve">W celu oszacowania wielkości emisji zanieczyszczeń gazowych i pyłu, emitowanych </w:t>
      </w:r>
      <w:r w:rsidRPr="002E4A4F">
        <w:rPr>
          <w:rFonts w:ascii="Garamond" w:hAnsi="Garamond" w:cs="Garamond"/>
        </w:rPr>
        <w:br/>
        <w:t>z instalacji, przyjęto następujące założenia:</w:t>
      </w:r>
    </w:p>
    <w:p w14:paraId="7C307551" w14:textId="77777777" w:rsidR="00EA359E" w:rsidRPr="002E4A4F" w:rsidRDefault="00EA359E" w:rsidP="00EA359E">
      <w:pPr>
        <w:numPr>
          <w:ilvl w:val="0"/>
          <w:numId w:val="23"/>
        </w:numPr>
        <w:tabs>
          <w:tab w:val="clear" w:pos="720"/>
          <w:tab w:val="left" w:pos="-1843"/>
          <w:tab w:val="num" w:pos="360"/>
        </w:tabs>
        <w:ind w:left="360"/>
        <w:jc w:val="both"/>
        <w:rPr>
          <w:rFonts w:ascii="Garamond" w:hAnsi="Garamond" w:cs="Garamond"/>
        </w:rPr>
      </w:pPr>
      <w:bookmarkStart w:id="498" w:name="_Hlk174351653"/>
      <w:r w:rsidRPr="002E4A4F">
        <w:rPr>
          <w:rFonts w:ascii="Garamond" w:hAnsi="Garamond" w:cs="Garamond"/>
        </w:rPr>
        <w:t>czas pracy instalacji – 8 064 h/rok (8 cykli po 42 dni każdy),</w:t>
      </w:r>
    </w:p>
    <w:bookmarkEnd w:id="498"/>
    <w:p w14:paraId="6A118D5C" w14:textId="77777777" w:rsidR="00EA359E" w:rsidRPr="002E4A4F" w:rsidRDefault="00EA359E" w:rsidP="00EA359E">
      <w:pPr>
        <w:numPr>
          <w:ilvl w:val="0"/>
          <w:numId w:val="23"/>
        </w:numPr>
        <w:tabs>
          <w:tab w:val="clear" w:pos="720"/>
          <w:tab w:val="left" w:pos="-1843"/>
          <w:tab w:val="num" w:pos="360"/>
        </w:tabs>
        <w:ind w:left="360"/>
        <w:jc w:val="both"/>
        <w:rPr>
          <w:rFonts w:ascii="Garamond" w:hAnsi="Garamond" w:cs="Garamond"/>
        </w:rPr>
      </w:pPr>
      <w:r w:rsidRPr="002E4A4F">
        <w:rPr>
          <w:rFonts w:ascii="Garamond" w:hAnsi="Garamond" w:cs="Garamond"/>
        </w:rPr>
        <w:t>czas pracy instalacji z maksymalna obsadą – 6 720 h/rok (8 cykli po 5 tygodni zwiększonej obsady),</w:t>
      </w:r>
    </w:p>
    <w:p w14:paraId="3E68FE6E" w14:textId="77777777" w:rsidR="00EA359E" w:rsidRPr="00634CE2" w:rsidRDefault="00EA359E" w:rsidP="00EA359E">
      <w:pPr>
        <w:numPr>
          <w:ilvl w:val="0"/>
          <w:numId w:val="23"/>
        </w:numPr>
        <w:tabs>
          <w:tab w:val="clear" w:pos="720"/>
          <w:tab w:val="left" w:pos="-1843"/>
          <w:tab w:val="num" w:pos="360"/>
        </w:tabs>
        <w:ind w:left="360"/>
        <w:jc w:val="both"/>
        <w:rPr>
          <w:rFonts w:ascii="Garamond" w:hAnsi="Garamond" w:cs="Garamond"/>
        </w:rPr>
      </w:pPr>
      <w:r w:rsidRPr="00634CE2">
        <w:rPr>
          <w:rFonts w:ascii="Garamond" w:hAnsi="Garamond" w:cs="Garamond"/>
        </w:rPr>
        <w:t>czas pracy instalacji z zmniejszoną obsadą – 1 344 h/rok (8 cykli po 7 dni zmniejszonej obsady),</w:t>
      </w:r>
    </w:p>
    <w:p w14:paraId="5CF58D0A" w14:textId="6969E6A1" w:rsidR="00EA359E" w:rsidRPr="005F6C23" w:rsidRDefault="00EA359E" w:rsidP="00EA359E">
      <w:pPr>
        <w:numPr>
          <w:ilvl w:val="0"/>
          <w:numId w:val="23"/>
        </w:numPr>
        <w:tabs>
          <w:tab w:val="clear" w:pos="720"/>
          <w:tab w:val="left" w:pos="-1843"/>
          <w:tab w:val="num" w:pos="360"/>
        </w:tabs>
        <w:ind w:left="360"/>
        <w:jc w:val="both"/>
        <w:rPr>
          <w:rFonts w:ascii="Garamond" w:hAnsi="Garamond" w:cs="Garamond"/>
          <w:bCs/>
        </w:rPr>
      </w:pPr>
      <w:r w:rsidRPr="005F6C23">
        <w:rPr>
          <w:rFonts w:ascii="Garamond" w:hAnsi="Garamond" w:cs="Garamond"/>
        </w:rPr>
        <w:t xml:space="preserve">czas pracy wentylacji dachowej – </w:t>
      </w:r>
      <w:r w:rsidR="002E4A4F" w:rsidRPr="005F6C23">
        <w:rPr>
          <w:rFonts w:ascii="Garamond" w:hAnsi="Garamond" w:cs="Garamond"/>
        </w:rPr>
        <w:t>8 064</w:t>
      </w:r>
      <w:r w:rsidRPr="005F6C23">
        <w:rPr>
          <w:rFonts w:ascii="Garamond" w:hAnsi="Garamond" w:cs="Garamond"/>
        </w:rPr>
        <w:t xml:space="preserve"> h/rok,</w:t>
      </w:r>
    </w:p>
    <w:p w14:paraId="0235E914" w14:textId="205F316B" w:rsidR="002E4A4F" w:rsidRPr="005F6C23" w:rsidRDefault="002E4A4F" w:rsidP="00EA359E">
      <w:pPr>
        <w:numPr>
          <w:ilvl w:val="0"/>
          <w:numId w:val="23"/>
        </w:numPr>
        <w:tabs>
          <w:tab w:val="clear" w:pos="720"/>
          <w:tab w:val="left" w:pos="-1843"/>
          <w:tab w:val="num" w:pos="360"/>
        </w:tabs>
        <w:ind w:left="360"/>
        <w:jc w:val="both"/>
        <w:rPr>
          <w:rFonts w:ascii="Garamond" w:hAnsi="Garamond" w:cs="Garamond"/>
          <w:bCs/>
        </w:rPr>
      </w:pPr>
      <w:r w:rsidRPr="005F6C23">
        <w:rPr>
          <w:rFonts w:ascii="Garamond" w:hAnsi="Garamond" w:cs="Garamond"/>
        </w:rPr>
        <w:t xml:space="preserve">czas pracy wentylacji szczytowej – </w:t>
      </w:r>
      <w:r w:rsidR="005F6C23" w:rsidRPr="005F6C23">
        <w:rPr>
          <w:rFonts w:ascii="Garamond" w:hAnsi="Garamond" w:cs="Garamond"/>
        </w:rPr>
        <w:t>100 h/rok</w:t>
      </w:r>
    </w:p>
    <w:p w14:paraId="089E009C" w14:textId="77777777" w:rsidR="00F32921" w:rsidRDefault="00F32921" w:rsidP="00EA359E">
      <w:pPr>
        <w:jc w:val="both"/>
        <w:rPr>
          <w:rFonts w:ascii="Garamond" w:hAnsi="Garamond" w:cs="Garamond"/>
          <w:bCs/>
        </w:rPr>
      </w:pPr>
      <w:bookmarkStart w:id="499" w:name="_Hlk174351610"/>
      <w:bookmarkStart w:id="500" w:name="_Hlk194576758"/>
      <w:bookmarkStart w:id="501" w:name="_Hlk180147146"/>
      <w:bookmarkEnd w:id="497"/>
    </w:p>
    <w:p w14:paraId="04EEB6AA" w14:textId="7FB4AC0E" w:rsidR="00EA359E" w:rsidRPr="00634CE2" w:rsidRDefault="00EA359E" w:rsidP="00EA359E">
      <w:pPr>
        <w:jc w:val="both"/>
        <w:rPr>
          <w:rFonts w:ascii="Garamond" w:hAnsi="Garamond" w:cs="Garamond"/>
          <w:bCs/>
        </w:rPr>
      </w:pPr>
      <w:r w:rsidRPr="00634CE2">
        <w:rPr>
          <w:rFonts w:ascii="Garamond" w:hAnsi="Garamond" w:cs="Garamond"/>
          <w:bCs/>
        </w:rPr>
        <w:t>Całość podzielono na</w:t>
      </w:r>
      <w:r w:rsidR="00F32921">
        <w:rPr>
          <w:rFonts w:ascii="Garamond" w:hAnsi="Garamond" w:cs="Garamond"/>
          <w:bCs/>
        </w:rPr>
        <w:t xml:space="preserve"> trzy </w:t>
      </w:r>
      <w:r w:rsidRPr="00634CE2">
        <w:rPr>
          <w:rFonts w:ascii="Garamond" w:hAnsi="Garamond" w:cs="Garamond"/>
          <w:bCs/>
        </w:rPr>
        <w:t>podokres</w:t>
      </w:r>
      <w:r w:rsidR="0010499E" w:rsidRPr="00634CE2">
        <w:rPr>
          <w:rFonts w:ascii="Garamond" w:hAnsi="Garamond" w:cs="Garamond"/>
          <w:bCs/>
        </w:rPr>
        <w:t>y</w:t>
      </w:r>
      <w:r w:rsidRPr="00634CE2">
        <w:rPr>
          <w:rFonts w:ascii="Garamond" w:hAnsi="Garamond" w:cs="Garamond"/>
          <w:bCs/>
        </w:rPr>
        <w:t>, tj.:</w:t>
      </w:r>
    </w:p>
    <w:p w14:paraId="54E2405E" w14:textId="77777777" w:rsidR="00EA359E" w:rsidRPr="00634CE2" w:rsidRDefault="00EA359E" w:rsidP="00270321">
      <w:pPr>
        <w:numPr>
          <w:ilvl w:val="0"/>
          <w:numId w:val="43"/>
        </w:numPr>
        <w:jc w:val="both"/>
        <w:rPr>
          <w:rFonts w:ascii="Garamond" w:hAnsi="Garamond" w:cs="Garamond"/>
          <w:bCs/>
        </w:rPr>
      </w:pPr>
      <w:r w:rsidRPr="00634CE2">
        <w:rPr>
          <w:rFonts w:ascii="Garamond" w:hAnsi="Garamond" w:cs="Garamond"/>
          <w:bCs/>
          <w:u w:val="single"/>
        </w:rPr>
        <w:t>I podokres - 1 344 h</w:t>
      </w:r>
      <w:r w:rsidRPr="00634CE2">
        <w:rPr>
          <w:rFonts w:ascii="Garamond" w:hAnsi="Garamond" w:cs="Garamond"/>
          <w:bCs/>
        </w:rPr>
        <w:t>, w którym pracuje jedynie wentylacja dachowa w budynkach, podczas chowu ze zmniejszoną obsadą,</w:t>
      </w:r>
    </w:p>
    <w:p w14:paraId="06CC413A" w14:textId="50E3BF0F" w:rsidR="00EA359E" w:rsidRPr="0040343F" w:rsidRDefault="00EA359E" w:rsidP="00270321">
      <w:pPr>
        <w:numPr>
          <w:ilvl w:val="0"/>
          <w:numId w:val="43"/>
        </w:numPr>
        <w:jc w:val="both"/>
        <w:rPr>
          <w:rFonts w:ascii="Garamond" w:hAnsi="Garamond" w:cs="Garamond"/>
          <w:bCs/>
        </w:rPr>
      </w:pPr>
      <w:r w:rsidRPr="0040343F">
        <w:rPr>
          <w:rFonts w:ascii="Garamond" w:hAnsi="Garamond" w:cs="Garamond"/>
          <w:bCs/>
          <w:u w:val="single"/>
        </w:rPr>
        <w:t xml:space="preserve">II podokres </w:t>
      </w:r>
      <w:r w:rsidR="0040343F" w:rsidRPr="0040343F">
        <w:rPr>
          <w:rFonts w:ascii="Garamond" w:hAnsi="Garamond" w:cs="Garamond"/>
          <w:bCs/>
          <w:u w:val="single"/>
        </w:rPr>
        <w:t xml:space="preserve">6 </w:t>
      </w:r>
      <w:r w:rsidR="008D38BC">
        <w:rPr>
          <w:rFonts w:ascii="Garamond" w:hAnsi="Garamond" w:cs="Garamond"/>
          <w:bCs/>
          <w:u w:val="single"/>
        </w:rPr>
        <w:t>6</w:t>
      </w:r>
      <w:r w:rsidR="0040343F">
        <w:rPr>
          <w:rFonts w:ascii="Garamond" w:hAnsi="Garamond" w:cs="Garamond"/>
          <w:bCs/>
          <w:u w:val="single"/>
        </w:rPr>
        <w:t>2</w:t>
      </w:r>
      <w:r w:rsidR="0040343F" w:rsidRPr="0040343F">
        <w:rPr>
          <w:rFonts w:ascii="Garamond" w:hAnsi="Garamond" w:cs="Garamond"/>
          <w:bCs/>
          <w:u w:val="single"/>
        </w:rPr>
        <w:t>0</w:t>
      </w:r>
      <w:r w:rsidRPr="0040343F">
        <w:rPr>
          <w:rFonts w:ascii="Garamond" w:hAnsi="Garamond" w:cs="Garamond"/>
          <w:bCs/>
          <w:u w:val="single"/>
        </w:rPr>
        <w:t xml:space="preserve"> h</w:t>
      </w:r>
      <w:r w:rsidRPr="0040343F">
        <w:rPr>
          <w:rFonts w:ascii="Garamond" w:hAnsi="Garamond" w:cs="Garamond"/>
          <w:bCs/>
        </w:rPr>
        <w:t>, w którym pracuje wentylacja dachowa w budynkach podczas chowu ze zwiększoną obsadą,</w:t>
      </w:r>
    </w:p>
    <w:p w14:paraId="64EEF0D6" w14:textId="7CB9C14F" w:rsidR="00EA359E" w:rsidRPr="0040343F" w:rsidRDefault="00EA359E" w:rsidP="00270321">
      <w:pPr>
        <w:numPr>
          <w:ilvl w:val="0"/>
          <w:numId w:val="43"/>
        </w:numPr>
        <w:jc w:val="both"/>
        <w:rPr>
          <w:rFonts w:ascii="Garamond" w:hAnsi="Garamond" w:cs="Garamond"/>
          <w:bCs/>
        </w:rPr>
      </w:pPr>
      <w:r w:rsidRPr="0040343F">
        <w:rPr>
          <w:rFonts w:ascii="Garamond" w:hAnsi="Garamond" w:cs="Garamond"/>
          <w:bCs/>
          <w:u w:val="single"/>
        </w:rPr>
        <w:t xml:space="preserve">III podokres </w:t>
      </w:r>
      <w:r w:rsidR="002E4A4F" w:rsidRPr="0040343F">
        <w:rPr>
          <w:rFonts w:ascii="Garamond" w:hAnsi="Garamond" w:cs="Garamond"/>
          <w:bCs/>
          <w:u w:val="single"/>
        </w:rPr>
        <w:t>1</w:t>
      </w:r>
      <w:r w:rsidRPr="0040343F">
        <w:rPr>
          <w:rFonts w:ascii="Garamond" w:hAnsi="Garamond" w:cs="Garamond"/>
          <w:bCs/>
          <w:u w:val="single"/>
        </w:rPr>
        <w:t>00 h</w:t>
      </w:r>
      <w:r w:rsidRPr="0040343F">
        <w:rPr>
          <w:rFonts w:ascii="Garamond" w:hAnsi="Garamond" w:cs="Garamond"/>
          <w:bCs/>
        </w:rPr>
        <w:t xml:space="preserve">, w którym pracuje wentylacja </w:t>
      </w:r>
      <w:r w:rsidR="00F32921">
        <w:rPr>
          <w:rFonts w:ascii="Garamond" w:hAnsi="Garamond" w:cs="Garamond"/>
          <w:bCs/>
        </w:rPr>
        <w:t xml:space="preserve">dachowa i </w:t>
      </w:r>
      <w:r w:rsidR="00634CE2" w:rsidRPr="0040343F">
        <w:rPr>
          <w:rFonts w:ascii="Garamond" w:hAnsi="Garamond" w:cs="Garamond"/>
          <w:bCs/>
        </w:rPr>
        <w:t>szczytowa</w:t>
      </w:r>
      <w:r w:rsidRPr="0040343F">
        <w:rPr>
          <w:rFonts w:ascii="Garamond" w:hAnsi="Garamond" w:cs="Garamond"/>
          <w:bCs/>
        </w:rPr>
        <w:t xml:space="preserve"> w budynkach podczas chowu ze zwiększoną obsadą,</w:t>
      </w:r>
    </w:p>
    <w:p w14:paraId="7EF7C61D" w14:textId="77777777" w:rsidR="00EA359E" w:rsidRPr="005B1DC4" w:rsidRDefault="00EA359E" w:rsidP="00EA359E">
      <w:pPr>
        <w:jc w:val="both"/>
        <w:rPr>
          <w:rFonts w:ascii="Garamond" w:hAnsi="Garamond" w:cs="Garamond"/>
          <w:highlight w:val="yellow"/>
        </w:rPr>
      </w:pPr>
      <w:bookmarkStart w:id="502" w:name="_Hlk194575480"/>
      <w:bookmarkStart w:id="503" w:name="_Hlk174351715"/>
      <w:bookmarkEnd w:id="499"/>
      <w:bookmarkEnd w:id="500"/>
    </w:p>
    <w:p w14:paraId="02784AB6" w14:textId="5E9906D8" w:rsidR="00EA359E" w:rsidRPr="0040343F" w:rsidRDefault="00EA359E" w:rsidP="00EA359E">
      <w:pPr>
        <w:jc w:val="both"/>
        <w:rPr>
          <w:rFonts w:ascii="Garamond" w:hAnsi="Garamond" w:cs="Garamond"/>
          <w:u w:val="single"/>
        </w:rPr>
      </w:pPr>
      <w:r w:rsidRPr="0040343F">
        <w:rPr>
          <w:rFonts w:ascii="Garamond" w:hAnsi="Garamond" w:cs="Garamond"/>
          <w:u w:val="single"/>
        </w:rPr>
        <w:t xml:space="preserve">Obliczenie współczynnika udziału sumy poszczególnych okresów (do i powyżej 5 tygodnia) </w:t>
      </w:r>
      <w:r w:rsidR="00920FDB" w:rsidRPr="0040343F">
        <w:rPr>
          <w:rFonts w:ascii="Garamond" w:hAnsi="Garamond" w:cs="Garamond"/>
          <w:u w:val="single"/>
        </w:rPr>
        <w:br/>
      </w:r>
      <w:r w:rsidRPr="0040343F">
        <w:rPr>
          <w:rFonts w:ascii="Garamond" w:hAnsi="Garamond" w:cs="Garamond"/>
          <w:u w:val="single"/>
        </w:rPr>
        <w:t>w ciągu roku:</w:t>
      </w:r>
    </w:p>
    <w:p w14:paraId="5BD6EB7A" w14:textId="77777777" w:rsidR="00EA359E" w:rsidRPr="0040343F" w:rsidRDefault="00EA359E" w:rsidP="00270321">
      <w:pPr>
        <w:numPr>
          <w:ilvl w:val="0"/>
          <w:numId w:val="32"/>
        </w:numPr>
        <w:ind w:left="567" w:hanging="283"/>
        <w:jc w:val="both"/>
        <w:rPr>
          <w:rFonts w:ascii="Garamond" w:hAnsi="Garamond" w:cs="Garamond"/>
        </w:rPr>
      </w:pPr>
      <w:r w:rsidRPr="0040343F">
        <w:rPr>
          <w:rFonts w:ascii="Garamond" w:hAnsi="Garamond" w:cs="Garamond"/>
        </w:rPr>
        <w:t xml:space="preserve">0,77 – współczynnik, oddający udział sumy okresów chowu do 5 tygodnia cyklu </w:t>
      </w:r>
      <w:r w:rsidRPr="0040343F">
        <w:rPr>
          <w:rFonts w:ascii="Garamond" w:hAnsi="Garamond" w:cs="Garamond"/>
        </w:rPr>
        <w:br/>
        <w:t>w roku:</w:t>
      </w:r>
    </w:p>
    <w:p w14:paraId="5F148C79" w14:textId="77777777" w:rsidR="00EA359E" w:rsidRPr="0040343F" w:rsidRDefault="00EA359E" w:rsidP="00EA359E">
      <w:pPr>
        <w:ind w:left="567"/>
        <w:jc w:val="both"/>
        <w:rPr>
          <w:rFonts w:ascii="Garamond" w:hAnsi="Garamond" w:cs="Garamond"/>
        </w:rPr>
      </w:pPr>
      <w:r w:rsidRPr="0040343F">
        <w:rPr>
          <w:rFonts w:ascii="Garamond" w:hAnsi="Garamond" w:cs="Garamond"/>
        </w:rPr>
        <w:t>8 cykli * 5 tygodni * 7 dni * 24 godz. = 6 720 godz.</w:t>
      </w:r>
    </w:p>
    <w:p w14:paraId="325DF70B" w14:textId="77777777" w:rsidR="00EA359E" w:rsidRPr="0040343F" w:rsidRDefault="00EA359E" w:rsidP="00EA359E">
      <w:pPr>
        <w:ind w:firstLine="567"/>
        <w:jc w:val="both"/>
        <w:rPr>
          <w:rFonts w:ascii="Garamond" w:hAnsi="Garamond" w:cs="Garamond"/>
        </w:rPr>
      </w:pPr>
      <w:r w:rsidRPr="0040343F">
        <w:rPr>
          <w:rFonts w:ascii="Garamond" w:hAnsi="Garamond" w:cs="Garamond"/>
        </w:rPr>
        <w:t>6 720 godz. / 8 760 godz. (liczba godzin w roku) = 0,77</w:t>
      </w:r>
    </w:p>
    <w:p w14:paraId="59DB28DA" w14:textId="77777777" w:rsidR="00EA359E" w:rsidRPr="0040343F" w:rsidRDefault="00EA359E" w:rsidP="00270321">
      <w:pPr>
        <w:numPr>
          <w:ilvl w:val="0"/>
          <w:numId w:val="32"/>
        </w:numPr>
        <w:ind w:left="567" w:hanging="283"/>
        <w:jc w:val="both"/>
        <w:rPr>
          <w:rFonts w:ascii="Garamond" w:hAnsi="Garamond" w:cs="Garamond"/>
        </w:rPr>
      </w:pPr>
      <w:r w:rsidRPr="0040343F">
        <w:rPr>
          <w:rFonts w:ascii="Garamond" w:hAnsi="Garamond" w:cs="Garamond"/>
        </w:rPr>
        <w:t>0,15 – współczynnik, oddający udział sumy okresów chowu od 5 tygodnia do 6. tygodnia cyklu w roku:</w:t>
      </w:r>
    </w:p>
    <w:p w14:paraId="47BB1474" w14:textId="77777777" w:rsidR="00EA359E" w:rsidRPr="0040343F" w:rsidRDefault="00EA359E" w:rsidP="00EA359E">
      <w:pPr>
        <w:ind w:left="567"/>
        <w:jc w:val="both"/>
        <w:rPr>
          <w:rFonts w:ascii="Garamond" w:hAnsi="Garamond" w:cs="Garamond"/>
        </w:rPr>
      </w:pPr>
      <w:r w:rsidRPr="0040343F">
        <w:rPr>
          <w:rFonts w:ascii="Garamond" w:hAnsi="Garamond" w:cs="Garamond"/>
        </w:rPr>
        <w:t>8 cykli * 7 * 24 godz. = 1 344 godz.</w:t>
      </w:r>
    </w:p>
    <w:p w14:paraId="6F0C7723" w14:textId="77777777" w:rsidR="00EA359E" w:rsidRPr="0040343F" w:rsidRDefault="00EA359E" w:rsidP="00EA359E">
      <w:pPr>
        <w:ind w:firstLine="567"/>
        <w:jc w:val="both"/>
        <w:rPr>
          <w:rFonts w:ascii="Garamond" w:hAnsi="Garamond" w:cs="Garamond"/>
        </w:rPr>
      </w:pPr>
      <w:r w:rsidRPr="0040343F">
        <w:rPr>
          <w:rFonts w:ascii="Garamond" w:hAnsi="Garamond" w:cs="Garamond"/>
        </w:rPr>
        <w:t>1 344 godz. / 8 760 godz. (liczba godzin w roku) = 0,15.</w:t>
      </w:r>
    </w:p>
    <w:bookmarkEnd w:id="502"/>
    <w:p w14:paraId="4C43611E" w14:textId="77777777" w:rsidR="00EA359E" w:rsidRPr="005B1DC4" w:rsidRDefault="00EA359E" w:rsidP="00EA359E">
      <w:pPr>
        <w:jc w:val="both"/>
        <w:rPr>
          <w:rFonts w:ascii="Garamond" w:hAnsi="Garamond" w:cs="Garamond"/>
          <w:highlight w:val="yellow"/>
        </w:rPr>
      </w:pPr>
    </w:p>
    <w:bookmarkEnd w:id="501"/>
    <w:bookmarkEnd w:id="503"/>
    <w:p w14:paraId="7CCCF745" w14:textId="77777777" w:rsidR="0040343F" w:rsidRPr="007C7365" w:rsidRDefault="0040343F" w:rsidP="0040343F">
      <w:pPr>
        <w:jc w:val="both"/>
        <w:rPr>
          <w:rFonts w:ascii="Garamond" w:hAnsi="Garamond" w:cs="Garamond"/>
          <w:u w:val="single"/>
        </w:rPr>
      </w:pPr>
      <w:r w:rsidRPr="007C7365">
        <w:rPr>
          <w:rFonts w:ascii="Garamond" w:hAnsi="Garamond" w:cs="Garamond"/>
          <w:u w:val="single"/>
        </w:rPr>
        <w:t xml:space="preserve">Obliczenie współczynnika oddającego udział sumy wydajności wentylatorów dachowych </w:t>
      </w:r>
      <w:r w:rsidRPr="007C7365">
        <w:rPr>
          <w:rFonts w:ascii="Garamond" w:hAnsi="Garamond" w:cs="Garamond"/>
          <w:u w:val="single"/>
        </w:rPr>
        <w:br/>
        <w:t xml:space="preserve">i </w:t>
      </w:r>
      <w:r>
        <w:rPr>
          <w:rFonts w:ascii="Garamond" w:hAnsi="Garamond" w:cs="Garamond"/>
          <w:u w:val="single"/>
        </w:rPr>
        <w:t>szczytowych</w:t>
      </w:r>
      <w:r w:rsidRPr="007C7365">
        <w:rPr>
          <w:rFonts w:ascii="Garamond" w:hAnsi="Garamond" w:cs="Garamond"/>
          <w:u w:val="single"/>
        </w:rPr>
        <w:t>:</w:t>
      </w:r>
    </w:p>
    <w:p w14:paraId="5E37029B" w14:textId="77777777" w:rsidR="0040343F" w:rsidRPr="007C7365" w:rsidRDefault="0040343F" w:rsidP="0040343F">
      <w:pPr>
        <w:numPr>
          <w:ilvl w:val="0"/>
          <w:numId w:val="32"/>
        </w:numPr>
        <w:ind w:left="567" w:hanging="567"/>
        <w:jc w:val="both"/>
        <w:rPr>
          <w:rFonts w:ascii="Garamond" w:hAnsi="Garamond" w:cs="Garamond"/>
        </w:rPr>
      </w:pPr>
      <w:r w:rsidRPr="007C7365">
        <w:rPr>
          <w:rFonts w:ascii="Garamond" w:hAnsi="Garamond" w:cs="Garamond"/>
        </w:rPr>
        <w:t xml:space="preserve">0,41 – współczynnik, oddający udział sumy wydajności wentylatorów dachowych </w:t>
      </w:r>
      <w:r w:rsidRPr="007C7365">
        <w:rPr>
          <w:rFonts w:ascii="Garamond" w:hAnsi="Garamond" w:cs="Garamond"/>
        </w:rPr>
        <w:br/>
        <w:t>w sumie wydajności wszystkich wentylatorów,</w:t>
      </w:r>
    </w:p>
    <w:p w14:paraId="7F6BEDEA" w14:textId="77777777" w:rsidR="0040343F" w:rsidRPr="007C7365" w:rsidRDefault="0040343F" w:rsidP="0040343F">
      <w:pPr>
        <w:ind w:left="567"/>
        <w:jc w:val="both"/>
        <w:rPr>
          <w:rFonts w:ascii="Garamond" w:hAnsi="Garamond" w:cs="Garamond"/>
        </w:rPr>
      </w:pPr>
      <w:r w:rsidRPr="007C7365">
        <w:rPr>
          <w:rFonts w:ascii="Garamond" w:hAnsi="Garamond" w:cs="Garamond"/>
          <w:lang w:val="en-US"/>
        </w:rPr>
        <w:t xml:space="preserve">(12 szt. went. dach. * 21 700 m³/h) / (12 szt. went. dach. </w:t>
      </w:r>
      <w:r w:rsidRPr="007C7365">
        <w:rPr>
          <w:rFonts w:ascii="Garamond" w:hAnsi="Garamond" w:cs="Garamond"/>
        </w:rPr>
        <w:t xml:space="preserve">* </w:t>
      </w:r>
      <w:r w:rsidRPr="007C7365">
        <w:rPr>
          <w:rFonts w:ascii="Garamond" w:hAnsi="Garamond" w:cs="Garamond"/>
          <w:lang w:val="en-US"/>
        </w:rPr>
        <w:t xml:space="preserve">21 700 </w:t>
      </w:r>
      <w:r w:rsidRPr="007C7365">
        <w:rPr>
          <w:rFonts w:ascii="Garamond" w:hAnsi="Garamond" w:cs="Garamond"/>
        </w:rPr>
        <w:t xml:space="preserve">m³/h + 8 szt. went. szczyt. * 46 200 </w:t>
      </w:r>
      <w:r w:rsidRPr="007C7365">
        <w:rPr>
          <w:rFonts w:ascii="Garamond" w:hAnsi="Garamond" w:cs="Garamond"/>
          <w:lang w:val="en-US"/>
        </w:rPr>
        <w:t>m³/h</w:t>
      </w:r>
      <w:r w:rsidRPr="007C7365">
        <w:rPr>
          <w:rFonts w:ascii="Garamond" w:hAnsi="Garamond" w:cs="Garamond"/>
        </w:rPr>
        <w:t>) = 0,41,</w:t>
      </w:r>
    </w:p>
    <w:p w14:paraId="6A9322A4" w14:textId="77777777" w:rsidR="0040343F" w:rsidRPr="007C7365" w:rsidRDefault="0040343F" w:rsidP="0040343F">
      <w:pPr>
        <w:numPr>
          <w:ilvl w:val="0"/>
          <w:numId w:val="32"/>
        </w:numPr>
        <w:ind w:left="567" w:hanging="567"/>
        <w:jc w:val="both"/>
        <w:rPr>
          <w:rFonts w:ascii="Garamond" w:hAnsi="Garamond" w:cs="Garamond"/>
        </w:rPr>
      </w:pPr>
      <w:r w:rsidRPr="007C7365">
        <w:rPr>
          <w:rFonts w:ascii="Garamond" w:hAnsi="Garamond" w:cs="Garamond"/>
        </w:rPr>
        <w:lastRenderedPageBreak/>
        <w:t xml:space="preserve">0,59 – współczynnik, oddający udział sumy wydajności wentylatorów szczytowych </w:t>
      </w:r>
      <w:r w:rsidRPr="007C7365">
        <w:rPr>
          <w:rFonts w:ascii="Garamond" w:hAnsi="Garamond" w:cs="Garamond"/>
        </w:rPr>
        <w:br/>
        <w:t>w sumie wydajności wszystkich wentylatorów,</w:t>
      </w:r>
    </w:p>
    <w:p w14:paraId="29A4D881" w14:textId="77777777" w:rsidR="0040343F" w:rsidRPr="007C7365" w:rsidRDefault="0040343F" w:rsidP="0040343F">
      <w:pPr>
        <w:ind w:left="567"/>
        <w:jc w:val="both"/>
        <w:rPr>
          <w:rFonts w:ascii="Garamond" w:hAnsi="Garamond" w:cs="Garamond"/>
        </w:rPr>
      </w:pPr>
      <w:r w:rsidRPr="007C7365">
        <w:rPr>
          <w:rFonts w:ascii="Garamond" w:hAnsi="Garamond" w:cs="Garamond"/>
          <w:lang w:val="en-US"/>
        </w:rPr>
        <w:t>(</w:t>
      </w:r>
      <w:r w:rsidRPr="007C7365">
        <w:rPr>
          <w:rFonts w:ascii="Garamond" w:hAnsi="Garamond" w:cs="Garamond"/>
        </w:rPr>
        <w:t xml:space="preserve">8 szt. went. szczyt. * 46 200 </w:t>
      </w:r>
      <w:r w:rsidRPr="007C7365">
        <w:rPr>
          <w:rFonts w:ascii="Garamond" w:hAnsi="Garamond" w:cs="Garamond"/>
          <w:lang w:val="en-US"/>
        </w:rPr>
        <w:t xml:space="preserve">m³/h) / (12 szt. went. dach. </w:t>
      </w:r>
      <w:r w:rsidRPr="007C7365">
        <w:rPr>
          <w:rFonts w:ascii="Garamond" w:hAnsi="Garamond" w:cs="Garamond"/>
        </w:rPr>
        <w:t xml:space="preserve">* </w:t>
      </w:r>
      <w:r w:rsidRPr="007C7365">
        <w:rPr>
          <w:rFonts w:ascii="Garamond" w:hAnsi="Garamond" w:cs="Garamond"/>
          <w:lang w:val="en-US"/>
        </w:rPr>
        <w:t xml:space="preserve">21 700 </w:t>
      </w:r>
      <w:r w:rsidRPr="007C7365">
        <w:rPr>
          <w:rFonts w:ascii="Garamond" w:hAnsi="Garamond" w:cs="Garamond"/>
        </w:rPr>
        <w:t xml:space="preserve">m³/h + 8 szt. went. szczyt. * 46 200 </w:t>
      </w:r>
      <w:r w:rsidRPr="007C7365">
        <w:rPr>
          <w:rFonts w:ascii="Garamond" w:hAnsi="Garamond" w:cs="Garamond"/>
          <w:lang w:val="en-US"/>
        </w:rPr>
        <w:t>m³/h</w:t>
      </w:r>
      <w:r w:rsidRPr="007C7365">
        <w:rPr>
          <w:rFonts w:ascii="Garamond" w:hAnsi="Garamond" w:cs="Garamond"/>
        </w:rPr>
        <w:t xml:space="preserve">) = 0,07. </w:t>
      </w:r>
    </w:p>
    <w:p w14:paraId="4BE4FA63" w14:textId="77777777" w:rsidR="00EA359E" w:rsidRPr="005B1DC4" w:rsidRDefault="00EA359E" w:rsidP="00EA359E">
      <w:pPr>
        <w:jc w:val="both"/>
        <w:rPr>
          <w:rFonts w:ascii="Garamond" w:hAnsi="Garamond" w:cs="Garamond"/>
          <w:highlight w:val="yellow"/>
        </w:rPr>
      </w:pPr>
    </w:p>
    <w:p w14:paraId="2A667405" w14:textId="77777777" w:rsidR="00EA359E" w:rsidRPr="0040343F" w:rsidRDefault="00EA359E" w:rsidP="00EA359E">
      <w:pPr>
        <w:jc w:val="both"/>
        <w:rPr>
          <w:rFonts w:ascii="Garamond" w:hAnsi="Garamond" w:cs="Garamond"/>
          <w:szCs w:val="22"/>
        </w:rPr>
      </w:pPr>
      <w:r w:rsidRPr="0040343F">
        <w:rPr>
          <w:rFonts w:ascii="Garamond" w:hAnsi="Garamond" w:cs="Garamond"/>
          <w:szCs w:val="22"/>
        </w:rPr>
        <w:t xml:space="preserve">Są to założenia przedstawiające sytuację najbardziej niekorzystną dla środowiska, gdyż </w:t>
      </w:r>
      <w:r w:rsidRPr="0040343F">
        <w:rPr>
          <w:rFonts w:ascii="Garamond" w:hAnsi="Garamond" w:cs="Garamond"/>
          <w:szCs w:val="22"/>
        </w:rPr>
        <w:br/>
        <w:t xml:space="preserve">w rzeczywistości wentylacja dachowa, szczytowa i wymienniki nie pracują przez cały rok </w:t>
      </w:r>
      <w:r w:rsidRPr="0040343F">
        <w:rPr>
          <w:rFonts w:ascii="Garamond" w:hAnsi="Garamond" w:cs="Garamond"/>
          <w:szCs w:val="22"/>
        </w:rPr>
        <w:br/>
        <w:t>z pełną wydajnością (w okresie zimy nie pracują wszystkie wentylatory, wentylatory szczytowe również przez tak długi czas nie pracują z pełną wydajnością).</w:t>
      </w:r>
    </w:p>
    <w:p w14:paraId="2E8296DD" w14:textId="77777777" w:rsidR="006E4A2B" w:rsidRPr="005B1DC4" w:rsidRDefault="006E4A2B" w:rsidP="00EA359E">
      <w:pPr>
        <w:jc w:val="both"/>
        <w:rPr>
          <w:rFonts w:ascii="Garamond" w:hAnsi="Garamond" w:cs="Garamond"/>
          <w:b/>
          <w:bCs/>
          <w:highlight w:val="yellow"/>
          <w:u w:val="single"/>
        </w:rPr>
      </w:pPr>
    </w:p>
    <w:p w14:paraId="6A3B71BB" w14:textId="77777777" w:rsidR="00EA359E" w:rsidRPr="00DB104F" w:rsidRDefault="00EA359E" w:rsidP="00EA359E">
      <w:pPr>
        <w:jc w:val="both"/>
        <w:rPr>
          <w:rFonts w:ascii="Garamond" w:hAnsi="Garamond" w:cs="Garamond"/>
          <w:b/>
          <w:bCs/>
          <w:u w:val="single"/>
        </w:rPr>
      </w:pPr>
      <w:r w:rsidRPr="00DB104F">
        <w:rPr>
          <w:rFonts w:ascii="Garamond" w:hAnsi="Garamond" w:cs="Garamond"/>
          <w:b/>
          <w:bCs/>
          <w:u w:val="single"/>
        </w:rPr>
        <w:t>Szczegółowe obliczenia:</w:t>
      </w:r>
    </w:p>
    <w:p w14:paraId="05870F52" w14:textId="77777777" w:rsidR="00EA359E" w:rsidRPr="005B1DC4" w:rsidRDefault="00EA359E" w:rsidP="00EA359E">
      <w:pPr>
        <w:jc w:val="both"/>
        <w:rPr>
          <w:rFonts w:ascii="Garamond" w:hAnsi="Garamond" w:cs="Garamond"/>
          <w:b/>
          <w:bCs/>
          <w:highlight w:val="yellow"/>
        </w:rPr>
      </w:pPr>
    </w:p>
    <w:p w14:paraId="29635DFC" w14:textId="77777777" w:rsidR="00EA359E" w:rsidRPr="008D38BC" w:rsidRDefault="00EA359E" w:rsidP="00EA359E">
      <w:pPr>
        <w:jc w:val="both"/>
        <w:rPr>
          <w:rFonts w:ascii="Garamond" w:hAnsi="Garamond" w:cs="Garamond"/>
          <w:b/>
          <w:bCs/>
          <w:u w:val="single"/>
        </w:rPr>
      </w:pPr>
      <w:r w:rsidRPr="008D38BC">
        <w:rPr>
          <w:rFonts w:ascii="Garamond" w:hAnsi="Garamond" w:cs="Garamond"/>
          <w:b/>
          <w:bCs/>
          <w:u w:val="single"/>
        </w:rPr>
        <w:t xml:space="preserve">Kurnik K-1 </w:t>
      </w:r>
    </w:p>
    <w:p w14:paraId="641951EE" w14:textId="77777777" w:rsidR="00EA359E" w:rsidRPr="008D38BC" w:rsidRDefault="00EA359E" w:rsidP="00EA359E">
      <w:pPr>
        <w:jc w:val="both"/>
        <w:rPr>
          <w:rFonts w:ascii="Garamond" w:hAnsi="Garamond" w:cs="Garamond"/>
          <w:b/>
          <w:bCs/>
          <w:u w:val="single"/>
        </w:rPr>
      </w:pPr>
    </w:p>
    <w:p w14:paraId="3A68F8F1" w14:textId="77777777" w:rsidR="00EA359E" w:rsidRPr="008D38BC" w:rsidRDefault="00EA359E" w:rsidP="00EA359E">
      <w:pPr>
        <w:jc w:val="both"/>
        <w:rPr>
          <w:rFonts w:ascii="Garamond" w:hAnsi="Garamond"/>
          <w:b/>
          <w:u w:val="single"/>
        </w:rPr>
      </w:pPr>
      <w:r w:rsidRPr="008D38BC">
        <w:rPr>
          <w:rFonts w:ascii="Garamond" w:hAnsi="Garamond"/>
          <w:b/>
          <w:u w:val="single"/>
        </w:rPr>
        <w:t>Amoniak:</w:t>
      </w:r>
    </w:p>
    <w:p w14:paraId="68231B73" w14:textId="64EDAFC8" w:rsidR="00EA359E" w:rsidRPr="008D38BC" w:rsidRDefault="00EA359E" w:rsidP="00EA359E">
      <w:pPr>
        <w:jc w:val="both"/>
        <w:rPr>
          <w:rFonts w:ascii="Garamond" w:hAnsi="Garamond"/>
        </w:rPr>
      </w:pPr>
      <w:r w:rsidRPr="008D38BC">
        <w:rPr>
          <w:rFonts w:ascii="Garamond" w:hAnsi="Garamond"/>
        </w:rPr>
        <w:t xml:space="preserve">Emisja roczna: (0,08 kg/ptak/rok x </w:t>
      </w:r>
      <w:r w:rsidR="002E3608" w:rsidRPr="008D38BC">
        <w:rPr>
          <w:rFonts w:ascii="Garamond" w:eastAsia="Calibri" w:hAnsi="Garamond" w:cs="Arial"/>
        </w:rPr>
        <w:t>54 600</w:t>
      </w:r>
      <w:r w:rsidR="00C8270D" w:rsidRPr="008D38BC">
        <w:rPr>
          <w:rFonts w:ascii="Garamond" w:eastAsia="Calibri" w:hAnsi="Garamond" w:cs="Arial"/>
        </w:rPr>
        <w:t xml:space="preserve"> </w:t>
      </w:r>
      <w:r w:rsidRPr="008D38BC">
        <w:rPr>
          <w:rFonts w:ascii="Garamond" w:eastAsia="Calibri" w:hAnsi="Garamond" w:cs="Arial"/>
        </w:rPr>
        <w:t>szt.</w:t>
      </w:r>
      <w:r w:rsidRPr="008D38BC">
        <w:rPr>
          <w:rFonts w:ascii="Garamond" w:hAnsi="Garamond"/>
        </w:rPr>
        <w:t xml:space="preserve"> x 0,77) + (0,08 kg/ptak/rok x </w:t>
      </w:r>
      <w:r w:rsidR="002E3608" w:rsidRPr="008D38BC">
        <w:rPr>
          <w:rFonts w:ascii="Garamond" w:eastAsia="Calibri" w:hAnsi="Garamond" w:cs="Arial"/>
          <w:color w:val="000000"/>
        </w:rPr>
        <w:t>45 500</w:t>
      </w:r>
      <w:r w:rsidR="00C8270D" w:rsidRPr="008D38BC">
        <w:rPr>
          <w:rFonts w:ascii="Garamond" w:eastAsia="Calibri" w:hAnsi="Garamond" w:cs="Arial"/>
          <w:color w:val="000000"/>
        </w:rPr>
        <w:t xml:space="preserve"> </w:t>
      </w:r>
      <w:r w:rsidRPr="008D38BC">
        <w:rPr>
          <w:rFonts w:ascii="Garamond" w:hAnsi="Garamond"/>
        </w:rPr>
        <w:t xml:space="preserve">szt. </w:t>
      </w:r>
      <w:r w:rsidR="006E4A2B" w:rsidRPr="008D38BC">
        <w:rPr>
          <w:rFonts w:ascii="Garamond" w:hAnsi="Garamond"/>
        </w:rPr>
        <w:br/>
      </w:r>
      <w:r w:rsidRPr="008D38BC">
        <w:rPr>
          <w:rFonts w:ascii="Garamond" w:hAnsi="Garamond"/>
        </w:rPr>
        <w:t xml:space="preserve">x 0,15) = </w:t>
      </w:r>
      <w:r w:rsidR="008D38BC" w:rsidRPr="008D38BC">
        <w:rPr>
          <w:rFonts w:ascii="Garamond" w:hAnsi="Garamond"/>
        </w:rPr>
        <w:t>3 363,36</w:t>
      </w:r>
      <w:r w:rsidR="00C8270D" w:rsidRPr="008D38BC">
        <w:rPr>
          <w:rFonts w:ascii="Garamond" w:hAnsi="Garamond"/>
        </w:rPr>
        <w:t xml:space="preserve"> </w:t>
      </w:r>
      <w:r w:rsidRPr="008D38BC">
        <w:rPr>
          <w:rFonts w:ascii="Garamond" w:hAnsi="Garamond"/>
        </w:rPr>
        <w:t xml:space="preserve">kg/rok + </w:t>
      </w:r>
      <w:r w:rsidR="008D38BC" w:rsidRPr="008D38BC">
        <w:rPr>
          <w:rFonts w:ascii="Garamond" w:hAnsi="Garamond"/>
        </w:rPr>
        <w:t>546</w:t>
      </w:r>
      <w:r w:rsidRPr="008D38BC">
        <w:rPr>
          <w:rFonts w:ascii="Garamond" w:hAnsi="Garamond"/>
        </w:rPr>
        <w:t xml:space="preserve"> kg/rok = </w:t>
      </w:r>
      <w:r w:rsidR="008D38BC" w:rsidRPr="008D38BC">
        <w:rPr>
          <w:rFonts w:ascii="Garamond" w:hAnsi="Garamond"/>
        </w:rPr>
        <w:t>3 909,36</w:t>
      </w:r>
      <w:r w:rsidR="00C8270D" w:rsidRPr="008D38BC">
        <w:rPr>
          <w:rFonts w:ascii="Garamond" w:hAnsi="Garamond"/>
        </w:rPr>
        <w:t xml:space="preserve"> </w:t>
      </w:r>
      <w:r w:rsidRPr="008D38BC">
        <w:rPr>
          <w:rFonts w:ascii="Garamond" w:hAnsi="Garamond"/>
        </w:rPr>
        <w:t>kg/rok.</w:t>
      </w:r>
    </w:p>
    <w:p w14:paraId="25E10C2E" w14:textId="77777777" w:rsidR="00EA359E" w:rsidRPr="005B1DC4" w:rsidRDefault="00EA359E" w:rsidP="00EA359E">
      <w:pPr>
        <w:jc w:val="both"/>
        <w:rPr>
          <w:rFonts w:ascii="Garamond" w:hAnsi="Garamond"/>
          <w:highlight w:val="yellow"/>
        </w:rPr>
      </w:pPr>
    </w:p>
    <w:p w14:paraId="459D0EC9" w14:textId="77777777" w:rsidR="00EA359E" w:rsidRPr="008D38BC" w:rsidRDefault="00EA359E" w:rsidP="00EA359E">
      <w:pPr>
        <w:jc w:val="both"/>
        <w:rPr>
          <w:rFonts w:ascii="Garamond" w:hAnsi="Garamond"/>
          <w:u w:val="single"/>
        </w:rPr>
      </w:pPr>
      <w:r w:rsidRPr="008D38BC">
        <w:rPr>
          <w:rFonts w:ascii="Garamond" w:hAnsi="Garamond"/>
          <w:u w:val="single"/>
        </w:rPr>
        <w:t>I podokres:</w:t>
      </w:r>
    </w:p>
    <w:p w14:paraId="354D1933" w14:textId="2AEA1B50" w:rsidR="00EA359E" w:rsidRPr="008D38BC" w:rsidRDefault="00EA359E" w:rsidP="00EA359E">
      <w:pPr>
        <w:jc w:val="both"/>
        <w:rPr>
          <w:rFonts w:ascii="Garamond" w:hAnsi="Garamond"/>
        </w:rPr>
      </w:pPr>
      <w:r w:rsidRPr="008D38BC">
        <w:rPr>
          <w:rFonts w:ascii="Garamond" w:hAnsi="Garamond"/>
        </w:rPr>
        <w:t xml:space="preserve">W czasie 1 344 h będą pracowały tylko wentylatory dachowe podczas chowu w kurnikach ze zmniejszoną obsadą, emisja godzinowa wyniesie </w:t>
      </w:r>
      <w:r w:rsidR="008D38BC" w:rsidRPr="008D38BC">
        <w:rPr>
          <w:rFonts w:ascii="Garamond" w:hAnsi="Garamond"/>
        </w:rPr>
        <w:t xml:space="preserve">0,40625 </w:t>
      </w:r>
      <w:r w:rsidRPr="008D38BC">
        <w:rPr>
          <w:rFonts w:ascii="Garamond" w:hAnsi="Garamond"/>
        </w:rPr>
        <w:t xml:space="preserve">kg/h. </w:t>
      </w:r>
    </w:p>
    <w:p w14:paraId="69CC8DBF" w14:textId="0F61D8C9" w:rsidR="00EA359E" w:rsidRPr="008D38BC" w:rsidRDefault="00EA359E" w:rsidP="00EA359E">
      <w:pPr>
        <w:jc w:val="both"/>
        <w:rPr>
          <w:rFonts w:ascii="Garamond" w:hAnsi="Garamond"/>
        </w:rPr>
      </w:pPr>
      <w:r w:rsidRPr="008D38BC">
        <w:rPr>
          <w:rFonts w:ascii="Garamond" w:hAnsi="Garamond"/>
        </w:rPr>
        <w:t xml:space="preserve">Obliczono ją w następujący sposób: </w:t>
      </w:r>
      <w:r w:rsidR="008D38BC" w:rsidRPr="008D38BC">
        <w:rPr>
          <w:rFonts w:ascii="Garamond" w:hAnsi="Garamond"/>
        </w:rPr>
        <w:t>546</w:t>
      </w:r>
      <w:r w:rsidRPr="008D38BC">
        <w:rPr>
          <w:rFonts w:ascii="Garamond" w:hAnsi="Garamond"/>
        </w:rPr>
        <w:t xml:space="preserve"> kg/rok / 1 344 h = </w:t>
      </w:r>
      <w:r w:rsidR="008D38BC" w:rsidRPr="008D38BC">
        <w:rPr>
          <w:rFonts w:ascii="Garamond" w:hAnsi="Garamond"/>
        </w:rPr>
        <w:t xml:space="preserve">0,40625 </w:t>
      </w:r>
      <w:r w:rsidRPr="008D38BC">
        <w:rPr>
          <w:rFonts w:ascii="Garamond" w:hAnsi="Garamond"/>
        </w:rPr>
        <w:t>kg/h.</w:t>
      </w:r>
    </w:p>
    <w:p w14:paraId="6766B885" w14:textId="77777777" w:rsidR="00EA359E" w:rsidRPr="008D38BC" w:rsidRDefault="00EA359E" w:rsidP="00EA359E">
      <w:pPr>
        <w:jc w:val="both"/>
        <w:rPr>
          <w:rFonts w:ascii="Garamond" w:hAnsi="Garamond"/>
        </w:rPr>
      </w:pPr>
    </w:p>
    <w:p w14:paraId="6AC1A1E0" w14:textId="17014547" w:rsidR="00EA359E" w:rsidRPr="008D38BC" w:rsidRDefault="00EA359E" w:rsidP="00EA359E">
      <w:pPr>
        <w:jc w:val="both"/>
        <w:rPr>
          <w:rFonts w:ascii="Garamond" w:hAnsi="Garamond"/>
        </w:rPr>
      </w:pPr>
      <w:r w:rsidRPr="008D38BC">
        <w:rPr>
          <w:rFonts w:ascii="Garamond" w:hAnsi="Garamond"/>
        </w:rPr>
        <w:t xml:space="preserve">Dla emitorów dachowych emisja max wynosi </w:t>
      </w:r>
      <w:r w:rsidR="008D38BC" w:rsidRPr="008D38BC">
        <w:rPr>
          <w:rFonts w:ascii="Garamond" w:hAnsi="Garamond"/>
        </w:rPr>
        <w:t xml:space="preserve">0,033854 </w:t>
      </w:r>
      <w:r w:rsidRPr="008D38BC">
        <w:rPr>
          <w:rFonts w:ascii="Garamond" w:hAnsi="Garamond"/>
        </w:rPr>
        <w:t xml:space="preserve">kg/h. Obliczono ją w następujący sposób: </w:t>
      </w:r>
      <w:r w:rsidR="008D38BC" w:rsidRPr="008D38BC">
        <w:rPr>
          <w:rFonts w:ascii="Garamond" w:hAnsi="Garamond"/>
        </w:rPr>
        <w:t xml:space="preserve">0,40625 </w:t>
      </w:r>
      <w:r w:rsidRPr="008D38BC">
        <w:rPr>
          <w:rFonts w:ascii="Garamond" w:hAnsi="Garamond"/>
        </w:rPr>
        <w:t>kg/h /</w:t>
      </w:r>
      <w:r w:rsidR="008D38BC" w:rsidRPr="008D38BC">
        <w:rPr>
          <w:rFonts w:ascii="Garamond" w:hAnsi="Garamond"/>
        </w:rPr>
        <w:t>12</w:t>
      </w:r>
      <w:r w:rsidRPr="008D38BC">
        <w:rPr>
          <w:rFonts w:ascii="Garamond" w:hAnsi="Garamond"/>
        </w:rPr>
        <w:t xml:space="preserve"> wentylator</w:t>
      </w:r>
      <w:r w:rsidR="009A390A" w:rsidRPr="008D38BC">
        <w:rPr>
          <w:rFonts w:ascii="Garamond" w:hAnsi="Garamond"/>
        </w:rPr>
        <w:t>ów</w:t>
      </w:r>
      <w:r w:rsidRPr="008D38BC">
        <w:rPr>
          <w:rFonts w:ascii="Garamond" w:hAnsi="Garamond"/>
        </w:rPr>
        <w:t xml:space="preserve"> = </w:t>
      </w:r>
      <w:r w:rsidR="008D38BC" w:rsidRPr="008D38BC">
        <w:rPr>
          <w:rFonts w:ascii="Garamond" w:hAnsi="Garamond"/>
        </w:rPr>
        <w:t xml:space="preserve">0,033854 </w:t>
      </w:r>
      <w:r w:rsidRPr="008D38BC">
        <w:rPr>
          <w:rFonts w:ascii="Garamond" w:hAnsi="Garamond"/>
        </w:rPr>
        <w:t xml:space="preserve">kg/h. </w:t>
      </w:r>
    </w:p>
    <w:p w14:paraId="216C0D3B" w14:textId="77777777" w:rsidR="00EA359E" w:rsidRPr="005B1DC4" w:rsidRDefault="00EA359E" w:rsidP="00EA359E">
      <w:pPr>
        <w:jc w:val="both"/>
        <w:rPr>
          <w:rFonts w:ascii="Garamond" w:hAnsi="Garamond"/>
          <w:highlight w:val="yellow"/>
        </w:rPr>
      </w:pPr>
    </w:p>
    <w:p w14:paraId="77AB2B33" w14:textId="5DCBE524" w:rsidR="008D38BC" w:rsidRPr="006609DE" w:rsidRDefault="008D38BC" w:rsidP="008D38BC">
      <w:pPr>
        <w:jc w:val="both"/>
        <w:rPr>
          <w:rFonts w:ascii="Garamond" w:hAnsi="Garamond"/>
          <w:u w:val="single"/>
        </w:rPr>
      </w:pPr>
      <w:r w:rsidRPr="006609DE">
        <w:rPr>
          <w:rFonts w:ascii="Garamond" w:hAnsi="Garamond"/>
          <w:u w:val="single"/>
        </w:rPr>
        <w:t>II i III podokres:</w:t>
      </w:r>
    </w:p>
    <w:p w14:paraId="7CA54B85" w14:textId="1ADA0082" w:rsidR="008D38BC" w:rsidRPr="006609DE" w:rsidRDefault="008D38BC" w:rsidP="008D38BC">
      <w:pPr>
        <w:jc w:val="both"/>
        <w:rPr>
          <w:rFonts w:ascii="Garamond" w:hAnsi="Garamond"/>
        </w:rPr>
      </w:pPr>
      <w:r w:rsidRPr="006609DE">
        <w:rPr>
          <w:rFonts w:ascii="Garamond" w:hAnsi="Garamond"/>
        </w:rPr>
        <w:t xml:space="preserve">W czasie </w:t>
      </w:r>
      <w:r>
        <w:rPr>
          <w:rFonts w:ascii="Garamond" w:hAnsi="Garamond"/>
        </w:rPr>
        <w:t>6 620</w:t>
      </w:r>
      <w:r w:rsidRPr="006609DE">
        <w:rPr>
          <w:rFonts w:ascii="Garamond" w:hAnsi="Garamond"/>
        </w:rPr>
        <w:t xml:space="preserve"> h pracuje jedynie wentylacja dachowa podczas chowu w kurnikach ze zwiększona obsadą, natomiast w czasie 100 h pracują wszystkie wentylatory (dachowe </w:t>
      </w:r>
      <w:r w:rsidRPr="006609DE">
        <w:rPr>
          <w:rFonts w:ascii="Garamond" w:hAnsi="Garamond"/>
        </w:rPr>
        <w:br/>
        <w:t>i szczytowe) podczas zwiększonej obsady.</w:t>
      </w:r>
    </w:p>
    <w:p w14:paraId="6C4F213A" w14:textId="77777777" w:rsidR="008D38BC" w:rsidRPr="007C7365" w:rsidRDefault="008D38BC" w:rsidP="008D38BC">
      <w:pPr>
        <w:jc w:val="both"/>
        <w:rPr>
          <w:rFonts w:ascii="Garamond" w:hAnsi="Garamond"/>
          <w:highlight w:val="yellow"/>
        </w:rPr>
      </w:pPr>
    </w:p>
    <w:p w14:paraId="32BAAE46" w14:textId="6C469E95" w:rsidR="008D38BC" w:rsidRPr="006609DE" w:rsidRDefault="008D38BC" w:rsidP="008D38BC">
      <w:pPr>
        <w:jc w:val="both"/>
        <w:rPr>
          <w:rFonts w:ascii="Garamond" w:hAnsi="Garamond"/>
        </w:rPr>
      </w:pPr>
      <w:r w:rsidRPr="006609DE">
        <w:rPr>
          <w:rFonts w:ascii="Garamond" w:hAnsi="Garamond"/>
        </w:rPr>
        <w:t xml:space="preserve">Emisja godzinowa w 2 i 3 podokresie wyniesie </w:t>
      </w:r>
      <w:r w:rsidRPr="008D38BC">
        <w:rPr>
          <w:rFonts w:ascii="Garamond" w:hAnsi="Garamond"/>
        </w:rPr>
        <w:t>0,5005</w:t>
      </w:r>
      <w:r>
        <w:rPr>
          <w:rFonts w:ascii="Garamond" w:hAnsi="Garamond"/>
        </w:rPr>
        <w:t xml:space="preserve"> </w:t>
      </w:r>
      <w:r w:rsidRPr="006609DE">
        <w:rPr>
          <w:rFonts w:ascii="Garamond" w:hAnsi="Garamond"/>
        </w:rPr>
        <w:t xml:space="preserve">kg/h. Obliczono ją w następujący sposób: </w:t>
      </w:r>
      <w:r w:rsidRPr="008D38BC">
        <w:rPr>
          <w:rFonts w:ascii="Garamond" w:hAnsi="Garamond"/>
        </w:rPr>
        <w:t xml:space="preserve">3 363,36 </w:t>
      </w:r>
      <w:r w:rsidRPr="006609DE">
        <w:rPr>
          <w:rFonts w:ascii="Garamond" w:hAnsi="Garamond"/>
        </w:rPr>
        <w:t>kg/rok /</w:t>
      </w:r>
      <w:r>
        <w:rPr>
          <w:rFonts w:ascii="Garamond" w:hAnsi="Garamond"/>
        </w:rPr>
        <w:t>6 720</w:t>
      </w:r>
      <w:r w:rsidRPr="006609DE">
        <w:rPr>
          <w:rFonts w:ascii="Garamond" w:hAnsi="Garamond"/>
        </w:rPr>
        <w:t xml:space="preserve"> h = </w:t>
      </w:r>
      <w:r w:rsidRPr="008D38BC">
        <w:rPr>
          <w:rFonts w:ascii="Garamond" w:hAnsi="Garamond"/>
        </w:rPr>
        <w:t>0,5005</w:t>
      </w:r>
      <w:r>
        <w:rPr>
          <w:rFonts w:ascii="Garamond" w:hAnsi="Garamond"/>
        </w:rPr>
        <w:t xml:space="preserve"> </w:t>
      </w:r>
      <w:r w:rsidRPr="006609DE">
        <w:rPr>
          <w:rFonts w:ascii="Garamond" w:hAnsi="Garamond"/>
        </w:rPr>
        <w:t>kg/h.</w:t>
      </w:r>
    </w:p>
    <w:p w14:paraId="3EBC852D" w14:textId="77777777" w:rsidR="008D38BC" w:rsidRPr="006609DE" w:rsidRDefault="008D38BC" w:rsidP="00DF525B">
      <w:pPr>
        <w:tabs>
          <w:tab w:val="left" w:pos="7371"/>
        </w:tabs>
        <w:jc w:val="both"/>
        <w:rPr>
          <w:rFonts w:ascii="Garamond" w:hAnsi="Garamond"/>
        </w:rPr>
      </w:pPr>
    </w:p>
    <w:p w14:paraId="614DEFB4" w14:textId="50B5B61A" w:rsidR="008D38BC" w:rsidRPr="006609DE" w:rsidRDefault="008D38BC" w:rsidP="008D38BC">
      <w:pPr>
        <w:jc w:val="both"/>
        <w:rPr>
          <w:rFonts w:ascii="Garamond" w:hAnsi="Garamond"/>
        </w:rPr>
      </w:pPr>
      <w:r w:rsidRPr="006609DE">
        <w:rPr>
          <w:rFonts w:ascii="Garamond" w:hAnsi="Garamond"/>
        </w:rPr>
        <w:t xml:space="preserve">W czasie </w:t>
      </w:r>
      <w:r>
        <w:rPr>
          <w:rFonts w:ascii="Garamond" w:hAnsi="Garamond"/>
        </w:rPr>
        <w:t>6 620</w:t>
      </w:r>
      <w:r w:rsidRPr="006609DE">
        <w:rPr>
          <w:rFonts w:ascii="Garamond" w:hAnsi="Garamond"/>
        </w:rPr>
        <w:t xml:space="preserve"> h będą pracowały tylko wentylatory dachowe podczas chowu w kurnikach ze zwiększoną obsadą. Emisja roczna wyniesie </w:t>
      </w:r>
      <w:r w:rsidRPr="008D38BC">
        <w:rPr>
          <w:rFonts w:ascii="Garamond" w:hAnsi="Garamond"/>
        </w:rPr>
        <w:t>3</w:t>
      </w:r>
      <w:r>
        <w:rPr>
          <w:rFonts w:ascii="Garamond" w:hAnsi="Garamond"/>
        </w:rPr>
        <w:t xml:space="preserve"> </w:t>
      </w:r>
      <w:r w:rsidRPr="008D38BC">
        <w:rPr>
          <w:rFonts w:ascii="Garamond" w:hAnsi="Garamond"/>
        </w:rPr>
        <w:t>313,31</w:t>
      </w:r>
      <w:r>
        <w:rPr>
          <w:rFonts w:ascii="Garamond" w:hAnsi="Garamond"/>
        </w:rPr>
        <w:t xml:space="preserve"> </w:t>
      </w:r>
      <w:r w:rsidRPr="006609DE">
        <w:rPr>
          <w:rFonts w:ascii="Garamond" w:hAnsi="Garamond"/>
        </w:rPr>
        <w:t xml:space="preserve">kg/rok. Obliczono ją w następujący sposób </w:t>
      </w:r>
      <w:r w:rsidRPr="008D38BC">
        <w:rPr>
          <w:rFonts w:ascii="Garamond" w:hAnsi="Garamond"/>
        </w:rPr>
        <w:t>0,5005</w:t>
      </w:r>
      <w:r>
        <w:rPr>
          <w:rFonts w:ascii="Garamond" w:hAnsi="Garamond"/>
        </w:rPr>
        <w:t xml:space="preserve"> </w:t>
      </w:r>
      <w:r w:rsidRPr="006609DE">
        <w:rPr>
          <w:rFonts w:ascii="Garamond" w:hAnsi="Garamond"/>
        </w:rPr>
        <w:t xml:space="preserve">kg/h x </w:t>
      </w:r>
      <w:r>
        <w:rPr>
          <w:rFonts w:ascii="Garamond" w:hAnsi="Garamond"/>
        </w:rPr>
        <w:t>6 620</w:t>
      </w:r>
      <w:r w:rsidRPr="006609DE">
        <w:rPr>
          <w:rFonts w:ascii="Garamond" w:hAnsi="Garamond"/>
        </w:rPr>
        <w:t xml:space="preserve"> h = </w:t>
      </w:r>
      <w:r w:rsidRPr="008D38BC">
        <w:rPr>
          <w:rFonts w:ascii="Garamond" w:hAnsi="Garamond"/>
        </w:rPr>
        <w:t>3</w:t>
      </w:r>
      <w:r>
        <w:rPr>
          <w:rFonts w:ascii="Garamond" w:hAnsi="Garamond"/>
        </w:rPr>
        <w:t xml:space="preserve"> </w:t>
      </w:r>
      <w:r w:rsidRPr="008D38BC">
        <w:rPr>
          <w:rFonts w:ascii="Garamond" w:hAnsi="Garamond"/>
        </w:rPr>
        <w:t>313,31</w:t>
      </w:r>
      <w:r>
        <w:rPr>
          <w:rFonts w:ascii="Garamond" w:hAnsi="Garamond"/>
        </w:rPr>
        <w:t xml:space="preserve"> </w:t>
      </w:r>
      <w:r w:rsidRPr="006609DE">
        <w:rPr>
          <w:rFonts w:ascii="Garamond" w:hAnsi="Garamond"/>
        </w:rPr>
        <w:t>kg/rok.</w:t>
      </w:r>
    </w:p>
    <w:p w14:paraId="05F1BCDD" w14:textId="77777777" w:rsidR="008D38BC" w:rsidRPr="007C7365" w:rsidRDefault="008D38BC" w:rsidP="008D38BC">
      <w:pPr>
        <w:jc w:val="both"/>
        <w:rPr>
          <w:rFonts w:ascii="Garamond" w:hAnsi="Garamond"/>
          <w:highlight w:val="yellow"/>
        </w:rPr>
      </w:pPr>
    </w:p>
    <w:p w14:paraId="25E7100D" w14:textId="30C73ED2" w:rsidR="008D38BC" w:rsidRPr="00DD05E4" w:rsidRDefault="008D38BC" w:rsidP="008D38BC">
      <w:pPr>
        <w:jc w:val="both"/>
        <w:rPr>
          <w:rFonts w:ascii="Garamond" w:hAnsi="Garamond"/>
        </w:rPr>
      </w:pPr>
      <w:r w:rsidRPr="00DD05E4">
        <w:rPr>
          <w:rFonts w:ascii="Garamond" w:hAnsi="Garamond"/>
        </w:rPr>
        <w:t xml:space="preserve">Emisja max godzinowa dla emitorów dachowych wynosi </w:t>
      </w:r>
      <w:r w:rsidR="00DD05E4" w:rsidRPr="00DD05E4">
        <w:rPr>
          <w:rFonts w:ascii="Garamond" w:hAnsi="Garamond"/>
        </w:rPr>
        <w:t xml:space="preserve">0,041708 </w:t>
      </w:r>
      <w:r w:rsidRPr="00DD05E4">
        <w:rPr>
          <w:rFonts w:ascii="Garamond" w:hAnsi="Garamond"/>
        </w:rPr>
        <w:t xml:space="preserve">kg/h. Obliczono ją </w:t>
      </w:r>
      <w:r w:rsidRPr="00DD05E4">
        <w:rPr>
          <w:rFonts w:ascii="Garamond" w:hAnsi="Garamond"/>
        </w:rPr>
        <w:br/>
        <w:t xml:space="preserve">w następujący sposób: 0,5005 kg/h /12 wentylatorów = </w:t>
      </w:r>
      <w:r w:rsidR="00DD05E4" w:rsidRPr="00DD05E4">
        <w:rPr>
          <w:rFonts w:ascii="Garamond" w:hAnsi="Garamond"/>
        </w:rPr>
        <w:t xml:space="preserve">0,041708 </w:t>
      </w:r>
      <w:r w:rsidRPr="00DD05E4">
        <w:rPr>
          <w:rFonts w:ascii="Garamond" w:hAnsi="Garamond"/>
        </w:rPr>
        <w:t xml:space="preserve">kg/h.  </w:t>
      </w:r>
    </w:p>
    <w:p w14:paraId="2C5F8B2E" w14:textId="77777777" w:rsidR="008D38BC" w:rsidRPr="008D38BC" w:rsidRDefault="008D38BC" w:rsidP="008D38BC">
      <w:pPr>
        <w:jc w:val="both"/>
        <w:rPr>
          <w:rFonts w:ascii="Garamond" w:hAnsi="Garamond"/>
          <w:highlight w:val="yellow"/>
        </w:rPr>
      </w:pPr>
    </w:p>
    <w:p w14:paraId="686B2FFC" w14:textId="047C139F" w:rsidR="008D38BC" w:rsidRPr="00DD05E4" w:rsidRDefault="008D38BC" w:rsidP="008D38BC">
      <w:pPr>
        <w:jc w:val="both"/>
        <w:rPr>
          <w:rFonts w:ascii="Garamond" w:hAnsi="Garamond"/>
        </w:rPr>
      </w:pPr>
      <w:r w:rsidRPr="00DD05E4">
        <w:rPr>
          <w:rFonts w:ascii="Garamond" w:hAnsi="Garamond"/>
        </w:rPr>
        <w:t xml:space="preserve">W czasie 100 h będą pracowały wentylatory dachowe i szczytowe, emisja roczna wyniesie </w:t>
      </w:r>
      <w:r w:rsidR="00DD05E4" w:rsidRPr="00DD05E4">
        <w:rPr>
          <w:rFonts w:ascii="Garamond" w:hAnsi="Garamond"/>
        </w:rPr>
        <w:t>50,05</w:t>
      </w:r>
      <w:r w:rsidRPr="00DD05E4">
        <w:rPr>
          <w:rFonts w:ascii="Garamond" w:hAnsi="Garamond"/>
        </w:rPr>
        <w:t xml:space="preserve"> kg/rok. Obliczono ją w następujący sposób: 0,</w:t>
      </w:r>
      <w:r w:rsidR="00DD05E4" w:rsidRPr="00DD05E4">
        <w:rPr>
          <w:rFonts w:ascii="Garamond" w:hAnsi="Garamond"/>
        </w:rPr>
        <w:t>5005</w:t>
      </w:r>
      <w:r w:rsidRPr="00DD05E4">
        <w:rPr>
          <w:rFonts w:ascii="Garamond" w:hAnsi="Garamond"/>
        </w:rPr>
        <w:t xml:space="preserve"> kg/h x 100 h =</w:t>
      </w:r>
      <w:r w:rsidR="00DD05E4" w:rsidRPr="00DD05E4">
        <w:rPr>
          <w:rFonts w:ascii="Garamond" w:hAnsi="Garamond"/>
        </w:rPr>
        <w:t>50</w:t>
      </w:r>
      <w:r w:rsidRPr="00DD05E4">
        <w:rPr>
          <w:rFonts w:ascii="Garamond" w:hAnsi="Garamond"/>
        </w:rPr>
        <w:t>,</w:t>
      </w:r>
      <w:r w:rsidR="00DD05E4" w:rsidRPr="00DD05E4">
        <w:rPr>
          <w:rFonts w:ascii="Garamond" w:hAnsi="Garamond"/>
        </w:rPr>
        <w:t>05</w:t>
      </w:r>
      <w:r w:rsidRPr="00DD05E4">
        <w:rPr>
          <w:rFonts w:ascii="Garamond" w:hAnsi="Garamond"/>
        </w:rPr>
        <w:t xml:space="preserve"> kg/rok.</w:t>
      </w:r>
    </w:p>
    <w:p w14:paraId="731CD34D" w14:textId="77777777" w:rsidR="008D38BC" w:rsidRPr="008D38BC" w:rsidRDefault="008D38BC" w:rsidP="008D38BC">
      <w:pPr>
        <w:jc w:val="both"/>
        <w:rPr>
          <w:rFonts w:ascii="Garamond" w:hAnsi="Garamond"/>
          <w:highlight w:val="yellow"/>
        </w:rPr>
      </w:pPr>
    </w:p>
    <w:p w14:paraId="33E31B5F" w14:textId="3C7DADA4" w:rsidR="008D38BC" w:rsidRPr="00DD05E4" w:rsidRDefault="008D38BC" w:rsidP="008D38BC">
      <w:pPr>
        <w:jc w:val="both"/>
        <w:rPr>
          <w:rFonts w:ascii="Garamond" w:hAnsi="Garamond"/>
        </w:rPr>
      </w:pPr>
      <w:r w:rsidRPr="00DD05E4">
        <w:rPr>
          <w:rFonts w:ascii="Garamond" w:hAnsi="Garamond"/>
        </w:rPr>
        <w:t xml:space="preserve">Dla emitorów dachowych emisja max wynosi </w:t>
      </w:r>
      <w:r w:rsidR="00DD05E4" w:rsidRPr="00DD05E4">
        <w:rPr>
          <w:rFonts w:ascii="Garamond" w:hAnsi="Garamond"/>
        </w:rPr>
        <w:t xml:space="preserve">0,0171004 </w:t>
      </w:r>
      <w:r w:rsidRPr="00DD05E4">
        <w:rPr>
          <w:rFonts w:ascii="Garamond" w:hAnsi="Garamond"/>
        </w:rPr>
        <w:t>kg/h. Obliczono ją w następujący sposób: 0,</w:t>
      </w:r>
      <w:r w:rsidR="00DD05E4" w:rsidRPr="00DD05E4">
        <w:rPr>
          <w:rFonts w:ascii="Garamond" w:hAnsi="Garamond"/>
        </w:rPr>
        <w:t>5005</w:t>
      </w:r>
      <w:r w:rsidRPr="00DD05E4">
        <w:rPr>
          <w:rFonts w:ascii="Garamond" w:hAnsi="Garamond"/>
        </w:rPr>
        <w:t xml:space="preserve"> kg/h x 0,41/12 wentylatorów = </w:t>
      </w:r>
      <w:r w:rsidR="00DD05E4" w:rsidRPr="00DD05E4">
        <w:rPr>
          <w:rFonts w:ascii="Garamond" w:hAnsi="Garamond"/>
        </w:rPr>
        <w:t xml:space="preserve">0,0171004 </w:t>
      </w:r>
      <w:r w:rsidRPr="00DD05E4">
        <w:rPr>
          <w:rFonts w:ascii="Garamond" w:hAnsi="Garamond"/>
        </w:rPr>
        <w:t xml:space="preserve">kg/h. </w:t>
      </w:r>
    </w:p>
    <w:p w14:paraId="2A9DE2A8" w14:textId="77777777" w:rsidR="008D38BC" w:rsidRPr="008D38BC" w:rsidRDefault="008D38BC" w:rsidP="008D38BC">
      <w:pPr>
        <w:jc w:val="both"/>
        <w:rPr>
          <w:rFonts w:ascii="Garamond" w:hAnsi="Garamond"/>
          <w:highlight w:val="yellow"/>
        </w:rPr>
      </w:pPr>
    </w:p>
    <w:p w14:paraId="060D0407" w14:textId="45AA5380" w:rsidR="008D38BC" w:rsidRPr="00DD05E4" w:rsidRDefault="008D38BC" w:rsidP="008D38BC">
      <w:pPr>
        <w:jc w:val="both"/>
        <w:rPr>
          <w:rFonts w:ascii="Garamond" w:hAnsi="Garamond"/>
        </w:rPr>
      </w:pPr>
      <w:r w:rsidRPr="00DD05E4">
        <w:rPr>
          <w:rFonts w:ascii="Garamond" w:hAnsi="Garamond"/>
        </w:rPr>
        <w:t xml:space="preserve">Dla emitorów szczytowych emisja max wynosi </w:t>
      </w:r>
      <w:r w:rsidR="00DD05E4" w:rsidRPr="00DD05E4">
        <w:rPr>
          <w:rFonts w:ascii="Garamond" w:hAnsi="Garamond"/>
        </w:rPr>
        <w:t xml:space="preserve">0,03691 </w:t>
      </w:r>
      <w:r w:rsidRPr="00DD05E4">
        <w:rPr>
          <w:rFonts w:ascii="Garamond" w:hAnsi="Garamond"/>
        </w:rPr>
        <w:t>kg/h. Obliczono ją w następujący sposób: 0,</w:t>
      </w:r>
      <w:r w:rsidR="00DD05E4" w:rsidRPr="00DD05E4">
        <w:rPr>
          <w:rFonts w:ascii="Garamond" w:hAnsi="Garamond"/>
        </w:rPr>
        <w:t>5005</w:t>
      </w:r>
      <w:r w:rsidRPr="00DD05E4">
        <w:rPr>
          <w:rFonts w:ascii="Garamond" w:hAnsi="Garamond"/>
        </w:rPr>
        <w:t xml:space="preserve"> kg/h x 0,59/8 wentylatorów = </w:t>
      </w:r>
      <w:r w:rsidR="00DD05E4" w:rsidRPr="00DD05E4">
        <w:rPr>
          <w:rFonts w:ascii="Garamond" w:hAnsi="Garamond"/>
        </w:rPr>
        <w:t xml:space="preserve">0,03691 </w:t>
      </w:r>
      <w:r w:rsidRPr="00DD05E4">
        <w:rPr>
          <w:rFonts w:ascii="Garamond" w:hAnsi="Garamond"/>
        </w:rPr>
        <w:t xml:space="preserve">kg/h. </w:t>
      </w:r>
    </w:p>
    <w:p w14:paraId="13B9AB53" w14:textId="77777777" w:rsidR="00EA359E" w:rsidRDefault="00EA359E" w:rsidP="00EA359E">
      <w:pPr>
        <w:jc w:val="both"/>
        <w:rPr>
          <w:rFonts w:ascii="Garamond" w:hAnsi="Garamond"/>
          <w:highlight w:val="yellow"/>
        </w:rPr>
      </w:pPr>
    </w:p>
    <w:p w14:paraId="7648933B" w14:textId="77777777" w:rsidR="00694848" w:rsidRDefault="00694848" w:rsidP="00EA359E">
      <w:pPr>
        <w:jc w:val="both"/>
        <w:rPr>
          <w:rFonts w:ascii="Garamond" w:hAnsi="Garamond"/>
          <w:highlight w:val="yellow"/>
        </w:rPr>
      </w:pPr>
    </w:p>
    <w:p w14:paraId="2936E330" w14:textId="77777777" w:rsidR="00694848" w:rsidRPr="008D38BC" w:rsidRDefault="00694848" w:rsidP="00EA359E">
      <w:pPr>
        <w:jc w:val="both"/>
        <w:rPr>
          <w:rFonts w:ascii="Garamond" w:hAnsi="Garamond"/>
          <w:highlight w:val="yellow"/>
        </w:rPr>
      </w:pPr>
    </w:p>
    <w:p w14:paraId="54EE53DC" w14:textId="77777777" w:rsidR="00EA359E" w:rsidRPr="00BA3D8E" w:rsidRDefault="00EA359E" w:rsidP="00EA359E">
      <w:pPr>
        <w:jc w:val="both"/>
        <w:rPr>
          <w:rFonts w:ascii="Garamond" w:hAnsi="Garamond"/>
          <w:b/>
          <w:u w:val="single"/>
        </w:rPr>
      </w:pPr>
      <w:r w:rsidRPr="00BA3D8E">
        <w:rPr>
          <w:rFonts w:ascii="Garamond" w:hAnsi="Garamond"/>
          <w:b/>
          <w:u w:val="single"/>
        </w:rPr>
        <w:lastRenderedPageBreak/>
        <w:t>Siarkowodór:</w:t>
      </w:r>
    </w:p>
    <w:p w14:paraId="56140E6A" w14:textId="20EBA5F8" w:rsidR="00EA359E" w:rsidRPr="005B1DC4" w:rsidRDefault="00EA359E" w:rsidP="00EA359E">
      <w:pPr>
        <w:jc w:val="both"/>
        <w:rPr>
          <w:rFonts w:ascii="Garamond" w:hAnsi="Garamond"/>
          <w:highlight w:val="yellow"/>
        </w:rPr>
      </w:pPr>
      <w:r w:rsidRPr="00BA3D8E">
        <w:rPr>
          <w:rFonts w:ascii="Garamond" w:hAnsi="Garamond"/>
        </w:rPr>
        <w:t xml:space="preserve">Emisja roczna: (0,0004 kg/ptak/rok x </w:t>
      </w:r>
      <w:r w:rsidR="00BA3D8E" w:rsidRPr="00BA3D8E">
        <w:rPr>
          <w:rFonts w:ascii="Garamond" w:eastAsia="Calibri" w:hAnsi="Garamond" w:cs="Arial"/>
        </w:rPr>
        <w:t>54 600</w:t>
      </w:r>
      <w:r w:rsidR="006B3DA0" w:rsidRPr="00BA3D8E">
        <w:rPr>
          <w:rFonts w:ascii="Garamond" w:eastAsia="Calibri" w:hAnsi="Garamond" w:cs="Arial"/>
        </w:rPr>
        <w:t xml:space="preserve"> </w:t>
      </w:r>
      <w:r w:rsidRPr="00BA3D8E">
        <w:rPr>
          <w:rFonts w:ascii="Garamond" w:hAnsi="Garamond"/>
        </w:rPr>
        <w:t xml:space="preserve">szt. x 0,77) </w:t>
      </w:r>
      <w:r w:rsidRPr="00A21FA8">
        <w:rPr>
          <w:rFonts w:ascii="Garamond" w:hAnsi="Garamond"/>
        </w:rPr>
        <w:t xml:space="preserve">+ (0,0004 kg/ptak/rok x </w:t>
      </w:r>
      <w:r w:rsidR="00BA3D8E" w:rsidRPr="00A21FA8">
        <w:rPr>
          <w:rFonts w:ascii="Garamond" w:eastAsia="Calibri" w:hAnsi="Garamond" w:cs="Arial"/>
          <w:color w:val="000000"/>
        </w:rPr>
        <w:t>45 500</w:t>
      </w:r>
      <w:r w:rsidR="006B3DA0" w:rsidRPr="00A21FA8">
        <w:rPr>
          <w:rFonts w:ascii="Garamond" w:eastAsia="Calibri" w:hAnsi="Garamond" w:cs="Arial"/>
          <w:color w:val="000000"/>
        </w:rPr>
        <w:t xml:space="preserve"> </w:t>
      </w:r>
      <w:r w:rsidRPr="00A21FA8">
        <w:rPr>
          <w:rFonts w:ascii="Garamond" w:hAnsi="Garamond"/>
        </w:rPr>
        <w:t xml:space="preserve">szt. x 0,15) = </w:t>
      </w:r>
      <w:r w:rsidR="00E6748E" w:rsidRPr="00A21FA8">
        <w:rPr>
          <w:rFonts w:ascii="Garamond" w:hAnsi="Garamond"/>
        </w:rPr>
        <w:t xml:space="preserve">16,8168 </w:t>
      </w:r>
      <w:r w:rsidRPr="00A21FA8">
        <w:rPr>
          <w:rFonts w:ascii="Garamond" w:hAnsi="Garamond"/>
        </w:rPr>
        <w:t xml:space="preserve">kg/rok + </w:t>
      </w:r>
      <w:bookmarkStart w:id="504" w:name="_Hlk209422634"/>
      <w:r w:rsidR="00E6748E" w:rsidRPr="00A21FA8">
        <w:rPr>
          <w:rFonts w:ascii="Garamond" w:hAnsi="Garamond"/>
        </w:rPr>
        <w:t xml:space="preserve">2,73 </w:t>
      </w:r>
      <w:bookmarkEnd w:id="504"/>
      <w:r w:rsidRPr="00A21FA8">
        <w:rPr>
          <w:rFonts w:ascii="Garamond" w:hAnsi="Garamond"/>
        </w:rPr>
        <w:t xml:space="preserve">kg/rok = </w:t>
      </w:r>
      <w:r w:rsidR="00E6748E" w:rsidRPr="00A21FA8">
        <w:rPr>
          <w:rFonts w:ascii="Garamond" w:hAnsi="Garamond"/>
        </w:rPr>
        <w:t>19,5468</w:t>
      </w:r>
      <w:r w:rsidR="00A21FA8" w:rsidRPr="00A21FA8">
        <w:rPr>
          <w:rFonts w:ascii="Garamond" w:hAnsi="Garamond"/>
        </w:rPr>
        <w:t xml:space="preserve"> </w:t>
      </w:r>
      <w:r w:rsidRPr="00A21FA8">
        <w:rPr>
          <w:rFonts w:ascii="Garamond" w:hAnsi="Garamond"/>
        </w:rPr>
        <w:t>kg/rok.</w:t>
      </w:r>
    </w:p>
    <w:p w14:paraId="5A79DD23" w14:textId="77777777" w:rsidR="00EA359E" w:rsidRPr="005B1DC4" w:rsidRDefault="00EA359E" w:rsidP="00EA359E">
      <w:pPr>
        <w:jc w:val="both"/>
        <w:rPr>
          <w:rFonts w:ascii="Garamond" w:hAnsi="Garamond"/>
          <w:highlight w:val="yellow"/>
        </w:rPr>
      </w:pPr>
    </w:p>
    <w:p w14:paraId="10255F62" w14:textId="77777777" w:rsidR="00EA359E" w:rsidRPr="00A21FA8" w:rsidRDefault="00EA359E" w:rsidP="00EA359E">
      <w:pPr>
        <w:jc w:val="both"/>
        <w:rPr>
          <w:rFonts w:ascii="Garamond" w:hAnsi="Garamond"/>
          <w:u w:val="single"/>
        </w:rPr>
      </w:pPr>
      <w:r w:rsidRPr="00A21FA8">
        <w:rPr>
          <w:rFonts w:ascii="Garamond" w:hAnsi="Garamond"/>
          <w:u w:val="single"/>
        </w:rPr>
        <w:t xml:space="preserve">I podokres: </w:t>
      </w:r>
    </w:p>
    <w:p w14:paraId="04C8FA03" w14:textId="37FB4336" w:rsidR="00EA359E" w:rsidRPr="00A21FA8" w:rsidRDefault="00EA359E" w:rsidP="00EA359E">
      <w:pPr>
        <w:jc w:val="both"/>
        <w:rPr>
          <w:rFonts w:ascii="Garamond" w:hAnsi="Garamond"/>
        </w:rPr>
      </w:pPr>
      <w:r w:rsidRPr="00A21FA8">
        <w:rPr>
          <w:rFonts w:ascii="Garamond" w:hAnsi="Garamond"/>
        </w:rPr>
        <w:t xml:space="preserve">W czasie 1 344 h będą pracowały tylko wentylatory dachowe podczas chowu w kurnikach ze zmniejszoną obsadą, emisja godzinowa wyniesie </w:t>
      </w:r>
      <w:r w:rsidR="00A21FA8" w:rsidRPr="00A21FA8">
        <w:rPr>
          <w:rFonts w:ascii="Garamond" w:hAnsi="Garamond"/>
        </w:rPr>
        <w:t xml:space="preserve">0,00203125 </w:t>
      </w:r>
      <w:r w:rsidRPr="00A21FA8">
        <w:rPr>
          <w:rFonts w:ascii="Garamond" w:hAnsi="Garamond"/>
        </w:rPr>
        <w:t xml:space="preserve">kg/h. Obliczono ją </w:t>
      </w:r>
      <w:r w:rsidR="00920FDB" w:rsidRPr="00A21FA8">
        <w:rPr>
          <w:rFonts w:ascii="Garamond" w:hAnsi="Garamond"/>
        </w:rPr>
        <w:br/>
      </w:r>
      <w:r w:rsidRPr="00A21FA8">
        <w:rPr>
          <w:rFonts w:ascii="Garamond" w:hAnsi="Garamond"/>
        </w:rPr>
        <w:t xml:space="preserve">w następujący sposób: </w:t>
      </w:r>
      <w:r w:rsidR="00A21FA8" w:rsidRPr="00A21FA8">
        <w:rPr>
          <w:rFonts w:ascii="Garamond" w:hAnsi="Garamond"/>
        </w:rPr>
        <w:t xml:space="preserve">2,73 </w:t>
      </w:r>
      <w:r w:rsidRPr="00A21FA8">
        <w:rPr>
          <w:rFonts w:ascii="Garamond" w:hAnsi="Garamond"/>
        </w:rPr>
        <w:t xml:space="preserve">kg/rok / 1 344 h = </w:t>
      </w:r>
      <w:r w:rsidR="00A21FA8" w:rsidRPr="00A21FA8">
        <w:rPr>
          <w:rFonts w:ascii="Garamond" w:hAnsi="Garamond"/>
        </w:rPr>
        <w:t xml:space="preserve">0,00203125 </w:t>
      </w:r>
      <w:r w:rsidRPr="00A21FA8">
        <w:rPr>
          <w:rFonts w:ascii="Garamond" w:hAnsi="Garamond"/>
        </w:rPr>
        <w:t>kg/h.</w:t>
      </w:r>
    </w:p>
    <w:p w14:paraId="2D2BFC8A" w14:textId="77777777" w:rsidR="00EA359E" w:rsidRPr="005B1DC4" w:rsidRDefault="00EA359E" w:rsidP="00EA359E">
      <w:pPr>
        <w:jc w:val="both"/>
        <w:rPr>
          <w:rFonts w:ascii="Garamond" w:hAnsi="Garamond"/>
          <w:highlight w:val="yellow"/>
        </w:rPr>
      </w:pPr>
    </w:p>
    <w:p w14:paraId="0B83FD7F" w14:textId="793D2155" w:rsidR="00EA359E" w:rsidRPr="00A21FA8" w:rsidRDefault="00EA359E" w:rsidP="00EA359E">
      <w:pPr>
        <w:jc w:val="both"/>
        <w:rPr>
          <w:rFonts w:ascii="Garamond" w:hAnsi="Garamond"/>
        </w:rPr>
      </w:pPr>
      <w:r w:rsidRPr="00A21FA8">
        <w:rPr>
          <w:rFonts w:ascii="Garamond" w:hAnsi="Garamond"/>
        </w:rPr>
        <w:t xml:space="preserve">Dla emitorów dachowych emisja max wynosi </w:t>
      </w:r>
      <w:r w:rsidR="00A21FA8" w:rsidRPr="00A21FA8">
        <w:rPr>
          <w:rFonts w:ascii="Garamond" w:hAnsi="Garamond"/>
        </w:rPr>
        <w:t xml:space="preserve">0,00016927 </w:t>
      </w:r>
      <w:r w:rsidRPr="00A21FA8">
        <w:rPr>
          <w:rFonts w:ascii="Garamond" w:hAnsi="Garamond"/>
        </w:rPr>
        <w:t xml:space="preserve">kg/h. Obliczono ją </w:t>
      </w:r>
      <w:r w:rsidR="00920FDB" w:rsidRPr="00A21FA8">
        <w:rPr>
          <w:rFonts w:ascii="Garamond" w:hAnsi="Garamond"/>
        </w:rPr>
        <w:br/>
      </w:r>
      <w:r w:rsidRPr="00A21FA8">
        <w:rPr>
          <w:rFonts w:ascii="Garamond" w:hAnsi="Garamond"/>
        </w:rPr>
        <w:t xml:space="preserve">w następujący sposób: </w:t>
      </w:r>
      <w:r w:rsidR="00A21FA8" w:rsidRPr="00A21FA8">
        <w:rPr>
          <w:rFonts w:ascii="Garamond" w:hAnsi="Garamond"/>
        </w:rPr>
        <w:t>0,00203125</w:t>
      </w:r>
      <w:r w:rsidRPr="00A21FA8">
        <w:rPr>
          <w:rFonts w:ascii="Garamond" w:hAnsi="Garamond"/>
        </w:rPr>
        <w:t xml:space="preserve">kg/h / </w:t>
      </w:r>
      <w:r w:rsidR="00A21FA8" w:rsidRPr="00A21FA8">
        <w:rPr>
          <w:rFonts w:ascii="Garamond" w:hAnsi="Garamond"/>
        </w:rPr>
        <w:t>12</w:t>
      </w:r>
      <w:r w:rsidRPr="00A21FA8">
        <w:rPr>
          <w:rFonts w:ascii="Garamond" w:hAnsi="Garamond"/>
        </w:rPr>
        <w:t xml:space="preserve"> wentylatorów = </w:t>
      </w:r>
      <w:r w:rsidR="00A21FA8" w:rsidRPr="00A21FA8">
        <w:rPr>
          <w:rFonts w:ascii="Garamond" w:hAnsi="Garamond"/>
        </w:rPr>
        <w:t xml:space="preserve">0,00016927 </w:t>
      </w:r>
      <w:r w:rsidRPr="00A21FA8">
        <w:rPr>
          <w:rFonts w:ascii="Garamond" w:hAnsi="Garamond"/>
        </w:rPr>
        <w:t xml:space="preserve">kg/h </w:t>
      </w:r>
    </w:p>
    <w:p w14:paraId="61A0AFED" w14:textId="77777777" w:rsidR="00EA359E" w:rsidRPr="000367DD" w:rsidRDefault="00EA359E" w:rsidP="00EA359E">
      <w:pPr>
        <w:jc w:val="both"/>
        <w:rPr>
          <w:rFonts w:ascii="Garamond" w:hAnsi="Garamond"/>
        </w:rPr>
      </w:pPr>
    </w:p>
    <w:p w14:paraId="00C28226" w14:textId="77777777" w:rsidR="00A21FA8" w:rsidRPr="000367DD" w:rsidRDefault="00A21FA8" w:rsidP="00A21FA8">
      <w:pPr>
        <w:jc w:val="both"/>
        <w:rPr>
          <w:rFonts w:ascii="Garamond" w:hAnsi="Garamond"/>
          <w:u w:val="single"/>
        </w:rPr>
      </w:pPr>
      <w:r w:rsidRPr="000367DD">
        <w:rPr>
          <w:rFonts w:ascii="Garamond" w:hAnsi="Garamond"/>
          <w:u w:val="single"/>
        </w:rPr>
        <w:t xml:space="preserve">II i III podokres: </w:t>
      </w:r>
    </w:p>
    <w:p w14:paraId="41078C79" w14:textId="0AE3E7D8" w:rsidR="00A21FA8" w:rsidRPr="000367DD" w:rsidRDefault="00A21FA8" w:rsidP="00A21FA8">
      <w:pPr>
        <w:jc w:val="both"/>
        <w:rPr>
          <w:rFonts w:ascii="Garamond" w:hAnsi="Garamond"/>
        </w:rPr>
      </w:pPr>
      <w:r w:rsidRPr="000367DD">
        <w:rPr>
          <w:rFonts w:ascii="Garamond" w:hAnsi="Garamond"/>
        </w:rPr>
        <w:t xml:space="preserve">W czasie 6 620 h pracuje jedynie wentylacja dachowa podczas chowu w kurnikach ze zwiększona obsadą, natomiast w czasie 100 h pracują wszystkie wentylatory (dachowe </w:t>
      </w:r>
      <w:r w:rsidRPr="000367DD">
        <w:rPr>
          <w:rFonts w:ascii="Garamond" w:hAnsi="Garamond"/>
        </w:rPr>
        <w:br/>
        <w:t>i szczytowe) podczas zwiększonej obsady.</w:t>
      </w:r>
    </w:p>
    <w:p w14:paraId="59A4DF4A" w14:textId="77777777" w:rsidR="00A21FA8" w:rsidRPr="00A21FA8" w:rsidRDefault="00A21FA8" w:rsidP="00A21FA8">
      <w:pPr>
        <w:jc w:val="both"/>
        <w:rPr>
          <w:rFonts w:ascii="Garamond" w:hAnsi="Garamond"/>
          <w:highlight w:val="yellow"/>
        </w:rPr>
      </w:pPr>
    </w:p>
    <w:p w14:paraId="2516FD51" w14:textId="46CB02D7" w:rsidR="00A21FA8" w:rsidRPr="000367DD" w:rsidRDefault="00A21FA8" w:rsidP="00A21FA8">
      <w:pPr>
        <w:jc w:val="both"/>
        <w:rPr>
          <w:rFonts w:ascii="Garamond" w:hAnsi="Garamond"/>
        </w:rPr>
      </w:pPr>
      <w:r w:rsidRPr="000367DD">
        <w:rPr>
          <w:rFonts w:ascii="Garamond" w:hAnsi="Garamond"/>
        </w:rPr>
        <w:t xml:space="preserve">Emisja godzinowa w 2 i 3 podokresie wyniesie </w:t>
      </w:r>
      <w:r w:rsidR="000367DD" w:rsidRPr="000367DD">
        <w:rPr>
          <w:rFonts w:ascii="Garamond" w:hAnsi="Garamond"/>
        </w:rPr>
        <w:t xml:space="preserve">0,0025025 </w:t>
      </w:r>
      <w:r w:rsidRPr="000367DD">
        <w:rPr>
          <w:rFonts w:ascii="Garamond" w:hAnsi="Garamond"/>
        </w:rPr>
        <w:t xml:space="preserve">kg/h Obliczono ją w następujący sposób: </w:t>
      </w:r>
      <w:r w:rsidR="000367DD" w:rsidRPr="000367DD">
        <w:rPr>
          <w:rFonts w:ascii="Garamond" w:hAnsi="Garamond"/>
        </w:rPr>
        <w:t xml:space="preserve">16,8168 </w:t>
      </w:r>
      <w:r w:rsidRPr="000367DD">
        <w:rPr>
          <w:rFonts w:ascii="Garamond" w:hAnsi="Garamond"/>
        </w:rPr>
        <w:t>kg /rok /</w:t>
      </w:r>
      <w:r w:rsidR="000367DD" w:rsidRPr="000367DD">
        <w:rPr>
          <w:rFonts w:ascii="Garamond" w:hAnsi="Garamond"/>
        </w:rPr>
        <w:t>6 720</w:t>
      </w:r>
      <w:r w:rsidRPr="000367DD">
        <w:rPr>
          <w:rFonts w:ascii="Garamond" w:hAnsi="Garamond"/>
        </w:rPr>
        <w:t xml:space="preserve"> h = </w:t>
      </w:r>
      <w:r w:rsidR="000367DD" w:rsidRPr="000367DD">
        <w:rPr>
          <w:rFonts w:ascii="Garamond" w:hAnsi="Garamond"/>
        </w:rPr>
        <w:t xml:space="preserve">0,0025025 </w:t>
      </w:r>
      <w:r w:rsidRPr="000367DD">
        <w:rPr>
          <w:rFonts w:ascii="Garamond" w:hAnsi="Garamond"/>
        </w:rPr>
        <w:t>kg/h.</w:t>
      </w:r>
    </w:p>
    <w:p w14:paraId="7E00C152" w14:textId="77777777" w:rsidR="00A21FA8" w:rsidRPr="00A21FA8" w:rsidRDefault="00A21FA8" w:rsidP="00A21FA8">
      <w:pPr>
        <w:jc w:val="both"/>
        <w:rPr>
          <w:rFonts w:ascii="Garamond" w:hAnsi="Garamond"/>
          <w:highlight w:val="yellow"/>
        </w:rPr>
      </w:pPr>
    </w:p>
    <w:p w14:paraId="7E057021" w14:textId="58D6BED9" w:rsidR="00A21FA8" w:rsidRPr="000367DD" w:rsidRDefault="00A21FA8" w:rsidP="00A21FA8">
      <w:pPr>
        <w:jc w:val="both"/>
        <w:rPr>
          <w:rFonts w:ascii="Garamond" w:hAnsi="Garamond"/>
        </w:rPr>
      </w:pPr>
      <w:r w:rsidRPr="000367DD">
        <w:rPr>
          <w:rFonts w:ascii="Garamond" w:hAnsi="Garamond"/>
        </w:rPr>
        <w:t xml:space="preserve">W czasie </w:t>
      </w:r>
      <w:r w:rsidR="000367DD" w:rsidRPr="000367DD">
        <w:rPr>
          <w:rFonts w:ascii="Garamond" w:hAnsi="Garamond"/>
        </w:rPr>
        <w:t>6 620</w:t>
      </w:r>
      <w:r w:rsidRPr="000367DD">
        <w:rPr>
          <w:rFonts w:ascii="Garamond" w:hAnsi="Garamond"/>
        </w:rPr>
        <w:t xml:space="preserve"> h będą pracowały tylko wentylatory dachowe podczas chowu w kurnikach ze zwiększoną obsadą. Emisja roczna wyniesie </w:t>
      </w:r>
      <w:r w:rsidR="000367DD" w:rsidRPr="000367DD">
        <w:rPr>
          <w:rFonts w:ascii="Garamond" w:hAnsi="Garamond"/>
        </w:rPr>
        <w:t xml:space="preserve">16,56655 </w:t>
      </w:r>
      <w:r w:rsidRPr="000367DD">
        <w:rPr>
          <w:rFonts w:ascii="Garamond" w:hAnsi="Garamond"/>
        </w:rPr>
        <w:t xml:space="preserve">kg/rok. Obliczono ją w następujący sposób </w:t>
      </w:r>
      <w:r w:rsidR="000367DD" w:rsidRPr="000367DD">
        <w:rPr>
          <w:rFonts w:ascii="Garamond" w:hAnsi="Garamond"/>
        </w:rPr>
        <w:t xml:space="preserve">0,0025025 </w:t>
      </w:r>
      <w:r w:rsidRPr="000367DD">
        <w:rPr>
          <w:rFonts w:ascii="Garamond" w:hAnsi="Garamond"/>
        </w:rPr>
        <w:t xml:space="preserve">kg/h x </w:t>
      </w:r>
      <w:r w:rsidR="000367DD" w:rsidRPr="000367DD">
        <w:rPr>
          <w:rFonts w:ascii="Garamond" w:hAnsi="Garamond"/>
        </w:rPr>
        <w:t>6 620</w:t>
      </w:r>
      <w:r w:rsidRPr="000367DD">
        <w:rPr>
          <w:rFonts w:ascii="Garamond" w:hAnsi="Garamond"/>
        </w:rPr>
        <w:t xml:space="preserve"> h = </w:t>
      </w:r>
      <w:r w:rsidR="000367DD" w:rsidRPr="000367DD">
        <w:rPr>
          <w:rFonts w:ascii="Garamond" w:hAnsi="Garamond"/>
        </w:rPr>
        <w:t xml:space="preserve">16,56655 </w:t>
      </w:r>
      <w:r w:rsidRPr="000367DD">
        <w:rPr>
          <w:rFonts w:ascii="Garamond" w:hAnsi="Garamond"/>
        </w:rPr>
        <w:t>kg/rok.</w:t>
      </w:r>
    </w:p>
    <w:p w14:paraId="31ABA03E" w14:textId="77777777" w:rsidR="00A21FA8" w:rsidRPr="00A21FA8" w:rsidRDefault="00A21FA8" w:rsidP="00A21FA8">
      <w:pPr>
        <w:jc w:val="both"/>
        <w:rPr>
          <w:rFonts w:ascii="Garamond" w:hAnsi="Garamond"/>
          <w:highlight w:val="yellow"/>
        </w:rPr>
      </w:pPr>
    </w:p>
    <w:p w14:paraId="202F46EA" w14:textId="4CF9C96C" w:rsidR="00A21FA8" w:rsidRPr="000367DD" w:rsidRDefault="00A21FA8" w:rsidP="00A21FA8">
      <w:pPr>
        <w:jc w:val="both"/>
        <w:rPr>
          <w:rFonts w:ascii="Garamond" w:hAnsi="Garamond"/>
        </w:rPr>
      </w:pPr>
      <w:r w:rsidRPr="000367DD">
        <w:rPr>
          <w:rFonts w:ascii="Garamond" w:hAnsi="Garamond"/>
        </w:rPr>
        <w:t xml:space="preserve">Emisja max godzinowa dla emitorów dachowych wynosi </w:t>
      </w:r>
      <w:r w:rsidR="000367DD" w:rsidRPr="000367DD">
        <w:rPr>
          <w:rFonts w:ascii="Garamond" w:hAnsi="Garamond"/>
        </w:rPr>
        <w:t>0,00020854</w:t>
      </w:r>
      <w:r w:rsidR="00787F05">
        <w:rPr>
          <w:rFonts w:ascii="Garamond" w:hAnsi="Garamond"/>
        </w:rPr>
        <w:t xml:space="preserve"> </w:t>
      </w:r>
      <w:r w:rsidRPr="000367DD">
        <w:rPr>
          <w:rFonts w:ascii="Garamond" w:hAnsi="Garamond"/>
        </w:rPr>
        <w:t xml:space="preserve">kg/h. Obliczono ją </w:t>
      </w:r>
      <w:r w:rsidRPr="000367DD">
        <w:rPr>
          <w:rFonts w:ascii="Garamond" w:hAnsi="Garamond"/>
        </w:rPr>
        <w:br/>
        <w:t xml:space="preserve">w następujący sposób: </w:t>
      </w:r>
      <w:r w:rsidR="000367DD" w:rsidRPr="000367DD">
        <w:rPr>
          <w:rFonts w:ascii="Garamond" w:hAnsi="Garamond"/>
        </w:rPr>
        <w:t xml:space="preserve">0,0025025 </w:t>
      </w:r>
      <w:r w:rsidRPr="000367DD">
        <w:rPr>
          <w:rFonts w:ascii="Garamond" w:hAnsi="Garamond"/>
        </w:rPr>
        <w:t xml:space="preserve">kg/h / 12 wentylatorów = </w:t>
      </w:r>
      <w:r w:rsidR="000367DD" w:rsidRPr="000367DD">
        <w:rPr>
          <w:rFonts w:ascii="Garamond" w:hAnsi="Garamond"/>
        </w:rPr>
        <w:t>0,00020854</w:t>
      </w:r>
      <w:r w:rsidR="00787F05">
        <w:rPr>
          <w:rFonts w:ascii="Garamond" w:hAnsi="Garamond"/>
        </w:rPr>
        <w:t xml:space="preserve"> </w:t>
      </w:r>
      <w:r w:rsidRPr="000367DD">
        <w:rPr>
          <w:rFonts w:ascii="Garamond" w:hAnsi="Garamond"/>
        </w:rPr>
        <w:t>kg/h.</w:t>
      </w:r>
    </w:p>
    <w:p w14:paraId="50C0310F" w14:textId="77777777" w:rsidR="00A21FA8" w:rsidRPr="00A21FA8" w:rsidRDefault="00A21FA8" w:rsidP="00A21FA8">
      <w:pPr>
        <w:jc w:val="both"/>
        <w:rPr>
          <w:rFonts w:ascii="Garamond" w:hAnsi="Garamond"/>
          <w:highlight w:val="yellow"/>
        </w:rPr>
      </w:pPr>
    </w:p>
    <w:p w14:paraId="7826F32C" w14:textId="39785D7E" w:rsidR="00A21FA8" w:rsidRPr="000367DD" w:rsidRDefault="00A21FA8" w:rsidP="00A21FA8">
      <w:pPr>
        <w:jc w:val="both"/>
        <w:rPr>
          <w:rFonts w:ascii="Garamond" w:hAnsi="Garamond"/>
        </w:rPr>
      </w:pPr>
      <w:r w:rsidRPr="000367DD">
        <w:rPr>
          <w:rFonts w:ascii="Garamond" w:hAnsi="Garamond"/>
        </w:rPr>
        <w:t>W czasie 100 h będą pracowały wentylatory dachowe i szczytowe, emisja roczna wyniesie 0,2</w:t>
      </w:r>
      <w:r w:rsidR="000367DD" w:rsidRPr="000367DD">
        <w:rPr>
          <w:rFonts w:ascii="Garamond" w:hAnsi="Garamond"/>
        </w:rPr>
        <w:t>5025</w:t>
      </w:r>
      <w:r w:rsidRPr="000367DD">
        <w:rPr>
          <w:rFonts w:ascii="Garamond" w:hAnsi="Garamond"/>
        </w:rPr>
        <w:t xml:space="preserve"> kg/rok. Obliczono ją w następujący sposób: </w:t>
      </w:r>
      <w:r w:rsidR="000367DD" w:rsidRPr="000367DD">
        <w:rPr>
          <w:rFonts w:ascii="Garamond" w:hAnsi="Garamond"/>
        </w:rPr>
        <w:t xml:space="preserve">0,0025025 </w:t>
      </w:r>
      <w:r w:rsidRPr="000367DD">
        <w:rPr>
          <w:rFonts w:ascii="Garamond" w:hAnsi="Garamond"/>
        </w:rPr>
        <w:t>kg/h x 100 h = 0,</w:t>
      </w:r>
      <w:r w:rsidR="000367DD" w:rsidRPr="000367DD">
        <w:rPr>
          <w:rFonts w:ascii="Garamond" w:hAnsi="Garamond"/>
        </w:rPr>
        <w:t>25025</w:t>
      </w:r>
      <w:r w:rsidRPr="000367DD">
        <w:rPr>
          <w:rFonts w:ascii="Garamond" w:hAnsi="Garamond"/>
        </w:rPr>
        <w:t xml:space="preserve"> kg/rok.</w:t>
      </w:r>
    </w:p>
    <w:p w14:paraId="094BE050" w14:textId="77777777" w:rsidR="00A21FA8" w:rsidRPr="00A21FA8" w:rsidRDefault="00A21FA8" w:rsidP="00A21FA8">
      <w:pPr>
        <w:jc w:val="both"/>
        <w:rPr>
          <w:rFonts w:ascii="Garamond" w:hAnsi="Garamond"/>
          <w:highlight w:val="yellow"/>
        </w:rPr>
      </w:pPr>
    </w:p>
    <w:p w14:paraId="3EE92452" w14:textId="10A4ACAA" w:rsidR="00A21FA8" w:rsidRPr="000367DD" w:rsidRDefault="00A21FA8" w:rsidP="00A21FA8">
      <w:pPr>
        <w:jc w:val="both"/>
        <w:rPr>
          <w:rFonts w:ascii="Garamond" w:hAnsi="Garamond"/>
        </w:rPr>
      </w:pPr>
      <w:r w:rsidRPr="000367DD">
        <w:rPr>
          <w:rFonts w:ascii="Garamond" w:hAnsi="Garamond"/>
        </w:rPr>
        <w:t>Dla emitorów dachowych emisja max wynosi 0,000085</w:t>
      </w:r>
      <w:r w:rsidR="000367DD" w:rsidRPr="000367DD">
        <w:rPr>
          <w:rFonts w:ascii="Garamond" w:hAnsi="Garamond"/>
        </w:rPr>
        <w:t>50</w:t>
      </w:r>
      <w:r w:rsidRPr="000367DD">
        <w:rPr>
          <w:rFonts w:ascii="Garamond" w:hAnsi="Garamond"/>
        </w:rPr>
        <w:t xml:space="preserve"> kg/h. Obliczono ją w następujący sposób: </w:t>
      </w:r>
      <w:r w:rsidR="000367DD" w:rsidRPr="000367DD">
        <w:rPr>
          <w:rFonts w:ascii="Garamond" w:hAnsi="Garamond"/>
        </w:rPr>
        <w:t xml:space="preserve">0,0025025 </w:t>
      </w:r>
      <w:r w:rsidRPr="000367DD">
        <w:rPr>
          <w:rFonts w:ascii="Garamond" w:hAnsi="Garamond"/>
        </w:rPr>
        <w:t>kg/h x 0,41/ 12 wentylatorów = 0,000085</w:t>
      </w:r>
      <w:r w:rsidR="000367DD" w:rsidRPr="000367DD">
        <w:rPr>
          <w:rFonts w:ascii="Garamond" w:hAnsi="Garamond"/>
        </w:rPr>
        <w:t>50</w:t>
      </w:r>
      <w:r w:rsidRPr="000367DD">
        <w:rPr>
          <w:rFonts w:ascii="Garamond" w:hAnsi="Garamond"/>
        </w:rPr>
        <w:t xml:space="preserve"> kg/h </w:t>
      </w:r>
    </w:p>
    <w:p w14:paraId="11232DAA" w14:textId="77777777" w:rsidR="00A21FA8" w:rsidRPr="00A21FA8" w:rsidRDefault="00A21FA8" w:rsidP="00A21FA8">
      <w:pPr>
        <w:jc w:val="both"/>
        <w:rPr>
          <w:rFonts w:ascii="Garamond" w:hAnsi="Garamond"/>
          <w:highlight w:val="yellow"/>
        </w:rPr>
      </w:pPr>
    </w:p>
    <w:p w14:paraId="0D9B9E5D" w14:textId="679DF861" w:rsidR="00A21FA8" w:rsidRPr="002D1637" w:rsidRDefault="00A21FA8" w:rsidP="00A21FA8">
      <w:pPr>
        <w:jc w:val="both"/>
        <w:rPr>
          <w:rFonts w:ascii="Garamond" w:hAnsi="Garamond"/>
        </w:rPr>
      </w:pPr>
      <w:r w:rsidRPr="000367DD">
        <w:rPr>
          <w:rFonts w:ascii="Garamond" w:hAnsi="Garamond"/>
        </w:rPr>
        <w:t xml:space="preserve">Dla emitorów szczytowych emisja max wynosi </w:t>
      </w:r>
      <w:r w:rsidR="000367DD" w:rsidRPr="000367DD">
        <w:rPr>
          <w:rFonts w:ascii="Garamond" w:hAnsi="Garamond"/>
        </w:rPr>
        <w:t xml:space="preserve">0,000184559 </w:t>
      </w:r>
      <w:r w:rsidRPr="000367DD">
        <w:rPr>
          <w:rFonts w:ascii="Garamond" w:hAnsi="Garamond"/>
        </w:rPr>
        <w:t xml:space="preserve">kg/h. Obliczono ją </w:t>
      </w:r>
      <w:r w:rsidRPr="000367DD">
        <w:rPr>
          <w:rFonts w:ascii="Garamond" w:hAnsi="Garamond"/>
        </w:rPr>
        <w:br/>
        <w:t xml:space="preserve">w następujący sposób: </w:t>
      </w:r>
      <w:r w:rsidR="000367DD" w:rsidRPr="000367DD">
        <w:rPr>
          <w:rFonts w:ascii="Garamond" w:hAnsi="Garamond"/>
        </w:rPr>
        <w:t xml:space="preserve">0,0025025 </w:t>
      </w:r>
      <w:r w:rsidRPr="000367DD">
        <w:rPr>
          <w:rFonts w:ascii="Garamond" w:hAnsi="Garamond"/>
        </w:rPr>
        <w:t xml:space="preserve">kg/h x 0,59/ 8 wentylatorów = </w:t>
      </w:r>
      <w:r w:rsidR="000367DD" w:rsidRPr="000367DD">
        <w:rPr>
          <w:rFonts w:ascii="Garamond" w:hAnsi="Garamond"/>
        </w:rPr>
        <w:t xml:space="preserve">0,000184559 </w:t>
      </w:r>
      <w:r w:rsidRPr="000367DD">
        <w:rPr>
          <w:rFonts w:ascii="Garamond" w:hAnsi="Garamond"/>
        </w:rPr>
        <w:t>kg/h.</w:t>
      </w:r>
      <w:r w:rsidRPr="002D1637">
        <w:rPr>
          <w:rFonts w:ascii="Garamond" w:hAnsi="Garamond"/>
        </w:rPr>
        <w:t xml:space="preserve"> </w:t>
      </w:r>
    </w:p>
    <w:p w14:paraId="3BB517A1" w14:textId="77777777" w:rsidR="00EA359E" w:rsidRPr="005B1DC4" w:rsidRDefault="00EA359E" w:rsidP="00EA359E">
      <w:pPr>
        <w:jc w:val="both"/>
        <w:rPr>
          <w:rFonts w:ascii="Garamond" w:hAnsi="Garamond"/>
          <w:highlight w:val="yellow"/>
        </w:rPr>
      </w:pPr>
    </w:p>
    <w:p w14:paraId="2D58563A" w14:textId="77777777" w:rsidR="00EA359E" w:rsidRPr="00F471BA" w:rsidRDefault="00EA359E" w:rsidP="00EA359E">
      <w:pPr>
        <w:jc w:val="both"/>
        <w:rPr>
          <w:rFonts w:ascii="Garamond" w:hAnsi="Garamond"/>
          <w:b/>
          <w:u w:val="single"/>
        </w:rPr>
      </w:pPr>
      <w:r w:rsidRPr="00F471BA">
        <w:rPr>
          <w:rFonts w:ascii="Garamond" w:hAnsi="Garamond"/>
          <w:b/>
          <w:u w:val="single"/>
        </w:rPr>
        <w:t>Pył ogółem:</w:t>
      </w:r>
    </w:p>
    <w:p w14:paraId="30F0C7A3" w14:textId="221962C0" w:rsidR="00EA359E" w:rsidRPr="00F471BA" w:rsidRDefault="00EA359E" w:rsidP="00EA359E">
      <w:pPr>
        <w:jc w:val="both"/>
        <w:rPr>
          <w:rFonts w:ascii="Garamond" w:hAnsi="Garamond"/>
        </w:rPr>
      </w:pPr>
      <w:r w:rsidRPr="00F471BA">
        <w:rPr>
          <w:rFonts w:ascii="Garamond" w:hAnsi="Garamond"/>
        </w:rPr>
        <w:t xml:space="preserve">Emisja roczna: (0,05187 kg/ptak/rok x </w:t>
      </w:r>
      <w:r w:rsidR="00F471BA" w:rsidRPr="00F471BA">
        <w:rPr>
          <w:rFonts w:ascii="Garamond" w:eastAsia="Calibri" w:hAnsi="Garamond" w:cs="Arial"/>
        </w:rPr>
        <w:t>54 600</w:t>
      </w:r>
      <w:r w:rsidR="004D181E" w:rsidRPr="00F471BA">
        <w:rPr>
          <w:rFonts w:ascii="Garamond" w:eastAsia="Calibri" w:hAnsi="Garamond" w:cs="Arial"/>
        </w:rPr>
        <w:t xml:space="preserve"> </w:t>
      </w:r>
      <w:r w:rsidRPr="00F471BA">
        <w:rPr>
          <w:rFonts w:ascii="Garamond" w:hAnsi="Garamond"/>
        </w:rPr>
        <w:t xml:space="preserve">szt. x 0,77) + (0,05187 kg/ptak/rok x </w:t>
      </w:r>
      <w:r w:rsidR="00F471BA" w:rsidRPr="00F471BA">
        <w:rPr>
          <w:rFonts w:ascii="Garamond" w:eastAsia="Calibri" w:hAnsi="Garamond" w:cs="Arial"/>
          <w:color w:val="000000"/>
        </w:rPr>
        <w:t>45 500</w:t>
      </w:r>
      <w:r w:rsidR="004D181E" w:rsidRPr="00F471BA">
        <w:rPr>
          <w:rFonts w:ascii="Garamond" w:eastAsia="Calibri" w:hAnsi="Garamond" w:cs="Arial"/>
          <w:color w:val="000000"/>
        </w:rPr>
        <w:t xml:space="preserve"> </w:t>
      </w:r>
      <w:r w:rsidRPr="00F471BA">
        <w:rPr>
          <w:rFonts w:ascii="Garamond" w:hAnsi="Garamond"/>
        </w:rPr>
        <w:t xml:space="preserve">szt. x 0,15) = </w:t>
      </w:r>
      <w:r w:rsidR="00F471BA" w:rsidRPr="00F471BA">
        <w:rPr>
          <w:rFonts w:ascii="Garamond" w:hAnsi="Garamond"/>
        </w:rPr>
        <w:t xml:space="preserve">2 180,71854 </w:t>
      </w:r>
      <w:r w:rsidRPr="00F471BA">
        <w:rPr>
          <w:rFonts w:ascii="Garamond" w:hAnsi="Garamond"/>
        </w:rPr>
        <w:t xml:space="preserve">kg/rok + </w:t>
      </w:r>
      <w:r w:rsidR="00F471BA" w:rsidRPr="00F471BA">
        <w:rPr>
          <w:rFonts w:ascii="Garamond" w:hAnsi="Garamond"/>
        </w:rPr>
        <w:t xml:space="preserve">354,01275 </w:t>
      </w:r>
      <w:r w:rsidRPr="00F471BA">
        <w:rPr>
          <w:rFonts w:ascii="Garamond" w:hAnsi="Garamond"/>
        </w:rPr>
        <w:t xml:space="preserve">kg/rok = </w:t>
      </w:r>
      <w:r w:rsidR="00F471BA" w:rsidRPr="00F471BA">
        <w:rPr>
          <w:rFonts w:ascii="Garamond" w:hAnsi="Garamond"/>
        </w:rPr>
        <w:t xml:space="preserve">2 534,73129 </w:t>
      </w:r>
      <w:r w:rsidRPr="00F471BA">
        <w:rPr>
          <w:rFonts w:ascii="Garamond" w:hAnsi="Garamond"/>
        </w:rPr>
        <w:t>kg/rok.</w:t>
      </w:r>
    </w:p>
    <w:p w14:paraId="20278684" w14:textId="77777777" w:rsidR="00EA359E" w:rsidRPr="00F471BA" w:rsidRDefault="00EA359E" w:rsidP="00EA359E">
      <w:pPr>
        <w:jc w:val="both"/>
        <w:rPr>
          <w:rFonts w:ascii="Garamond" w:hAnsi="Garamond"/>
        </w:rPr>
      </w:pPr>
    </w:p>
    <w:p w14:paraId="276048AD" w14:textId="77777777" w:rsidR="00EA359E" w:rsidRPr="00F471BA" w:rsidRDefault="00EA359E" w:rsidP="00EA359E">
      <w:pPr>
        <w:jc w:val="both"/>
        <w:rPr>
          <w:rFonts w:ascii="Garamond" w:hAnsi="Garamond"/>
          <w:u w:val="single"/>
        </w:rPr>
      </w:pPr>
      <w:r w:rsidRPr="00F471BA">
        <w:rPr>
          <w:rFonts w:ascii="Garamond" w:hAnsi="Garamond"/>
          <w:u w:val="single"/>
        </w:rPr>
        <w:t>I podokres:</w:t>
      </w:r>
    </w:p>
    <w:p w14:paraId="33D0DCB4" w14:textId="7EB94792" w:rsidR="00EA359E" w:rsidRPr="00F471BA" w:rsidRDefault="00EA359E" w:rsidP="00EA359E">
      <w:pPr>
        <w:jc w:val="both"/>
        <w:rPr>
          <w:rFonts w:ascii="Garamond" w:hAnsi="Garamond"/>
        </w:rPr>
      </w:pPr>
      <w:r w:rsidRPr="00F471BA">
        <w:rPr>
          <w:rFonts w:ascii="Garamond" w:hAnsi="Garamond"/>
        </w:rPr>
        <w:t xml:space="preserve">W czasie 1 344 h będą pracowały tylko wentylatory dachowe podczas chowu w kurnikach ze zmniejszoną obsadą, emisja godzinowa wyniesie </w:t>
      </w:r>
      <w:r w:rsidR="00F471BA" w:rsidRPr="00F471BA">
        <w:rPr>
          <w:rFonts w:ascii="Garamond" w:hAnsi="Garamond"/>
        </w:rPr>
        <w:t xml:space="preserve">0,263402 </w:t>
      </w:r>
      <w:r w:rsidRPr="00F471BA">
        <w:rPr>
          <w:rFonts w:ascii="Garamond" w:hAnsi="Garamond"/>
        </w:rPr>
        <w:t xml:space="preserve">kg/h. Obliczono ją </w:t>
      </w:r>
      <w:r w:rsidR="00920FDB" w:rsidRPr="00F471BA">
        <w:rPr>
          <w:rFonts w:ascii="Garamond" w:hAnsi="Garamond"/>
        </w:rPr>
        <w:br/>
      </w:r>
      <w:r w:rsidRPr="00F471BA">
        <w:rPr>
          <w:rFonts w:ascii="Garamond" w:hAnsi="Garamond"/>
        </w:rPr>
        <w:t xml:space="preserve">w następujący sposób: </w:t>
      </w:r>
      <w:r w:rsidR="00F471BA" w:rsidRPr="00F471BA">
        <w:rPr>
          <w:rFonts w:ascii="Garamond" w:hAnsi="Garamond"/>
        </w:rPr>
        <w:t xml:space="preserve">354,01275 </w:t>
      </w:r>
      <w:r w:rsidRPr="00F471BA">
        <w:rPr>
          <w:rFonts w:ascii="Garamond" w:hAnsi="Garamond"/>
        </w:rPr>
        <w:t xml:space="preserve">kg/rok / 1 344 h = </w:t>
      </w:r>
      <w:r w:rsidR="00F471BA" w:rsidRPr="00F471BA">
        <w:rPr>
          <w:rFonts w:ascii="Garamond" w:hAnsi="Garamond"/>
        </w:rPr>
        <w:t xml:space="preserve">0,263402 </w:t>
      </w:r>
      <w:r w:rsidRPr="00F471BA">
        <w:rPr>
          <w:rFonts w:ascii="Garamond" w:hAnsi="Garamond"/>
        </w:rPr>
        <w:t>kg/h.</w:t>
      </w:r>
    </w:p>
    <w:p w14:paraId="6EAFC6A5" w14:textId="77777777" w:rsidR="00EA359E" w:rsidRPr="005B1DC4" w:rsidRDefault="00EA359E" w:rsidP="00EA359E">
      <w:pPr>
        <w:jc w:val="both"/>
        <w:rPr>
          <w:rFonts w:ascii="Garamond" w:hAnsi="Garamond"/>
          <w:highlight w:val="yellow"/>
        </w:rPr>
      </w:pPr>
    </w:p>
    <w:p w14:paraId="68649F4D" w14:textId="0B52A79E" w:rsidR="00EA359E" w:rsidRPr="00F471BA" w:rsidRDefault="00EA359E" w:rsidP="00EA359E">
      <w:pPr>
        <w:jc w:val="both"/>
        <w:rPr>
          <w:rFonts w:ascii="Garamond" w:hAnsi="Garamond"/>
        </w:rPr>
      </w:pPr>
      <w:r w:rsidRPr="00F471BA">
        <w:rPr>
          <w:rFonts w:ascii="Garamond" w:hAnsi="Garamond"/>
        </w:rPr>
        <w:t xml:space="preserve">Dla emitorów dachowych emisja max wynosi </w:t>
      </w:r>
      <w:r w:rsidR="00F471BA" w:rsidRPr="00F471BA">
        <w:rPr>
          <w:rFonts w:ascii="Garamond" w:hAnsi="Garamond"/>
        </w:rPr>
        <w:t xml:space="preserve">0,021950 </w:t>
      </w:r>
      <w:r w:rsidRPr="00F471BA">
        <w:rPr>
          <w:rFonts w:ascii="Garamond" w:hAnsi="Garamond"/>
        </w:rPr>
        <w:t xml:space="preserve">kg/h. Obliczono ją </w:t>
      </w:r>
      <w:r w:rsidRPr="00F471BA">
        <w:rPr>
          <w:rFonts w:ascii="Garamond" w:hAnsi="Garamond"/>
        </w:rPr>
        <w:br/>
        <w:t xml:space="preserve">w następujący sposób: </w:t>
      </w:r>
      <w:r w:rsidR="00F471BA" w:rsidRPr="00F471BA">
        <w:rPr>
          <w:rFonts w:ascii="Garamond" w:hAnsi="Garamond"/>
        </w:rPr>
        <w:t xml:space="preserve">0,263402 </w:t>
      </w:r>
      <w:r w:rsidRPr="00F471BA">
        <w:rPr>
          <w:rFonts w:ascii="Garamond" w:hAnsi="Garamond"/>
        </w:rPr>
        <w:t xml:space="preserve">kg/h / </w:t>
      </w:r>
      <w:r w:rsidR="00F471BA" w:rsidRPr="00F471BA">
        <w:rPr>
          <w:rFonts w:ascii="Garamond" w:hAnsi="Garamond"/>
        </w:rPr>
        <w:t>12</w:t>
      </w:r>
      <w:r w:rsidRPr="00F471BA">
        <w:rPr>
          <w:rFonts w:ascii="Garamond" w:hAnsi="Garamond"/>
        </w:rPr>
        <w:t xml:space="preserve"> wentylatorów = </w:t>
      </w:r>
      <w:r w:rsidR="00F471BA" w:rsidRPr="00F471BA">
        <w:rPr>
          <w:rFonts w:ascii="Garamond" w:hAnsi="Garamond"/>
        </w:rPr>
        <w:t xml:space="preserve">0,021950 </w:t>
      </w:r>
      <w:r w:rsidRPr="00F471BA">
        <w:rPr>
          <w:rFonts w:ascii="Garamond" w:hAnsi="Garamond"/>
        </w:rPr>
        <w:t>kg/h.</w:t>
      </w:r>
    </w:p>
    <w:p w14:paraId="77403472" w14:textId="77777777" w:rsidR="00EA359E" w:rsidRPr="005B1DC4" w:rsidRDefault="00EA359E" w:rsidP="00EA359E">
      <w:pPr>
        <w:jc w:val="both"/>
        <w:rPr>
          <w:rFonts w:ascii="Garamond" w:hAnsi="Garamond"/>
          <w:highlight w:val="yellow"/>
        </w:rPr>
      </w:pPr>
    </w:p>
    <w:p w14:paraId="1850AD9F" w14:textId="0A892F82" w:rsidR="00F471BA" w:rsidRPr="00F471BA" w:rsidRDefault="00F471BA" w:rsidP="00F471BA">
      <w:pPr>
        <w:jc w:val="both"/>
        <w:rPr>
          <w:rFonts w:ascii="Garamond" w:hAnsi="Garamond"/>
          <w:u w:val="single"/>
        </w:rPr>
      </w:pPr>
      <w:r w:rsidRPr="00F471BA">
        <w:rPr>
          <w:rFonts w:ascii="Garamond" w:hAnsi="Garamond"/>
          <w:u w:val="single"/>
        </w:rPr>
        <w:t>II i III podokres:</w:t>
      </w:r>
    </w:p>
    <w:p w14:paraId="65247D25" w14:textId="1699FE94" w:rsidR="00F471BA" w:rsidRPr="00F471BA" w:rsidRDefault="00F471BA" w:rsidP="00F471BA">
      <w:pPr>
        <w:jc w:val="both"/>
        <w:rPr>
          <w:rFonts w:ascii="Garamond" w:hAnsi="Garamond"/>
        </w:rPr>
      </w:pPr>
      <w:r w:rsidRPr="00F471BA">
        <w:rPr>
          <w:rFonts w:ascii="Garamond" w:hAnsi="Garamond"/>
        </w:rPr>
        <w:t xml:space="preserve">W czasie 6 620 h pracuje jedynie wentylacja dachowa podczas chowu w kurnikach ze zwiększoną obsadą, natomiast w czasie 100 h pracują wszystkie wentylatory (dachowe </w:t>
      </w:r>
      <w:r w:rsidRPr="00F471BA">
        <w:rPr>
          <w:rFonts w:ascii="Garamond" w:hAnsi="Garamond"/>
        </w:rPr>
        <w:br/>
        <w:t>i szczytowe) podczas zwiększonej obsady.</w:t>
      </w:r>
    </w:p>
    <w:p w14:paraId="43E1D181" w14:textId="77777777" w:rsidR="00F471BA" w:rsidRPr="00F471BA" w:rsidRDefault="00F471BA" w:rsidP="00F471BA">
      <w:pPr>
        <w:jc w:val="both"/>
        <w:rPr>
          <w:rFonts w:ascii="Garamond" w:hAnsi="Garamond"/>
          <w:highlight w:val="yellow"/>
        </w:rPr>
      </w:pPr>
    </w:p>
    <w:p w14:paraId="492F2345" w14:textId="482D73B5" w:rsidR="00F471BA" w:rsidRPr="00B47527" w:rsidRDefault="00F471BA" w:rsidP="00F471BA">
      <w:pPr>
        <w:jc w:val="both"/>
        <w:rPr>
          <w:rFonts w:ascii="Garamond" w:hAnsi="Garamond"/>
        </w:rPr>
      </w:pPr>
      <w:r w:rsidRPr="00B47527">
        <w:rPr>
          <w:rFonts w:ascii="Garamond" w:hAnsi="Garamond"/>
        </w:rPr>
        <w:lastRenderedPageBreak/>
        <w:t xml:space="preserve">Emisja godzinowa w 2 i 3 podokresie wyniesie </w:t>
      </w:r>
      <w:r w:rsidR="00B47527" w:rsidRPr="00B47527">
        <w:rPr>
          <w:rFonts w:ascii="Garamond" w:hAnsi="Garamond"/>
        </w:rPr>
        <w:t xml:space="preserve">0,32451 </w:t>
      </w:r>
      <w:r w:rsidRPr="00B47527">
        <w:rPr>
          <w:rFonts w:ascii="Garamond" w:hAnsi="Garamond"/>
        </w:rPr>
        <w:t xml:space="preserve">kg/h. Obliczono ją w następujący sposób: </w:t>
      </w:r>
      <w:r w:rsidR="00B47527" w:rsidRPr="00B47527">
        <w:rPr>
          <w:rFonts w:ascii="Garamond" w:hAnsi="Garamond"/>
        </w:rPr>
        <w:t>2</w:t>
      </w:r>
      <w:r w:rsidR="00B47527">
        <w:rPr>
          <w:rFonts w:ascii="Garamond" w:hAnsi="Garamond"/>
        </w:rPr>
        <w:t xml:space="preserve"> </w:t>
      </w:r>
      <w:r w:rsidR="00B47527" w:rsidRPr="00B47527">
        <w:rPr>
          <w:rFonts w:ascii="Garamond" w:hAnsi="Garamond"/>
        </w:rPr>
        <w:t>180,71854</w:t>
      </w:r>
      <w:r w:rsidR="00B47527">
        <w:rPr>
          <w:rFonts w:ascii="Garamond" w:hAnsi="Garamond"/>
        </w:rPr>
        <w:t xml:space="preserve"> </w:t>
      </w:r>
      <w:r w:rsidRPr="00B47527">
        <w:rPr>
          <w:rFonts w:ascii="Garamond" w:hAnsi="Garamond"/>
        </w:rPr>
        <w:t xml:space="preserve">kg/rok / </w:t>
      </w:r>
      <w:r w:rsidR="00B47527">
        <w:rPr>
          <w:rFonts w:ascii="Garamond" w:hAnsi="Garamond"/>
        </w:rPr>
        <w:t>6 720</w:t>
      </w:r>
      <w:r w:rsidRPr="00B47527">
        <w:rPr>
          <w:rFonts w:ascii="Garamond" w:hAnsi="Garamond"/>
        </w:rPr>
        <w:t xml:space="preserve"> h = </w:t>
      </w:r>
      <w:r w:rsidR="00B47527" w:rsidRPr="00B47527">
        <w:rPr>
          <w:rFonts w:ascii="Garamond" w:hAnsi="Garamond"/>
        </w:rPr>
        <w:t>0,32451</w:t>
      </w:r>
      <w:r w:rsidRPr="00B47527">
        <w:rPr>
          <w:rFonts w:ascii="Garamond" w:hAnsi="Garamond"/>
        </w:rPr>
        <w:t xml:space="preserve"> kg/h.</w:t>
      </w:r>
    </w:p>
    <w:p w14:paraId="3068ED00" w14:textId="77777777" w:rsidR="00F471BA" w:rsidRPr="00F471BA" w:rsidRDefault="00F471BA" w:rsidP="00F471BA">
      <w:pPr>
        <w:jc w:val="both"/>
        <w:rPr>
          <w:rFonts w:ascii="Garamond" w:hAnsi="Garamond"/>
          <w:highlight w:val="yellow"/>
        </w:rPr>
      </w:pPr>
    </w:p>
    <w:p w14:paraId="4458F829" w14:textId="7592ECD4" w:rsidR="00F471BA" w:rsidRPr="00F471BA" w:rsidRDefault="00F471BA" w:rsidP="00F471BA">
      <w:pPr>
        <w:jc w:val="both"/>
        <w:rPr>
          <w:rFonts w:ascii="Garamond" w:hAnsi="Garamond"/>
          <w:highlight w:val="yellow"/>
        </w:rPr>
      </w:pPr>
      <w:r w:rsidRPr="00B47527">
        <w:rPr>
          <w:rFonts w:ascii="Garamond" w:hAnsi="Garamond"/>
        </w:rPr>
        <w:t xml:space="preserve">W czasie </w:t>
      </w:r>
      <w:r w:rsidR="00B47527" w:rsidRPr="00B47527">
        <w:rPr>
          <w:rFonts w:ascii="Garamond" w:hAnsi="Garamond"/>
        </w:rPr>
        <w:t>6 620</w:t>
      </w:r>
      <w:r w:rsidRPr="00B47527">
        <w:rPr>
          <w:rFonts w:ascii="Garamond" w:hAnsi="Garamond"/>
        </w:rPr>
        <w:t xml:space="preserve"> h będą pracowały tylko wentylatory dachowe podczas chowu w kurnikach ze zwiększoną obsadą. </w:t>
      </w:r>
      <w:r w:rsidRPr="0083722E">
        <w:rPr>
          <w:rFonts w:ascii="Garamond" w:hAnsi="Garamond"/>
        </w:rPr>
        <w:t xml:space="preserve">Emisja roczna wyniesie </w:t>
      </w:r>
      <w:r w:rsidR="0083722E" w:rsidRPr="0083722E">
        <w:rPr>
          <w:rFonts w:ascii="Garamond" w:hAnsi="Garamond"/>
        </w:rPr>
        <w:t xml:space="preserve">2 148,26737 </w:t>
      </w:r>
      <w:r w:rsidRPr="0083722E">
        <w:rPr>
          <w:rFonts w:ascii="Garamond" w:hAnsi="Garamond"/>
        </w:rPr>
        <w:t xml:space="preserve">kg/rok. Obliczono ją w następujący sposób </w:t>
      </w:r>
      <w:r w:rsidR="0083722E" w:rsidRPr="0083722E">
        <w:rPr>
          <w:rFonts w:ascii="Garamond" w:hAnsi="Garamond"/>
        </w:rPr>
        <w:t xml:space="preserve">0,32451 </w:t>
      </w:r>
      <w:r w:rsidRPr="0083722E">
        <w:rPr>
          <w:rFonts w:ascii="Garamond" w:hAnsi="Garamond"/>
        </w:rPr>
        <w:t xml:space="preserve">kg/h x </w:t>
      </w:r>
      <w:r w:rsidR="0083722E" w:rsidRPr="0083722E">
        <w:rPr>
          <w:rFonts w:ascii="Garamond" w:hAnsi="Garamond"/>
        </w:rPr>
        <w:t>6 620</w:t>
      </w:r>
      <w:r w:rsidRPr="0083722E">
        <w:rPr>
          <w:rFonts w:ascii="Garamond" w:hAnsi="Garamond"/>
        </w:rPr>
        <w:t xml:space="preserve"> h = </w:t>
      </w:r>
      <w:r w:rsidR="0083722E" w:rsidRPr="0083722E">
        <w:rPr>
          <w:rFonts w:ascii="Garamond" w:hAnsi="Garamond"/>
        </w:rPr>
        <w:t xml:space="preserve">2 148,26737 </w:t>
      </w:r>
      <w:r w:rsidRPr="0083722E">
        <w:rPr>
          <w:rFonts w:ascii="Garamond" w:hAnsi="Garamond"/>
        </w:rPr>
        <w:t>kg/rok.</w:t>
      </w:r>
    </w:p>
    <w:p w14:paraId="24350A99" w14:textId="77777777" w:rsidR="00F471BA" w:rsidRPr="00F471BA" w:rsidRDefault="00F471BA" w:rsidP="00F471BA">
      <w:pPr>
        <w:jc w:val="both"/>
        <w:rPr>
          <w:rFonts w:ascii="Garamond" w:hAnsi="Garamond"/>
          <w:highlight w:val="yellow"/>
        </w:rPr>
      </w:pPr>
    </w:p>
    <w:p w14:paraId="21E450EC" w14:textId="588E0BA1" w:rsidR="00F471BA" w:rsidRPr="0083722E" w:rsidRDefault="00F471BA" w:rsidP="00F471BA">
      <w:pPr>
        <w:jc w:val="both"/>
        <w:rPr>
          <w:rFonts w:ascii="Garamond" w:hAnsi="Garamond"/>
        </w:rPr>
      </w:pPr>
      <w:r w:rsidRPr="0083722E">
        <w:rPr>
          <w:rFonts w:ascii="Garamond" w:hAnsi="Garamond"/>
        </w:rPr>
        <w:t xml:space="preserve">Emisja max godzinowa emitorów dachowych wynosi </w:t>
      </w:r>
      <w:r w:rsidR="0083722E" w:rsidRPr="0083722E">
        <w:rPr>
          <w:rFonts w:ascii="Garamond" w:hAnsi="Garamond"/>
        </w:rPr>
        <w:t xml:space="preserve">0,0270425 </w:t>
      </w:r>
      <w:r w:rsidRPr="0083722E">
        <w:rPr>
          <w:rFonts w:ascii="Garamond" w:hAnsi="Garamond"/>
        </w:rPr>
        <w:t xml:space="preserve">kg/h. Obliczono ja </w:t>
      </w:r>
      <w:r w:rsidRPr="0083722E">
        <w:rPr>
          <w:rFonts w:ascii="Garamond" w:hAnsi="Garamond"/>
        </w:rPr>
        <w:br/>
        <w:t xml:space="preserve">w następujący sposób: </w:t>
      </w:r>
      <w:r w:rsidR="0083722E" w:rsidRPr="0083722E">
        <w:rPr>
          <w:rFonts w:ascii="Garamond" w:hAnsi="Garamond"/>
        </w:rPr>
        <w:t xml:space="preserve">0,32451 </w:t>
      </w:r>
      <w:r w:rsidRPr="0083722E">
        <w:rPr>
          <w:rFonts w:ascii="Garamond" w:hAnsi="Garamond"/>
        </w:rPr>
        <w:t xml:space="preserve">kg/h / 12 wentylatorów = </w:t>
      </w:r>
      <w:r w:rsidR="0083722E" w:rsidRPr="0083722E">
        <w:rPr>
          <w:rFonts w:ascii="Garamond" w:hAnsi="Garamond"/>
        </w:rPr>
        <w:t xml:space="preserve">0,0270425 </w:t>
      </w:r>
      <w:r w:rsidRPr="0083722E">
        <w:rPr>
          <w:rFonts w:ascii="Garamond" w:hAnsi="Garamond"/>
        </w:rPr>
        <w:t>kg/h.</w:t>
      </w:r>
    </w:p>
    <w:p w14:paraId="4F013032" w14:textId="77777777" w:rsidR="00F471BA" w:rsidRPr="00F471BA" w:rsidRDefault="00F471BA" w:rsidP="00F471BA">
      <w:pPr>
        <w:jc w:val="both"/>
        <w:rPr>
          <w:rFonts w:ascii="Garamond" w:hAnsi="Garamond"/>
          <w:highlight w:val="yellow"/>
        </w:rPr>
      </w:pPr>
    </w:p>
    <w:p w14:paraId="7BA2CC6C" w14:textId="688D1ABE" w:rsidR="00F471BA" w:rsidRPr="0083722E" w:rsidRDefault="00F471BA" w:rsidP="00F471BA">
      <w:pPr>
        <w:jc w:val="both"/>
        <w:rPr>
          <w:rFonts w:ascii="Garamond" w:hAnsi="Garamond"/>
        </w:rPr>
      </w:pPr>
      <w:r w:rsidRPr="0083722E">
        <w:rPr>
          <w:rFonts w:ascii="Garamond" w:hAnsi="Garamond"/>
        </w:rPr>
        <w:t>W czasie 100 h będą pracowały wentylatory dachowe i szczytowe, emisja roczna wyniesie 32,</w:t>
      </w:r>
      <w:r w:rsidR="0083722E" w:rsidRPr="0083722E">
        <w:rPr>
          <w:rFonts w:ascii="Garamond" w:hAnsi="Garamond"/>
        </w:rPr>
        <w:t>451</w:t>
      </w:r>
      <w:r w:rsidRPr="0083722E">
        <w:rPr>
          <w:rFonts w:ascii="Garamond" w:hAnsi="Garamond"/>
        </w:rPr>
        <w:t xml:space="preserve"> kg/rok. Obliczono ją w następujący sposób: </w:t>
      </w:r>
      <w:r w:rsidR="0083722E" w:rsidRPr="0083722E">
        <w:rPr>
          <w:rFonts w:ascii="Garamond" w:hAnsi="Garamond"/>
        </w:rPr>
        <w:t xml:space="preserve">0,32451 </w:t>
      </w:r>
      <w:r w:rsidRPr="0083722E">
        <w:rPr>
          <w:rFonts w:ascii="Garamond" w:hAnsi="Garamond"/>
        </w:rPr>
        <w:t xml:space="preserve">kg/h x 100 h = </w:t>
      </w:r>
      <w:r w:rsidR="0083722E" w:rsidRPr="0083722E">
        <w:rPr>
          <w:rFonts w:ascii="Garamond" w:hAnsi="Garamond"/>
        </w:rPr>
        <w:t>32,451</w:t>
      </w:r>
      <w:r w:rsidRPr="0083722E">
        <w:rPr>
          <w:rFonts w:ascii="Garamond" w:hAnsi="Garamond"/>
        </w:rPr>
        <w:t xml:space="preserve"> kg/rok</w:t>
      </w:r>
    </w:p>
    <w:p w14:paraId="2F893868" w14:textId="77777777" w:rsidR="00F471BA" w:rsidRPr="00F471BA" w:rsidRDefault="00F471BA" w:rsidP="00F471BA">
      <w:pPr>
        <w:jc w:val="both"/>
        <w:rPr>
          <w:rFonts w:ascii="Garamond" w:hAnsi="Garamond"/>
          <w:highlight w:val="yellow"/>
        </w:rPr>
      </w:pPr>
    </w:p>
    <w:p w14:paraId="3E45BA49" w14:textId="03A617CD" w:rsidR="00F471BA" w:rsidRPr="0083722E" w:rsidRDefault="00F471BA" w:rsidP="00F471BA">
      <w:pPr>
        <w:jc w:val="both"/>
        <w:rPr>
          <w:rFonts w:ascii="Garamond" w:hAnsi="Garamond"/>
        </w:rPr>
      </w:pPr>
      <w:r w:rsidRPr="0083722E">
        <w:rPr>
          <w:rFonts w:ascii="Garamond" w:hAnsi="Garamond"/>
        </w:rPr>
        <w:t xml:space="preserve">Dla emitorów dachowych emisja max wynosi </w:t>
      </w:r>
      <w:r w:rsidR="0083722E" w:rsidRPr="0083722E">
        <w:rPr>
          <w:rFonts w:ascii="Garamond" w:hAnsi="Garamond"/>
        </w:rPr>
        <w:t xml:space="preserve">0,011087425 </w:t>
      </w:r>
      <w:r w:rsidRPr="0083722E">
        <w:rPr>
          <w:rFonts w:ascii="Garamond" w:hAnsi="Garamond"/>
        </w:rPr>
        <w:t xml:space="preserve">kg/h. Obliczono ją w następujący sposób: </w:t>
      </w:r>
      <w:r w:rsidR="0083722E" w:rsidRPr="0083722E">
        <w:rPr>
          <w:rFonts w:ascii="Garamond" w:hAnsi="Garamond"/>
        </w:rPr>
        <w:t xml:space="preserve">0,32451 </w:t>
      </w:r>
      <w:r w:rsidRPr="0083722E">
        <w:rPr>
          <w:rFonts w:ascii="Garamond" w:hAnsi="Garamond"/>
        </w:rPr>
        <w:t xml:space="preserve">kg/h x 0,41/ 12 wentylatorów = </w:t>
      </w:r>
      <w:r w:rsidR="0083722E" w:rsidRPr="0083722E">
        <w:rPr>
          <w:rFonts w:ascii="Garamond" w:hAnsi="Garamond"/>
        </w:rPr>
        <w:t xml:space="preserve">0,011087425 </w:t>
      </w:r>
      <w:r w:rsidRPr="0083722E">
        <w:rPr>
          <w:rFonts w:ascii="Garamond" w:hAnsi="Garamond"/>
        </w:rPr>
        <w:t xml:space="preserve">kg/h </w:t>
      </w:r>
    </w:p>
    <w:p w14:paraId="14084775" w14:textId="77777777" w:rsidR="00F471BA" w:rsidRPr="00F471BA" w:rsidRDefault="00F471BA" w:rsidP="00F471BA">
      <w:pPr>
        <w:jc w:val="both"/>
        <w:rPr>
          <w:rFonts w:ascii="Garamond" w:hAnsi="Garamond"/>
          <w:highlight w:val="yellow"/>
        </w:rPr>
      </w:pPr>
    </w:p>
    <w:p w14:paraId="1CAA0B2E" w14:textId="7BBA1834" w:rsidR="00F471BA" w:rsidRPr="002D1637" w:rsidRDefault="00F471BA" w:rsidP="00F471BA">
      <w:pPr>
        <w:jc w:val="both"/>
        <w:rPr>
          <w:rFonts w:ascii="Garamond" w:hAnsi="Garamond"/>
        </w:rPr>
      </w:pPr>
      <w:r w:rsidRPr="0083722E">
        <w:rPr>
          <w:rFonts w:ascii="Garamond" w:hAnsi="Garamond"/>
        </w:rPr>
        <w:t xml:space="preserve">Dla emitorów szczytowych emisja max wynosi </w:t>
      </w:r>
      <w:r w:rsidR="0083722E" w:rsidRPr="0083722E">
        <w:rPr>
          <w:rFonts w:ascii="Garamond" w:hAnsi="Garamond"/>
        </w:rPr>
        <w:t xml:space="preserve">0,0239326 </w:t>
      </w:r>
      <w:r w:rsidRPr="0083722E">
        <w:rPr>
          <w:rFonts w:ascii="Garamond" w:hAnsi="Garamond"/>
        </w:rPr>
        <w:t>kg/h. Obliczono ją w następujący sposób: 0,32</w:t>
      </w:r>
      <w:r w:rsidR="0083722E" w:rsidRPr="0083722E">
        <w:rPr>
          <w:rFonts w:ascii="Garamond" w:hAnsi="Garamond"/>
        </w:rPr>
        <w:t>451</w:t>
      </w:r>
      <w:r w:rsidRPr="0083722E">
        <w:rPr>
          <w:rFonts w:ascii="Garamond" w:hAnsi="Garamond"/>
        </w:rPr>
        <w:t xml:space="preserve"> kg/h x 0,59/ 8 wentylatorów = </w:t>
      </w:r>
      <w:r w:rsidR="0083722E" w:rsidRPr="0083722E">
        <w:rPr>
          <w:rFonts w:ascii="Garamond" w:hAnsi="Garamond"/>
        </w:rPr>
        <w:t xml:space="preserve">0,0239326 </w:t>
      </w:r>
      <w:r w:rsidRPr="0083722E">
        <w:rPr>
          <w:rFonts w:ascii="Garamond" w:hAnsi="Garamond"/>
        </w:rPr>
        <w:t>kg/h.</w:t>
      </w:r>
      <w:r w:rsidRPr="002D1637">
        <w:rPr>
          <w:rFonts w:ascii="Garamond" w:hAnsi="Garamond"/>
        </w:rPr>
        <w:t xml:space="preserve"> </w:t>
      </w:r>
    </w:p>
    <w:p w14:paraId="4270ACEC" w14:textId="77777777" w:rsidR="00EA359E" w:rsidRPr="005B1DC4" w:rsidRDefault="00EA359E" w:rsidP="00EA359E">
      <w:pPr>
        <w:jc w:val="both"/>
        <w:rPr>
          <w:rFonts w:ascii="Garamond" w:hAnsi="Garamond"/>
          <w:highlight w:val="yellow"/>
        </w:rPr>
      </w:pPr>
    </w:p>
    <w:p w14:paraId="77A6C3E8" w14:textId="3401DE83" w:rsidR="00EA359E" w:rsidRPr="0083722E" w:rsidRDefault="00EA359E" w:rsidP="00EA359E">
      <w:pPr>
        <w:jc w:val="both"/>
        <w:rPr>
          <w:rFonts w:ascii="Garamond" w:hAnsi="Garamond" w:cs="Garamond"/>
        </w:rPr>
      </w:pPr>
      <w:r w:rsidRPr="0083722E">
        <w:rPr>
          <w:rFonts w:ascii="Garamond" w:hAnsi="Garamond" w:cs="Garamond"/>
        </w:rPr>
        <w:t>Wszystkie obliczenia dla kurników K-2 -K-</w:t>
      </w:r>
      <w:r w:rsidR="004D181E" w:rsidRPr="0083722E">
        <w:rPr>
          <w:rFonts w:ascii="Garamond" w:hAnsi="Garamond" w:cs="Garamond"/>
        </w:rPr>
        <w:t>3</w:t>
      </w:r>
      <w:r w:rsidRPr="0083722E">
        <w:rPr>
          <w:rFonts w:ascii="Garamond" w:hAnsi="Garamond" w:cs="Garamond"/>
        </w:rPr>
        <w:t xml:space="preserve"> przeprowadzono analogicznie do obliczeń jak dla kurnika K-1, ponieważ wszystkie, planowane do budowy kurniki są takie same (zarówno wymiary, obsada oraz wentylacja). Obliczenia przeprowadzone dla kurnika K-1 należy interpolować do kurników K-2 – K-</w:t>
      </w:r>
      <w:r w:rsidR="004D181E" w:rsidRPr="0083722E">
        <w:rPr>
          <w:rFonts w:ascii="Garamond" w:hAnsi="Garamond" w:cs="Garamond"/>
        </w:rPr>
        <w:t>3</w:t>
      </w:r>
      <w:r w:rsidRPr="0083722E">
        <w:rPr>
          <w:rFonts w:ascii="Garamond" w:hAnsi="Garamond" w:cs="Garamond"/>
        </w:rPr>
        <w:t xml:space="preserve">, przenosząc emisję na odpowiednie symbole wentylatorów. </w:t>
      </w:r>
    </w:p>
    <w:p w14:paraId="53B683E1" w14:textId="77777777" w:rsidR="00EA359E" w:rsidRPr="0083722E" w:rsidRDefault="00EA359E" w:rsidP="00EA359E">
      <w:pPr>
        <w:jc w:val="both"/>
        <w:rPr>
          <w:rFonts w:ascii="Garamond" w:hAnsi="Garamond" w:cs="Garamond"/>
        </w:rPr>
      </w:pPr>
    </w:p>
    <w:p w14:paraId="1BEE3E75" w14:textId="77777777" w:rsidR="00EA359E" w:rsidRPr="0083722E" w:rsidRDefault="00EA359E" w:rsidP="00EA359E">
      <w:pPr>
        <w:jc w:val="both"/>
        <w:rPr>
          <w:rFonts w:ascii="Garamond" w:hAnsi="Garamond" w:cs="Garamond"/>
        </w:rPr>
      </w:pPr>
      <w:r w:rsidRPr="0083722E">
        <w:rPr>
          <w:rFonts w:ascii="Garamond" w:hAnsi="Garamond" w:cs="Garamond"/>
        </w:rPr>
        <w:t>Obliczenia wykonano w programie Operat FB i wyniki przedstawiono w załącznikach umieszczonych na płycie CD, załączonej do opracowania.</w:t>
      </w:r>
    </w:p>
    <w:p w14:paraId="2B29C795" w14:textId="77777777" w:rsidR="00B81B66" w:rsidRPr="005B1DC4" w:rsidRDefault="00B81B66" w:rsidP="008F710E">
      <w:pPr>
        <w:jc w:val="both"/>
        <w:rPr>
          <w:rFonts w:ascii="Garamond" w:hAnsi="Garamond"/>
          <w:b/>
          <w:highlight w:val="yellow"/>
          <w:u w:val="single"/>
        </w:rPr>
      </w:pPr>
    </w:p>
    <w:p w14:paraId="2C23841B" w14:textId="77777777" w:rsidR="00EC63D8" w:rsidRPr="00BF0EDA" w:rsidRDefault="00EC63D8" w:rsidP="00EC63D8">
      <w:pPr>
        <w:jc w:val="both"/>
        <w:rPr>
          <w:rFonts w:ascii="Garamond" w:hAnsi="Garamond"/>
          <w:b/>
          <w:u w:val="single"/>
        </w:rPr>
      </w:pPr>
      <w:bookmarkStart w:id="505" w:name="_Toc3460880"/>
      <w:bookmarkStart w:id="506" w:name="_Toc14163319"/>
      <w:bookmarkStart w:id="507" w:name="_Toc19880470"/>
      <w:bookmarkStart w:id="508" w:name="_Toc20390488"/>
      <w:r w:rsidRPr="00BF0EDA">
        <w:rPr>
          <w:rFonts w:ascii="Garamond" w:hAnsi="Garamond"/>
          <w:b/>
          <w:u w:val="single"/>
        </w:rPr>
        <w:t>Gospodarka wodna – woda na cele pojenia</w:t>
      </w:r>
    </w:p>
    <w:p w14:paraId="698FD91F" w14:textId="77777777" w:rsidR="00EC63D8" w:rsidRPr="00BF0EDA" w:rsidRDefault="00EC63D8" w:rsidP="00EC63D8">
      <w:pPr>
        <w:jc w:val="both"/>
        <w:rPr>
          <w:rFonts w:ascii="Garamond" w:hAnsi="Garamond" w:cs="Garamond"/>
          <w:bCs/>
        </w:rPr>
      </w:pPr>
    </w:p>
    <w:p w14:paraId="4E8967E2" w14:textId="77777777" w:rsidR="00EC63D8" w:rsidRPr="00BF0EDA" w:rsidRDefault="00EC63D8" w:rsidP="00EC63D8">
      <w:pPr>
        <w:jc w:val="both"/>
        <w:rPr>
          <w:rFonts w:ascii="Garamond" w:hAnsi="Garamond" w:cs="Garamond"/>
        </w:rPr>
      </w:pPr>
      <w:r w:rsidRPr="00BF0EDA">
        <w:rPr>
          <w:rFonts w:ascii="Garamond" w:hAnsi="Garamond" w:cs="Garamond"/>
          <w:lang w:val="en-US"/>
        </w:rPr>
        <w:t xml:space="preserve">Zgodnie </w:t>
      </w:r>
      <w:r w:rsidRPr="00BF0EDA">
        <w:rPr>
          <w:rFonts w:ascii="Garamond" w:hAnsi="Garamond"/>
          <w:lang w:val="en-US"/>
        </w:rPr>
        <w:t>z:</w:t>
      </w:r>
      <w:r w:rsidRPr="00BF0EDA">
        <w:rPr>
          <w:rFonts w:ascii="Garamond" w:hAnsi="Garamond" w:cs="Garamond"/>
          <w:lang w:val="en-US"/>
        </w:rPr>
        <w:t xml:space="preserve"> </w:t>
      </w:r>
      <w:r w:rsidRPr="00BF0EDA">
        <w:rPr>
          <w:rStyle w:val="h2"/>
          <w:rFonts w:ascii="Garamond" w:hAnsi="Garamond"/>
          <w:i/>
          <w:lang w:val="en-US"/>
        </w:rPr>
        <w:t>Best Available Techniques (BAT) - Reference Document for the Intensive Rearing of Poultry or Pigs Industrial Emissions Directive 2010/75/EU, 2017</w:t>
      </w:r>
      <w:r w:rsidRPr="00BF0EDA">
        <w:rPr>
          <w:rFonts w:ascii="Garamond" w:hAnsi="Garamond" w:cs="Garamond"/>
          <w:lang w:val="en-US"/>
        </w:rPr>
        <w:t xml:space="preserve">, przeciętna norma zużycia wody do pojenia brojlerów wynosi </w:t>
      </w:r>
      <w:r w:rsidRPr="00BF0EDA">
        <w:rPr>
          <w:rFonts w:ascii="Garamond" w:hAnsi="Garamond" w:cs="Garamond"/>
          <w:b/>
          <w:lang w:val="en-US"/>
        </w:rPr>
        <w:t xml:space="preserve">11 l/szt./cykl. </w:t>
      </w:r>
      <w:r w:rsidRPr="00BF0EDA">
        <w:rPr>
          <w:rFonts w:ascii="Garamond" w:hAnsi="Garamond" w:cs="Garamond"/>
        </w:rPr>
        <w:t>Co przy zakładanej długości cyklu daje ok. 0,262 l/szt./dobę.</w:t>
      </w:r>
    </w:p>
    <w:p w14:paraId="086318FB" w14:textId="77777777" w:rsidR="00EC63D8" w:rsidRPr="00BF0EDA" w:rsidRDefault="00EC63D8" w:rsidP="00EC63D8">
      <w:pPr>
        <w:rPr>
          <w:rFonts w:ascii="Garamond" w:hAnsi="Garamond" w:cs="Garamond"/>
        </w:rPr>
      </w:pPr>
    </w:p>
    <w:p w14:paraId="5CC1FA6C" w14:textId="77777777" w:rsidR="00EC63D8" w:rsidRPr="00BF0EDA" w:rsidRDefault="00EC63D8" w:rsidP="00EC63D8">
      <w:pPr>
        <w:rPr>
          <w:rFonts w:ascii="Garamond" w:hAnsi="Garamond" w:cs="Garamond"/>
        </w:rPr>
      </w:pPr>
      <w:r w:rsidRPr="00BF0EDA">
        <w:rPr>
          <w:rFonts w:ascii="Garamond" w:hAnsi="Garamond" w:cs="Garamond"/>
        </w:rPr>
        <w:t>Na terenie inwestycji odbywać się będzie 8 cykli chowu (42 dni).</w:t>
      </w:r>
    </w:p>
    <w:p w14:paraId="18B0E5A4" w14:textId="77777777" w:rsidR="00EC63D8" w:rsidRPr="00BF0EDA" w:rsidRDefault="00EC63D8" w:rsidP="00EC63D8">
      <w:pPr>
        <w:jc w:val="both"/>
        <w:rPr>
          <w:rFonts w:ascii="Garamond" w:hAnsi="Garamond" w:cs="Garamond"/>
          <w:bCs/>
        </w:rPr>
      </w:pPr>
    </w:p>
    <w:p w14:paraId="55668757" w14:textId="77777777" w:rsidR="00EC63D8" w:rsidRPr="003A68F8" w:rsidRDefault="00EC63D8" w:rsidP="00EC63D8">
      <w:pPr>
        <w:jc w:val="both"/>
        <w:rPr>
          <w:rFonts w:ascii="Garamond" w:hAnsi="Garamond" w:cs="Garamond"/>
          <w:bCs/>
        </w:rPr>
      </w:pPr>
      <w:r w:rsidRPr="003A68F8">
        <w:rPr>
          <w:rFonts w:ascii="Garamond" w:hAnsi="Garamond" w:cs="Garamond"/>
          <w:bCs/>
        </w:rPr>
        <w:t>Przy docelowej obsadzie w wysokości około 163 800</w:t>
      </w:r>
      <w:r w:rsidRPr="003A68F8">
        <w:rPr>
          <w:rFonts w:ascii="Garamond" w:eastAsia="Calibri" w:hAnsi="Garamond" w:cs="Arial"/>
        </w:rPr>
        <w:t xml:space="preserve"> </w:t>
      </w:r>
      <w:r w:rsidRPr="003A68F8">
        <w:rPr>
          <w:rFonts w:ascii="Garamond" w:hAnsi="Garamond" w:cs="Garamond"/>
          <w:bCs/>
        </w:rPr>
        <w:t>sztuk drobiu na całej fermie oraz czasie utrzymania drobiu na poziomie około 336 dni w roku, daje to:</w:t>
      </w:r>
    </w:p>
    <w:p w14:paraId="5962E860" w14:textId="77777777" w:rsidR="00EC63D8" w:rsidRPr="003A68F8" w:rsidRDefault="00EC63D8" w:rsidP="00EC63D8">
      <w:pPr>
        <w:numPr>
          <w:ilvl w:val="0"/>
          <w:numId w:val="47"/>
        </w:numPr>
        <w:tabs>
          <w:tab w:val="clear" w:pos="720"/>
          <w:tab w:val="num" w:pos="567"/>
        </w:tabs>
        <w:ind w:left="567" w:hanging="567"/>
        <w:jc w:val="both"/>
        <w:rPr>
          <w:rFonts w:ascii="Garamond" w:hAnsi="Garamond" w:cs="Garamond"/>
        </w:rPr>
      </w:pPr>
      <w:r w:rsidRPr="003A68F8">
        <w:rPr>
          <w:rFonts w:ascii="Garamond" w:hAnsi="Garamond" w:cs="Garamond"/>
        </w:rPr>
        <w:t xml:space="preserve">Q </w:t>
      </w:r>
      <w:r w:rsidRPr="003A68F8">
        <w:rPr>
          <w:rFonts w:ascii="Garamond" w:hAnsi="Garamond" w:cs="Garamond"/>
          <w:vertAlign w:val="subscript"/>
        </w:rPr>
        <w:t>r</w:t>
      </w:r>
      <w:r w:rsidRPr="003A68F8">
        <w:rPr>
          <w:rFonts w:ascii="Garamond" w:hAnsi="Garamond" w:cs="Garamond"/>
        </w:rPr>
        <w:t xml:space="preserve"> = ~</w:t>
      </w:r>
      <w:bookmarkStart w:id="509" w:name="_Hlk192067447"/>
      <w:r w:rsidRPr="003A68F8">
        <w:rPr>
          <w:rFonts w:ascii="Garamond" w:hAnsi="Garamond" w:cs="Garamond"/>
          <w:b/>
        </w:rPr>
        <w:t xml:space="preserve">14 419,64 </w:t>
      </w:r>
      <w:bookmarkEnd w:id="509"/>
      <w:r w:rsidRPr="003A68F8">
        <w:rPr>
          <w:rFonts w:ascii="Garamond" w:hAnsi="Garamond" w:cs="Garamond"/>
          <w:b/>
        </w:rPr>
        <w:t>m</w:t>
      </w:r>
      <w:r w:rsidRPr="003A68F8">
        <w:rPr>
          <w:rFonts w:ascii="Garamond" w:hAnsi="Garamond" w:cs="Garamond"/>
          <w:b/>
          <w:vertAlign w:val="superscript"/>
        </w:rPr>
        <w:t>3</w:t>
      </w:r>
      <w:r w:rsidRPr="003A68F8">
        <w:rPr>
          <w:rFonts w:ascii="Garamond" w:hAnsi="Garamond" w:cs="Garamond"/>
          <w:b/>
        </w:rPr>
        <w:t>/rok</w:t>
      </w:r>
      <w:r w:rsidRPr="003A68F8">
        <w:rPr>
          <w:rFonts w:ascii="Garamond" w:hAnsi="Garamond" w:cs="Garamond"/>
        </w:rPr>
        <w:t xml:space="preserve"> (dla 336 dni chowu),</w:t>
      </w:r>
    </w:p>
    <w:p w14:paraId="42798790" w14:textId="77777777" w:rsidR="00EC63D8" w:rsidRPr="003A68F8" w:rsidRDefault="00EC63D8" w:rsidP="00EC63D8">
      <w:pPr>
        <w:numPr>
          <w:ilvl w:val="0"/>
          <w:numId w:val="47"/>
        </w:numPr>
        <w:tabs>
          <w:tab w:val="clear" w:pos="720"/>
          <w:tab w:val="num" w:pos="567"/>
        </w:tabs>
        <w:ind w:left="567" w:hanging="567"/>
        <w:jc w:val="both"/>
        <w:rPr>
          <w:rFonts w:ascii="Garamond" w:hAnsi="Garamond" w:cs="Garamond"/>
        </w:rPr>
      </w:pPr>
      <w:r w:rsidRPr="003A68F8">
        <w:rPr>
          <w:rFonts w:ascii="Garamond" w:hAnsi="Garamond" w:cs="Garamond"/>
        </w:rPr>
        <w:t xml:space="preserve">Q </w:t>
      </w:r>
      <w:r w:rsidRPr="003A68F8">
        <w:rPr>
          <w:rFonts w:ascii="Garamond" w:hAnsi="Garamond" w:cs="Garamond"/>
          <w:vertAlign w:val="subscript"/>
        </w:rPr>
        <w:t>d.</w:t>
      </w:r>
      <w:r w:rsidRPr="003A68F8">
        <w:rPr>
          <w:rFonts w:ascii="Garamond" w:hAnsi="Garamond" w:cs="Garamond"/>
        </w:rPr>
        <w:t xml:space="preserve"> = ~42,91 m</w:t>
      </w:r>
      <w:r w:rsidRPr="003A68F8">
        <w:rPr>
          <w:rFonts w:ascii="Garamond" w:hAnsi="Garamond" w:cs="Garamond"/>
          <w:vertAlign w:val="superscript"/>
        </w:rPr>
        <w:t>3</w:t>
      </w:r>
      <w:r w:rsidRPr="003A68F8">
        <w:rPr>
          <w:rFonts w:ascii="Garamond" w:hAnsi="Garamond" w:cs="Garamond"/>
        </w:rPr>
        <w:t>/dobę,</w:t>
      </w:r>
    </w:p>
    <w:p w14:paraId="4B526D3D" w14:textId="77777777" w:rsidR="00EC63D8" w:rsidRPr="003A68F8" w:rsidRDefault="00EC63D8" w:rsidP="00EC63D8">
      <w:pPr>
        <w:numPr>
          <w:ilvl w:val="0"/>
          <w:numId w:val="47"/>
        </w:numPr>
        <w:tabs>
          <w:tab w:val="clear" w:pos="720"/>
          <w:tab w:val="num" w:pos="567"/>
        </w:tabs>
        <w:ind w:left="567" w:hanging="567"/>
        <w:jc w:val="both"/>
        <w:rPr>
          <w:rFonts w:ascii="Garamond" w:hAnsi="Garamond" w:cs="Garamond"/>
        </w:rPr>
      </w:pPr>
      <w:r w:rsidRPr="003A68F8">
        <w:rPr>
          <w:rFonts w:ascii="Garamond" w:hAnsi="Garamond" w:cs="Garamond"/>
        </w:rPr>
        <w:t xml:space="preserve">Q </w:t>
      </w:r>
      <w:r w:rsidRPr="003A68F8">
        <w:rPr>
          <w:rFonts w:ascii="Garamond" w:hAnsi="Garamond" w:cs="Garamond"/>
          <w:vertAlign w:val="subscript"/>
        </w:rPr>
        <w:t xml:space="preserve">h. </w:t>
      </w:r>
      <w:r w:rsidRPr="003A68F8">
        <w:rPr>
          <w:rFonts w:ascii="Garamond" w:hAnsi="Garamond" w:cs="Garamond"/>
        </w:rPr>
        <w:t>= ~ 2,68 m</w:t>
      </w:r>
      <w:r w:rsidRPr="003A68F8">
        <w:rPr>
          <w:rFonts w:ascii="Garamond" w:hAnsi="Garamond" w:cs="Garamond"/>
          <w:vertAlign w:val="superscript"/>
        </w:rPr>
        <w:t>3</w:t>
      </w:r>
      <w:r w:rsidRPr="003A68F8">
        <w:rPr>
          <w:rFonts w:ascii="Garamond" w:hAnsi="Garamond" w:cs="Garamond"/>
        </w:rPr>
        <w:t>/h (dla 16 godzin).</w:t>
      </w:r>
    </w:p>
    <w:p w14:paraId="34359367" w14:textId="77777777" w:rsidR="00EC63D8" w:rsidRPr="00141EB5" w:rsidRDefault="00EC63D8" w:rsidP="00EC63D8">
      <w:pPr>
        <w:rPr>
          <w:highlight w:val="yellow"/>
        </w:rPr>
      </w:pPr>
    </w:p>
    <w:p w14:paraId="0664B2E2" w14:textId="2D758B86" w:rsidR="00EC63D8" w:rsidRPr="003A68F8" w:rsidRDefault="00EC63D8" w:rsidP="00EC63D8">
      <w:pPr>
        <w:autoSpaceDE w:val="0"/>
        <w:autoSpaceDN w:val="0"/>
        <w:adjustRightInd w:val="0"/>
        <w:jc w:val="both"/>
        <w:rPr>
          <w:rFonts w:ascii="Garamond" w:hAnsi="Garamond" w:cs="Garamond"/>
        </w:rPr>
      </w:pPr>
      <w:r w:rsidRPr="003A68F8">
        <w:rPr>
          <w:rFonts w:ascii="Garamond" w:hAnsi="Garamond" w:cs="Garamond"/>
        </w:rPr>
        <w:t>Jest to zużycie maksymalne, które uwzględnia dorastające grupy wiekowe zwierząt, jednakże nie uwzględnia naturalnych upadków zmniejszających liczebność stada.</w:t>
      </w:r>
    </w:p>
    <w:p w14:paraId="337F7752" w14:textId="77777777" w:rsidR="00E44FCA" w:rsidRPr="005B1DC4" w:rsidRDefault="00E44FCA" w:rsidP="00E44FCA">
      <w:pPr>
        <w:rPr>
          <w:rFonts w:ascii="Garamond" w:hAnsi="Garamond" w:cs="Garamond"/>
          <w:bCs/>
          <w:highlight w:val="yellow"/>
        </w:rPr>
      </w:pPr>
    </w:p>
    <w:p w14:paraId="77A57263" w14:textId="77777777" w:rsidR="00132AEC" w:rsidRPr="002C4019" w:rsidRDefault="00132AEC" w:rsidP="00132AEC">
      <w:pPr>
        <w:pStyle w:val="Nagwek2"/>
        <w:spacing w:line="276" w:lineRule="auto"/>
        <w:rPr>
          <w:b w:val="0"/>
          <w:bCs w:val="0"/>
        </w:rPr>
      </w:pPr>
      <w:bookmarkStart w:id="510" w:name="_Toc209606241"/>
      <w:r w:rsidRPr="002C4019">
        <w:t>8.3. Racjonalny wariant najkorzystniejszy dla środowiska</w:t>
      </w:r>
      <w:bookmarkEnd w:id="505"/>
      <w:bookmarkEnd w:id="506"/>
      <w:bookmarkEnd w:id="507"/>
      <w:bookmarkEnd w:id="508"/>
      <w:bookmarkEnd w:id="510"/>
    </w:p>
    <w:p w14:paraId="2122445E" w14:textId="77777777" w:rsidR="00132AEC" w:rsidRPr="002C4019" w:rsidRDefault="00132AEC" w:rsidP="001626E4">
      <w:pPr>
        <w:pStyle w:val="Nagwek2"/>
        <w:rPr>
          <w:b w:val="0"/>
          <w:sz w:val="24"/>
          <w:szCs w:val="24"/>
        </w:rPr>
      </w:pPr>
      <w:bookmarkStart w:id="511" w:name="_Toc348087774"/>
      <w:bookmarkStart w:id="512" w:name="_Toc399758749"/>
      <w:bookmarkStart w:id="513" w:name="_Toc471799469"/>
      <w:bookmarkStart w:id="514" w:name="_Toc504460887"/>
      <w:bookmarkStart w:id="515" w:name="_Toc512490460"/>
    </w:p>
    <w:p w14:paraId="212580B8" w14:textId="77777777" w:rsidR="00EA359E" w:rsidRPr="002C4019" w:rsidRDefault="00EA359E" w:rsidP="00EA359E">
      <w:pPr>
        <w:jc w:val="both"/>
        <w:rPr>
          <w:rFonts w:ascii="Garamond" w:hAnsi="Garamond"/>
        </w:rPr>
      </w:pPr>
      <w:r w:rsidRPr="002C4019">
        <w:rPr>
          <w:rFonts w:ascii="Garamond" w:hAnsi="Garamond"/>
        </w:rPr>
        <w:t xml:space="preserve">Wskazany przez Inwestora do realizacji wariant (opisany w rozdziale 8.1.) jest także racjonalnym wariantem najkorzystniejszym dla środowiska, ponieważ charakteryzuje się najmniejszą presją na środowisko, przy jednoczesnym satysfakcjonującym dla Inwestora wyniku finansowym. Zarówno wariant inwestorski jak i wariant alternatywny są wariantami racjonalnymi i każde z tych rozwiązań faktycznie mogłoby być wybrane do realizacji. Wariant </w:t>
      </w:r>
      <w:r w:rsidRPr="002C4019">
        <w:rPr>
          <w:rFonts w:ascii="Garamond" w:hAnsi="Garamond"/>
        </w:rPr>
        <w:lastRenderedPageBreak/>
        <w:t>alternatywny jest dla Inwestora korzystniejszy ekonomicznie, gdyż przeprowadzenie w ciągu roku dodatkowo na terenie wnioskowanego przedsięwzięcia cyklu chowu brojlerów oznaczałoby dla niego większe zyski.</w:t>
      </w:r>
    </w:p>
    <w:p w14:paraId="36C7D4DB" w14:textId="77777777" w:rsidR="00EA359E" w:rsidRPr="005B1DC4" w:rsidRDefault="00EA359E" w:rsidP="00EA359E">
      <w:pPr>
        <w:jc w:val="both"/>
        <w:rPr>
          <w:rFonts w:ascii="Garamond" w:hAnsi="Garamond"/>
          <w:highlight w:val="yellow"/>
        </w:rPr>
      </w:pPr>
    </w:p>
    <w:p w14:paraId="2B3DB060" w14:textId="77777777" w:rsidR="00EA359E" w:rsidRPr="002C4019" w:rsidRDefault="00EA359E" w:rsidP="00EA359E">
      <w:pPr>
        <w:jc w:val="both"/>
        <w:rPr>
          <w:rFonts w:ascii="Garamond" w:hAnsi="Garamond"/>
        </w:rPr>
      </w:pPr>
      <w:r w:rsidRPr="002C4019">
        <w:rPr>
          <w:rFonts w:ascii="Garamond" w:hAnsi="Garamond"/>
        </w:rPr>
        <w:t xml:space="preserve">Inwestor mając do wyboru dwa akceptowalne finansowo (zarówno na etapie realizacji jak </w:t>
      </w:r>
      <w:r w:rsidRPr="002C4019">
        <w:rPr>
          <w:rFonts w:ascii="Garamond" w:hAnsi="Garamond"/>
        </w:rPr>
        <w:br/>
        <w:t>i eksploatacji) warianty różniące się ze względu na oddziaływanie na środowisko, wybrał wariant oznaczający się mniejszą presją na środowisko, czyli wariant racjonalny najkorzystniejszy dla środowiska.</w:t>
      </w:r>
    </w:p>
    <w:p w14:paraId="0E776BC0" w14:textId="77777777" w:rsidR="00A02384" w:rsidRPr="005B1DC4" w:rsidRDefault="00A02384" w:rsidP="00A02384">
      <w:pPr>
        <w:jc w:val="both"/>
        <w:rPr>
          <w:rFonts w:ascii="Garamond" w:hAnsi="Garamond"/>
          <w:highlight w:val="yellow"/>
        </w:rPr>
      </w:pPr>
    </w:p>
    <w:p w14:paraId="166D4AD1" w14:textId="77777777" w:rsidR="00A02384" w:rsidRPr="002C4019" w:rsidRDefault="00A02384" w:rsidP="00A02384">
      <w:pPr>
        <w:jc w:val="both"/>
        <w:rPr>
          <w:rFonts w:ascii="Garamond" w:hAnsi="Garamond"/>
        </w:rPr>
      </w:pPr>
      <w:r w:rsidRPr="002C4019">
        <w:rPr>
          <w:rFonts w:ascii="Garamond" w:hAnsi="Garamond"/>
        </w:rPr>
        <w:t>Wariant inwestorski jest racjonalnym najkorzystniejszym dla środowiska, gdyż:</w:t>
      </w:r>
    </w:p>
    <w:p w14:paraId="79DBF1E3" w14:textId="77777777" w:rsidR="00A02384" w:rsidRPr="002C4019" w:rsidRDefault="00A02384" w:rsidP="00A02384">
      <w:pPr>
        <w:jc w:val="both"/>
        <w:rPr>
          <w:rFonts w:ascii="Garamond" w:hAnsi="Garamond"/>
        </w:rPr>
      </w:pPr>
    </w:p>
    <w:p w14:paraId="05DB99FD" w14:textId="77777777" w:rsidR="00A02384" w:rsidRPr="002C4019" w:rsidRDefault="00A02384" w:rsidP="00270321">
      <w:pPr>
        <w:pStyle w:val="Akapitzlist"/>
        <w:widowControl/>
        <w:numPr>
          <w:ilvl w:val="0"/>
          <w:numId w:val="34"/>
        </w:numPr>
        <w:overflowPunct/>
        <w:adjustRightInd/>
        <w:ind w:hanging="218"/>
        <w:jc w:val="both"/>
        <w:rPr>
          <w:rFonts w:ascii="Garamond" w:hAnsi="Garamond"/>
          <w:b/>
        </w:rPr>
      </w:pPr>
      <w:r w:rsidRPr="002C4019">
        <w:rPr>
          <w:rFonts w:ascii="Garamond" w:hAnsi="Garamond"/>
          <w:b/>
        </w:rPr>
        <w:t xml:space="preserve">Łączna emisja zanieczyszczeń do powietrza z terenu przedsięwzięcia dla wszystkich analizowanych substancji w tym wariancie będzie mniejsza niż </w:t>
      </w:r>
      <w:r w:rsidRPr="002C4019">
        <w:rPr>
          <w:rFonts w:ascii="Garamond" w:hAnsi="Garamond"/>
          <w:b/>
        </w:rPr>
        <w:br/>
        <w:t>w wariancie stanowiącym racjonalne rozwiązanie alternatywne.</w:t>
      </w:r>
    </w:p>
    <w:p w14:paraId="54AF3096" w14:textId="77777777" w:rsidR="00A02384" w:rsidRPr="002C4019" w:rsidRDefault="00A02384" w:rsidP="00A02384">
      <w:pPr>
        <w:pStyle w:val="Akapitzlist"/>
        <w:widowControl/>
        <w:overflowPunct/>
        <w:adjustRightInd/>
        <w:ind w:left="142"/>
        <w:jc w:val="both"/>
        <w:rPr>
          <w:rFonts w:ascii="Garamond" w:hAnsi="Garamond"/>
        </w:rPr>
      </w:pPr>
    </w:p>
    <w:p w14:paraId="5FE7D4BD" w14:textId="20A4639E" w:rsidR="00A02384" w:rsidRPr="002C4019" w:rsidRDefault="00A02384" w:rsidP="00270321">
      <w:pPr>
        <w:pStyle w:val="Akapitzlist"/>
        <w:widowControl/>
        <w:numPr>
          <w:ilvl w:val="0"/>
          <w:numId w:val="36"/>
        </w:numPr>
        <w:overflowPunct/>
        <w:adjustRightInd/>
        <w:jc w:val="both"/>
        <w:rPr>
          <w:rFonts w:ascii="Garamond" w:hAnsi="Garamond"/>
        </w:rPr>
      </w:pPr>
      <w:r w:rsidRPr="002C4019">
        <w:rPr>
          <w:rFonts w:ascii="Garamond" w:hAnsi="Garamond"/>
        </w:rPr>
        <w:t xml:space="preserve">Emisja w wariancie inwestorskim </w:t>
      </w:r>
      <w:r w:rsidRPr="002C4019">
        <w:rPr>
          <w:rFonts w:ascii="Garamond" w:hAnsi="Garamond"/>
          <w:b/>
        </w:rPr>
        <w:t>pyłu ogółem</w:t>
      </w:r>
      <w:r w:rsidRPr="002C4019">
        <w:rPr>
          <w:rFonts w:ascii="Garamond" w:hAnsi="Garamond"/>
        </w:rPr>
        <w:t xml:space="preserve"> będzie mniejsza o ok</w:t>
      </w:r>
      <w:r w:rsidRPr="002C4019">
        <w:rPr>
          <w:rFonts w:ascii="Garamond" w:hAnsi="Garamond"/>
          <w:b/>
        </w:rPr>
        <w:t xml:space="preserve"> </w:t>
      </w:r>
      <w:r w:rsidR="002C4019" w:rsidRPr="002C4019">
        <w:rPr>
          <w:rFonts w:ascii="Garamond" w:hAnsi="Garamond"/>
          <w:b/>
        </w:rPr>
        <w:t>12,99</w:t>
      </w:r>
      <w:r w:rsidRPr="002C4019">
        <w:rPr>
          <w:rFonts w:ascii="Garamond" w:hAnsi="Garamond"/>
          <w:b/>
        </w:rPr>
        <w:t xml:space="preserve"> % </w:t>
      </w:r>
      <w:r w:rsidRPr="002C4019">
        <w:rPr>
          <w:rFonts w:ascii="Garamond" w:hAnsi="Garamond"/>
        </w:rPr>
        <w:t>niż wariancie alternatywnym.</w:t>
      </w:r>
    </w:p>
    <w:p w14:paraId="5BD9463A" w14:textId="28100947" w:rsidR="00A02384" w:rsidRPr="002C4019" w:rsidRDefault="00A02384" w:rsidP="00270321">
      <w:pPr>
        <w:pStyle w:val="Akapitzlist"/>
        <w:widowControl/>
        <w:numPr>
          <w:ilvl w:val="0"/>
          <w:numId w:val="36"/>
        </w:numPr>
        <w:overflowPunct/>
        <w:adjustRightInd/>
        <w:jc w:val="both"/>
        <w:rPr>
          <w:rFonts w:ascii="Garamond" w:hAnsi="Garamond"/>
        </w:rPr>
      </w:pPr>
      <w:r w:rsidRPr="002C4019">
        <w:rPr>
          <w:rFonts w:ascii="Garamond" w:hAnsi="Garamond"/>
        </w:rPr>
        <w:t xml:space="preserve">Emisja w wariancie inwestorskim </w:t>
      </w:r>
      <w:r w:rsidRPr="002C4019">
        <w:rPr>
          <w:rFonts w:ascii="Garamond" w:hAnsi="Garamond"/>
          <w:b/>
        </w:rPr>
        <w:t>amoniaku</w:t>
      </w:r>
      <w:r w:rsidRPr="002C4019">
        <w:rPr>
          <w:rFonts w:ascii="Garamond" w:hAnsi="Garamond"/>
        </w:rPr>
        <w:t xml:space="preserve"> będzie mniejsza o ok</w:t>
      </w:r>
      <w:r w:rsidRPr="002C4019">
        <w:rPr>
          <w:rFonts w:ascii="Garamond" w:hAnsi="Garamond"/>
          <w:b/>
        </w:rPr>
        <w:t xml:space="preserve"> </w:t>
      </w:r>
      <w:r w:rsidR="002C4019" w:rsidRPr="002C4019">
        <w:rPr>
          <w:rFonts w:ascii="Garamond" w:hAnsi="Garamond"/>
          <w:b/>
          <w:lang w:val="pl-PL"/>
        </w:rPr>
        <w:t>10,43</w:t>
      </w:r>
      <w:r w:rsidR="00BA2308" w:rsidRPr="002C4019">
        <w:rPr>
          <w:rFonts w:ascii="Garamond" w:hAnsi="Garamond"/>
          <w:b/>
          <w:lang w:val="pl-PL"/>
        </w:rPr>
        <w:t xml:space="preserve"> </w:t>
      </w:r>
      <w:r w:rsidRPr="002C4019">
        <w:rPr>
          <w:rFonts w:ascii="Garamond" w:hAnsi="Garamond"/>
          <w:b/>
        </w:rPr>
        <w:t>%</w:t>
      </w:r>
      <w:r w:rsidRPr="002C4019">
        <w:rPr>
          <w:rFonts w:ascii="Garamond" w:hAnsi="Garamond"/>
        </w:rPr>
        <w:t xml:space="preserve"> niż wariancie alternatywnym.</w:t>
      </w:r>
    </w:p>
    <w:p w14:paraId="39680AAB" w14:textId="366164B2" w:rsidR="00A02384" w:rsidRPr="002C4019" w:rsidRDefault="00A02384" w:rsidP="00270321">
      <w:pPr>
        <w:pStyle w:val="Akapitzlist"/>
        <w:widowControl/>
        <w:numPr>
          <w:ilvl w:val="0"/>
          <w:numId w:val="36"/>
        </w:numPr>
        <w:overflowPunct/>
        <w:adjustRightInd/>
        <w:jc w:val="both"/>
        <w:rPr>
          <w:rFonts w:ascii="Garamond" w:hAnsi="Garamond"/>
        </w:rPr>
      </w:pPr>
      <w:bookmarkStart w:id="516" w:name="_Hlk180494953"/>
      <w:r w:rsidRPr="002C4019">
        <w:rPr>
          <w:rFonts w:ascii="Garamond" w:hAnsi="Garamond"/>
        </w:rPr>
        <w:t xml:space="preserve">Emisja w wariancie inwestorskim </w:t>
      </w:r>
      <w:r w:rsidRPr="002C4019">
        <w:rPr>
          <w:rFonts w:ascii="Garamond" w:hAnsi="Garamond"/>
          <w:b/>
        </w:rPr>
        <w:t xml:space="preserve">siarkowodoru </w:t>
      </w:r>
      <w:r w:rsidRPr="002C4019">
        <w:rPr>
          <w:rFonts w:ascii="Garamond" w:hAnsi="Garamond"/>
        </w:rPr>
        <w:t>będzie mniejsza o ok</w:t>
      </w:r>
      <w:r w:rsidRPr="002C4019">
        <w:rPr>
          <w:rFonts w:ascii="Garamond" w:hAnsi="Garamond"/>
          <w:b/>
        </w:rPr>
        <w:t xml:space="preserve"> </w:t>
      </w:r>
      <w:r w:rsidR="002C4019" w:rsidRPr="002C4019">
        <w:rPr>
          <w:rFonts w:ascii="Garamond" w:hAnsi="Garamond"/>
          <w:b/>
        </w:rPr>
        <w:t>12,97</w:t>
      </w:r>
      <w:r w:rsidRPr="002C4019">
        <w:rPr>
          <w:rFonts w:ascii="Garamond" w:hAnsi="Garamond"/>
          <w:b/>
        </w:rPr>
        <w:t xml:space="preserve"> % </w:t>
      </w:r>
      <w:r w:rsidRPr="002C4019">
        <w:rPr>
          <w:rFonts w:ascii="Garamond" w:hAnsi="Garamond"/>
        </w:rPr>
        <w:t>niż wariancie alternatywnym.</w:t>
      </w:r>
    </w:p>
    <w:bookmarkEnd w:id="516"/>
    <w:p w14:paraId="2AA20A03" w14:textId="77777777" w:rsidR="00766317" w:rsidRPr="005B1DC4" w:rsidRDefault="00766317" w:rsidP="001626E4">
      <w:pPr>
        <w:jc w:val="both"/>
        <w:rPr>
          <w:rFonts w:ascii="Garamond" w:hAnsi="Garamond"/>
          <w:highlight w:val="yellow"/>
          <w:lang w:val="x-none"/>
        </w:rPr>
      </w:pPr>
    </w:p>
    <w:p w14:paraId="15D342A4" w14:textId="77777777" w:rsidR="00EC63D8" w:rsidRPr="003A68F8" w:rsidRDefault="00EC63D8" w:rsidP="00EC63D8">
      <w:pPr>
        <w:pStyle w:val="Akapitzlist"/>
        <w:widowControl/>
        <w:numPr>
          <w:ilvl w:val="0"/>
          <w:numId w:val="34"/>
        </w:numPr>
        <w:overflowPunct/>
        <w:adjustRightInd/>
        <w:ind w:hanging="76"/>
        <w:jc w:val="both"/>
        <w:rPr>
          <w:rFonts w:ascii="Garamond" w:hAnsi="Garamond"/>
          <w:b/>
        </w:rPr>
      </w:pPr>
      <w:r w:rsidRPr="003A68F8">
        <w:rPr>
          <w:rFonts w:ascii="Garamond" w:hAnsi="Garamond"/>
          <w:b/>
        </w:rPr>
        <w:t xml:space="preserve">Wariant inwestorski wiąże się z </w:t>
      </w:r>
      <w:r w:rsidRPr="003A68F8">
        <w:rPr>
          <w:rFonts w:ascii="Garamond" w:hAnsi="Garamond"/>
          <w:b/>
          <w:lang w:val="pl-PL"/>
        </w:rPr>
        <w:t>mniejszym</w:t>
      </w:r>
      <w:r w:rsidRPr="003A68F8">
        <w:rPr>
          <w:rFonts w:ascii="Garamond" w:hAnsi="Garamond"/>
          <w:b/>
        </w:rPr>
        <w:t xml:space="preserve"> zapotrzebowaniem na wodę niż wariant stanowiący racjonalne rozwiązanie alternatywne.</w:t>
      </w:r>
    </w:p>
    <w:p w14:paraId="64B05CED" w14:textId="77777777" w:rsidR="00EC63D8" w:rsidRPr="003A68F8" w:rsidRDefault="00EC63D8" w:rsidP="00EC63D8">
      <w:pPr>
        <w:pStyle w:val="Akapitzlist"/>
        <w:jc w:val="both"/>
        <w:rPr>
          <w:rFonts w:ascii="Garamond" w:hAnsi="Garamond"/>
          <w:b/>
        </w:rPr>
      </w:pPr>
    </w:p>
    <w:p w14:paraId="5CE9D7A6" w14:textId="77777777" w:rsidR="00EC63D8" w:rsidRPr="003A68F8" w:rsidRDefault="00EC63D8" w:rsidP="00EC63D8">
      <w:pPr>
        <w:pStyle w:val="Akapitzlist"/>
        <w:widowControl/>
        <w:numPr>
          <w:ilvl w:val="0"/>
          <w:numId w:val="35"/>
        </w:numPr>
        <w:overflowPunct/>
        <w:adjustRightInd/>
        <w:jc w:val="both"/>
        <w:rPr>
          <w:rFonts w:ascii="Garamond" w:hAnsi="Garamond"/>
        </w:rPr>
      </w:pPr>
      <w:r w:rsidRPr="003A68F8">
        <w:rPr>
          <w:rFonts w:ascii="Garamond" w:hAnsi="Garamond"/>
        </w:rPr>
        <w:t>Zużycie</w:t>
      </w:r>
      <w:r w:rsidRPr="003A68F8">
        <w:rPr>
          <w:rFonts w:ascii="Garamond" w:hAnsi="Garamond"/>
          <w:b/>
        </w:rPr>
        <w:t xml:space="preserve"> wody</w:t>
      </w:r>
      <w:r w:rsidRPr="003A68F8">
        <w:rPr>
          <w:rFonts w:ascii="Garamond" w:hAnsi="Garamond"/>
        </w:rPr>
        <w:t xml:space="preserve"> o ok. </w:t>
      </w:r>
      <w:r w:rsidRPr="003A68F8">
        <w:rPr>
          <w:rFonts w:ascii="Garamond" w:hAnsi="Garamond"/>
          <w:b/>
          <w:lang w:val="pl-PL"/>
        </w:rPr>
        <w:t>14,3</w:t>
      </w:r>
      <w:r w:rsidRPr="003A68F8">
        <w:rPr>
          <w:rFonts w:ascii="Garamond" w:hAnsi="Garamond"/>
          <w:b/>
        </w:rPr>
        <w:t xml:space="preserve"> % </w:t>
      </w:r>
      <w:r w:rsidRPr="003A68F8">
        <w:rPr>
          <w:rFonts w:ascii="Garamond" w:hAnsi="Garamond"/>
        </w:rPr>
        <w:t>wi</w:t>
      </w:r>
      <w:r w:rsidRPr="003A68F8">
        <w:rPr>
          <w:rFonts w:ascii="Garamond" w:hAnsi="Garamond"/>
          <w:lang w:val="pl-PL"/>
        </w:rPr>
        <w:t>ększe</w:t>
      </w:r>
      <w:r w:rsidRPr="003A68F8">
        <w:rPr>
          <w:rFonts w:ascii="Garamond" w:hAnsi="Garamond"/>
        </w:rPr>
        <w:t xml:space="preserve"> w wariancie </w:t>
      </w:r>
      <w:r w:rsidRPr="003A68F8">
        <w:rPr>
          <w:rFonts w:ascii="Garamond" w:hAnsi="Garamond"/>
          <w:lang w:val="pl-PL"/>
        </w:rPr>
        <w:t>alternatywnym</w:t>
      </w:r>
      <w:r w:rsidRPr="003A68F8">
        <w:rPr>
          <w:rFonts w:ascii="Garamond" w:hAnsi="Garamond"/>
        </w:rPr>
        <w:t xml:space="preserve"> niż w wariancie </w:t>
      </w:r>
      <w:r w:rsidRPr="003A68F8">
        <w:rPr>
          <w:rFonts w:ascii="Garamond" w:hAnsi="Garamond"/>
          <w:lang w:val="pl-PL"/>
        </w:rPr>
        <w:t>inwestorskim</w:t>
      </w:r>
      <w:r w:rsidRPr="003A68F8">
        <w:rPr>
          <w:rFonts w:ascii="Garamond" w:hAnsi="Garamond"/>
        </w:rPr>
        <w:t>.</w:t>
      </w:r>
    </w:p>
    <w:p w14:paraId="1202D632" w14:textId="77777777" w:rsidR="00EC63D8" w:rsidRPr="003A68F8" w:rsidRDefault="00EC63D8" w:rsidP="00EC63D8">
      <w:pPr>
        <w:pStyle w:val="Akapitzlist"/>
        <w:widowControl/>
        <w:overflowPunct/>
        <w:adjustRightInd/>
        <w:jc w:val="both"/>
        <w:rPr>
          <w:rFonts w:ascii="Garamond" w:hAnsi="Garamond"/>
        </w:rPr>
      </w:pPr>
    </w:p>
    <w:p w14:paraId="11DFFC4E" w14:textId="77777777" w:rsidR="00EC63D8" w:rsidRPr="003A68F8" w:rsidRDefault="00EC63D8" w:rsidP="00EC63D8">
      <w:pPr>
        <w:pStyle w:val="Akapitzlist"/>
        <w:widowControl/>
        <w:numPr>
          <w:ilvl w:val="0"/>
          <w:numId w:val="34"/>
        </w:numPr>
        <w:overflowPunct/>
        <w:adjustRightInd/>
        <w:ind w:hanging="76"/>
        <w:jc w:val="both"/>
        <w:rPr>
          <w:rFonts w:ascii="Garamond" w:hAnsi="Garamond"/>
          <w:b/>
        </w:rPr>
      </w:pPr>
      <w:r w:rsidRPr="003A68F8">
        <w:rPr>
          <w:rFonts w:ascii="Garamond" w:hAnsi="Garamond"/>
          <w:b/>
        </w:rPr>
        <w:t>Wariant inwestorski minimalizuje oddziaływanie na najbliższe tereny zamieszkałe.</w:t>
      </w:r>
    </w:p>
    <w:p w14:paraId="58DF0265" w14:textId="77777777" w:rsidR="00EC63D8" w:rsidRPr="003A68F8" w:rsidRDefault="00EC63D8" w:rsidP="00EC63D8">
      <w:pPr>
        <w:pStyle w:val="Akapitzlist"/>
        <w:widowControl/>
        <w:overflowPunct/>
        <w:adjustRightInd/>
        <w:ind w:left="0"/>
        <w:jc w:val="both"/>
        <w:rPr>
          <w:rFonts w:ascii="Garamond" w:hAnsi="Garamond"/>
          <w:b/>
        </w:rPr>
      </w:pPr>
    </w:p>
    <w:p w14:paraId="7E6BB028" w14:textId="77777777" w:rsidR="00EC63D8" w:rsidRPr="003A68F8" w:rsidRDefault="00EC63D8" w:rsidP="00EC63D8">
      <w:pPr>
        <w:numPr>
          <w:ilvl w:val="0"/>
          <w:numId w:val="46"/>
        </w:numPr>
        <w:ind w:left="709" w:hanging="283"/>
        <w:jc w:val="both"/>
        <w:rPr>
          <w:rFonts w:ascii="Garamond" w:hAnsi="Garamond"/>
        </w:rPr>
      </w:pPr>
      <w:r w:rsidRPr="003A68F8">
        <w:rPr>
          <w:rFonts w:ascii="Garamond" w:hAnsi="Garamond"/>
        </w:rPr>
        <w:t>Wariant inwestorski powoduje mniejsze oddziaływanie na najbliższe tereny chronione pod względem akustycznym. Czas chowu brojlerów w wariancie inwestorskim jest krótszy o 42 dni.</w:t>
      </w:r>
    </w:p>
    <w:p w14:paraId="0451FC13" w14:textId="77777777" w:rsidR="00EC63D8" w:rsidRPr="003A68F8" w:rsidRDefault="00EC63D8" w:rsidP="00EC63D8">
      <w:pPr>
        <w:ind w:left="709"/>
        <w:jc w:val="both"/>
        <w:rPr>
          <w:rFonts w:ascii="Garamond" w:hAnsi="Garamond"/>
        </w:rPr>
      </w:pPr>
    </w:p>
    <w:p w14:paraId="58401D06" w14:textId="77777777" w:rsidR="00EC63D8" w:rsidRPr="003A68F8" w:rsidRDefault="00EC63D8" w:rsidP="00EC63D8">
      <w:pPr>
        <w:ind w:left="709"/>
        <w:jc w:val="both"/>
        <w:rPr>
          <w:rFonts w:ascii="Garamond" w:hAnsi="Garamond"/>
        </w:rPr>
      </w:pPr>
      <w:r w:rsidRPr="003A68F8">
        <w:rPr>
          <w:rFonts w:ascii="Garamond" w:hAnsi="Garamond"/>
        </w:rPr>
        <w:t xml:space="preserve">Reasumując Inwestor w granicach ekonomicznie dla siebie uzasadnionych wybrał </w:t>
      </w:r>
      <w:r w:rsidRPr="003A68F8">
        <w:rPr>
          <w:rFonts w:ascii="Garamond" w:hAnsi="Garamond"/>
        </w:rPr>
        <w:br/>
        <w:t>do realizacji wariant mniej negatywnie oddziaływujący na środowisko, czyli racjonalny najkorzystniejszy dla środowiska.</w:t>
      </w:r>
    </w:p>
    <w:p w14:paraId="648E1038" w14:textId="77777777" w:rsidR="001626E4" w:rsidRPr="002C4019" w:rsidRDefault="001626E4" w:rsidP="001626E4"/>
    <w:p w14:paraId="39111141" w14:textId="77777777" w:rsidR="00132AEC" w:rsidRPr="002C4019" w:rsidRDefault="00132AEC" w:rsidP="00132AEC">
      <w:pPr>
        <w:pStyle w:val="Nagwek2"/>
        <w:spacing w:line="276" w:lineRule="auto"/>
      </w:pPr>
      <w:bookmarkStart w:id="517" w:name="_Toc3460881"/>
      <w:bookmarkStart w:id="518" w:name="_Toc14163320"/>
      <w:bookmarkStart w:id="519" w:name="_Toc19880471"/>
      <w:bookmarkStart w:id="520" w:name="_Toc20390489"/>
      <w:bookmarkStart w:id="521" w:name="_Toc209606242"/>
      <w:r w:rsidRPr="002C4019">
        <w:t>8.4. Uzasadnienie wybranego wariantu</w:t>
      </w:r>
      <w:bookmarkEnd w:id="511"/>
      <w:bookmarkEnd w:id="512"/>
      <w:r w:rsidRPr="002C4019">
        <w:t xml:space="preserve"> wraz z porównaniem pozostałych</w:t>
      </w:r>
      <w:bookmarkEnd w:id="513"/>
      <w:bookmarkEnd w:id="514"/>
      <w:bookmarkEnd w:id="515"/>
      <w:bookmarkEnd w:id="517"/>
      <w:bookmarkEnd w:id="518"/>
      <w:bookmarkEnd w:id="519"/>
      <w:bookmarkEnd w:id="520"/>
      <w:bookmarkEnd w:id="521"/>
    </w:p>
    <w:p w14:paraId="5ECFCD71" w14:textId="77777777" w:rsidR="00132AEC" w:rsidRPr="002C4019" w:rsidRDefault="00132AEC" w:rsidP="001626E4">
      <w:pPr>
        <w:rPr>
          <w:rFonts w:ascii="Garamond" w:hAnsi="Garamond" w:cs="Garamond"/>
          <w:bCs/>
        </w:rPr>
      </w:pPr>
    </w:p>
    <w:p w14:paraId="6509584B" w14:textId="77777777" w:rsidR="00A02384" w:rsidRPr="002C4019" w:rsidRDefault="00A02384" w:rsidP="00A02384">
      <w:pPr>
        <w:autoSpaceDE w:val="0"/>
        <w:autoSpaceDN w:val="0"/>
        <w:adjustRightInd w:val="0"/>
        <w:jc w:val="both"/>
        <w:rPr>
          <w:rFonts w:ascii="Garamond" w:hAnsi="Garamond"/>
        </w:rPr>
      </w:pPr>
      <w:r w:rsidRPr="002C4019">
        <w:rPr>
          <w:rFonts w:ascii="Garamond" w:hAnsi="Garamond"/>
        </w:rPr>
        <w:t>Wariant proponowany przez Wnioskodawcę jest wariantem najkorzystniejszym dla środowiska, w przeciwieństwie do wariantu alternatywnego, który był analizowany przez Inwestora.</w:t>
      </w:r>
    </w:p>
    <w:p w14:paraId="328D12D5" w14:textId="77777777" w:rsidR="00A02384" w:rsidRPr="002C4019" w:rsidRDefault="00A02384" w:rsidP="00A02384">
      <w:pPr>
        <w:jc w:val="both"/>
        <w:rPr>
          <w:rFonts w:ascii="Garamond" w:hAnsi="Garamond"/>
          <w:sz w:val="16"/>
          <w:szCs w:val="16"/>
        </w:rPr>
      </w:pPr>
    </w:p>
    <w:p w14:paraId="69184A32" w14:textId="77777777" w:rsidR="00A02384" w:rsidRPr="002C4019" w:rsidRDefault="00A02384" w:rsidP="00A02384">
      <w:pPr>
        <w:jc w:val="both"/>
        <w:rPr>
          <w:rFonts w:ascii="Garamond" w:hAnsi="Garamond" w:cs="Verdana"/>
        </w:rPr>
      </w:pPr>
      <w:r w:rsidRPr="002C4019">
        <w:rPr>
          <w:rFonts w:ascii="Garamond" w:hAnsi="Garamond" w:cs="Arial"/>
        </w:rPr>
        <w:t xml:space="preserve">Wariant alternatywny zakładał przeprowadzenie w ciągu roku 8 cykli produkcyjnych. </w:t>
      </w:r>
      <w:r w:rsidRPr="002C4019">
        <w:rPr>
          <w:rFonts w:ascii="Garamond" w:hAnsi="Garamond" w:cs="Garamond"/>
        </w:rPr>
        <w:t xml:space="preserve">Jeden cykl trwałby około 42 dni. Rozwiązanie to przełożyłoby się m.in. na wzrost emisji zanieczyszczeń do powietrza oraz wzrost zużycia wody. </w:t>
      </w:r>
    </w:p>
    <w:p w14:paraId="63E351AE" w14:textId="77777777" w:rsidR="00A02384" w:rsidRPr="002C4019" w:rsidRDefault="00A02384" w:rsidP="00A02384">
      <w:pPr>
        <w:rPr>
          <w:sz w:val="16"/>
          <w:szCs w:val="16"/>
        </w:rPr>
      </w:pPr>
    </w:p>
    <w:p w14:paraId="0638A2D4" w14:textId="73F327B1" w:rsidR="006E4A2B" w:rsidRPr="002C4019" w:rsidRDefault="00A02384" w:rsidP="006E4A2B">
      <w:pPr>
        <w:jc w:val="both"/>
        <w:rPr>
          <w:rFonts w:ascii="Garamond" w:hAnsi="Garamond"/>
        </w:rPr>
      </w:pPr>
      <w:r w:rsidRPr="002C4019">
        <w:rPr>
          <w:rFonts w:ascii="Garamond" w:hAnsi="Garamond"/>
        </w:rPr>
        <w:t>W poniższych tabelach przestawiono roczną emisję pyłu, amoniaku i siarkowodoru oraz zużycie wody z podziałem na poszczególne warianty.</w:t>
      </w:r>
    </w:p>
    <w:p w14:paraId="620E206B" w14:textId="77777777" w:rsidR="0029588F" w:rsidRDefault="0029588F" w:rsidP="006E4A2B">
      <w:pPr>
        <w:jc w:val="both"/>
        <w:rPr>
          <w:rFonts w:ascii="Garamond" w:hAnsi="Garamond"/>
          <w:highlight w:val="yellow"/>
        </w:rPr>
      </w:pPr>
    </w:p>
    <w:p w14:paraId="294EF3DD" w14:textId="77777777" w:rsidR="00694848" w:rsidRDefault="00694848" w:rsidP="006E4A2B">
      <w:pPr>
        <w:jc w:val="both"/>
        <w:rPr>
          <w:rFonts w:ascii="Garamond" w:hAnsi="Garamond"/>
          <w:highlight w:val="yellow"/>
        </w:rPr>
      </w:pPr>
    </w:p>
    <w:p w14:paraId="50E79818" w14:textId="77777777" w:rsidR="00694848" w:rsidRDefault="00694848" w:rsidP="006E4A2B">
      <w:pPr>
        <w:jc w:val="both"/>
        <w:rPr>
          <w:rFonts w:ascii="Garamond" w:hAnsi="Garamond"/>
          <w:highlight w:val="yellow"/>
        </w:rPr>
      </w:pPr>
    </w:p>
    <w:p w14:paraId="42C42C42" w14:textId="77777777" w:rsidR="00694848" w:rsidRPr="005B1DC4" w:rsidRDefault="00694848" w:rsidP="006E4A2B">
      <w:pPr>
        <w:jc w:val="both"/>
        <w:rPr>
          <w:rFonts w:ascii="Garamond" w:hAnsi="Garamond"/>
          <w:highlight w:val="yellow"/>
        </w:rPr>
      </w:pPr>
    </w:p>
    <w:p w14:paraId="3BF425B2" w14:textId="143B7FDC" w:rsidR="00A02384" w:rsidRPr="002C4019" w:rsidRDefault="00A02384" w:rsidP="00A02384">
      <w:pPr>
        <w:jc w:val="both"/>
        <w:rPr>
          <w:rFonts w:ascii="Garamond" w:hAnsi="Garamond"/>
          <w:b/>
          <w:sz w:val="20"/>
          <w:szCs w:val="20"/>
        </w:rPr>
      </w:pPr>
      <w:bookmarkStart w:id="522" w:name="_Hlk203718670"/>
      <w:bookmarkStart w:id="523" w:name="_Hlk174950100"/>
      <w:r w:rsidRPr="00A52E78">
        <w:rPr>
          <w:rFonts w:ascii="Garamond" w:hAnsi="Garamond"/>
          <w:b/>
          <w:sz w:val="20"/>
          <w:szCs w:val="20"/>
        </w:rPr>
        <w:lastRenderedPageBreak/>
        <w:t xml:space="preserve">Tabela </w:t>
      </w:r>
      <w:r w:rsidR="00A52E78" w:rsidRPr="00A52E78">
        <w:rPr>
          <w:rFonts w:ascii="Garamond" w:hAnsi="Garamond"/>
          <w:b/>
          <w:sz w:val="20"/>
          <w:szCs w:val="20"/>
        </w:rPr>
        <w:t>6</w:t>
      </w:r>
      <w:r w:rsidRPr="00A52E78">
        <w:rPr>
          <w:rFonts w:ascii="Garamond" w:hAnsi="Garamond"/>
          <w:b/>
          <w:sz w:val="20"/>
          <w:szCs w:val="20"/>
        </w:rPr>
        <w:t xml:space="preserve">. </w:t>
      </w:r>
      <w:r w:rsidRPr="00A52E78">
        <w:rPr>
          <w:rFonts w:ascii="Garamond" w:hAnsi="Garamond"/>
          <w:sz w:val="20"/>
          <w:szCs w:val="20"/>
        </w:rPr>
        <w:t>Łączna</w:t>
      </w:r>
      <w:r w:rsidRPr="002C4019">
        <w:rPr>
          <w:rFonts w:ascii="Garamond" w:hAnsi="Garamond"/>
          <w:sz w:val="20"/>
          <w:szCs w:val="20"/>
        </w:rPr>
        <w:t xml:space="preserve"> roczna emisja zanieczyszczeń do powietrza z terenu przedsięwzięcia z poszczególnych wariantów</w:t>
      </w:r>
      <w:bookmarkEnd w:id="522"/>
    </w:p>
    <w:tbl>
      <w:tblPr>
        <w:tblW w:w="87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48"/>
        <w:gridCol w:w="2340"/>
        <w:gridCol w:w="2345"/>
      </w:tblGrid>
      <w:tr w:rsidR="00A02384" w:rsidRPr="002C4019" w14:paraId="6846B326" w14:textId="77777777" w:rsidTr="00AE2F60">
        <w:trPr>
          <w:trHeight w:val="203"/>
          <w:tblHeader/>
          <w:jc w:val="center"/>
        </w:trPr>
        <w:tc>
          <w:tcPr>
            <w:tcW w:w="4048" w:type="dxa"/>
            <w:vMerge w:val="restart"/>
            <w:shd w:val="clear" w:color="auto" w:fill="D9D9D9"/>
            <w:vAlign w:val="center"/>
          </w:tcPr>
          <w:bookmarkEnd w:id="523"/>
          <w:p w14:paraId="2056E91E" w14:textId="77777777" w:rsidR="00A02384" w:rsidRPr="002C4019" w:rsidRDefault="00A02384" w:rsidP="00AE2F60">
            <w:pPr>
              <w:jc w:val="center"/>
              <w:rPr>
                <w:rFonts w:ascii="Garamond" w:hAnsi="Garamond"/>
                <w:b/>
                <w:sz w:val="20"/>
                <w:szCs w:val="20"/>
              </w:rPr>
            </w:pPr>
            <w:r w:rsidRPr="002C4019">
              <w:rPr>
                <w:rFonts w:ascii="Garamond" w:hAnsi="Garamond"/>
                <w:b/>
                <w:sz w:val="20"/>
                <w:szCs w:val="20"/>
              </w:rPr>
              <w:t>Nazwa substancji</w:t>
            </w:r>
          </w:p>
        </w:tc>
        <w:tc>
          <w:tcPr>
            <w:tcW w:w="4685" w:type="dxa"/>
            <w:gridSpan w:val="2"/>
            <w:shd w:val="clear" w:color="auto" w:fill="D9D9D9"/>
            <w:vAlign w:val="center"/>
          </w:tcPr>
          <w:p w14:paraId="4139FA5E" w14:textId="77777777" w:rsidR="00A02384" w:rsidRPr="002C4019" w:rsidRDefault="00A02384" w:rsidP="00AE2F60">
            <w:pPr>
              <w:jc w:val="center"/>
              <w:rPr>
                <w:rFonts w:ascii="Garamond" w:hAnsi="Garamond"/>
                <w:b/>
                <w:sz w:val="20"/>
                <w:szCs w:val="20"/>
              </w:rPr>
            </w:pPr>
            <w:r w:rsidRPr="002C4019">
              <w:rPr>
                <w:rFonts w:ascii="Garamond" w:hAnsi="Garamond"/>
                <w:b/>
                <w:sz w:val="20"/>
                <w:szCs w:val="20"/>
              </w:rPr>
              <w:t>Emisja zanieczyszczeń do powietrza</w:t>
            </w:r>
          </w:p>
        </w:tc>
      </w:tr>
      <w:tr w:rsidR="00A02384" w:rsidRPr="002C4019" w14:paraId="599DA578" w14:textId="77777777" w:rsidTr="00AE2F60">
        <w:trPr>
          <w:trHeight w:val="203"/>
          <w:tblHeader/>
          <w:jc w:val="center"/>
        </w:trPr>
        <w:tc>
          <w:tcPr>
            <w:tcW w:w="4048" w:type="dxa"/>
            <w:vMerge/>
            <w:shd w:val="clear" w:color="auto" w:fill="D9D9D9"/>
            <w:vAlign w:val="center"/>
          </w:tcPr>
          <w:p w14:paraId="7B53B22F" w14:textId="77777777" w:rsidR="00A02384" w:rsidRPr="002C4019" w:rsidRDefault="00A02384" w:rsidP="00AE2F60">
            <w:pPr>
              <w:jc w:val="center"/>
              <w:rPr>
                <w:rFonts w:ascii="Garamond" w:hAnsi="Garamond"/>
                <w:b/>
                <w:sz w:val="20"/>
                <w:szCs w:val="20"/>
              </w:rPr>
            </w:pPr>
          </w:p>
        </w:tc>
        <w:tc>
          <w:tcPr>
            <w:tcW w:w="4685" w:type="dxa"/>
            <w:gridSpan w:val="2"/>
            <w:shd w:val="clear" w:color="auto" w:fill="D9D9D9"/>
            <w:vAlign w:val="center"/>
          </w:tcPr>
          <w:p w14:paraId="54E7BF2B" w14:textId="77777777" w:rsidR="00A02384" w:rsidRPr="002C4019" w:rsidRDefault="00A02384" w:rsidP="00AE2F60">
            <w:pPr>
              <w:jc w:val="center"/>
              <w:rPr>
                <w:rFonts w:ascii="Garamond" w:hAnsi="Garamond"/>
                <w:b/>
                <w:sz w:val="20"/>
                <w:szCs w:val="20"/>
              </w:rPr>
            </w:pPr>
            <w:r w:rsidRPr="002C4019">
              <w:rPr>
                <w:rFonts w:ascii="Garamond" w:hAnsi="Garamond"/>
                <w:b/>
                <w:sz w:val="20"/>
                <w:szCs w:val="20"/>
              </w:rPr>
              <w:t>Emisja roczna [Mg/rok]</w:t>
            </w:r>
          </w:p>
        </w:tc>
      </w:tr>
      <w:tr w:rsidR="00A02384" w:rsidRPr="002C4019" w14:paraId="399C42C1" w14:textId="77777777" w:rsidTr="00AE2F60">
        <w:trPr>
          <w:trHeight w:val="203"/>
          <w:tblHeader/>
          <w:jc w:val="center"/>
        </w:trPr>
        <w:tc>
          <w:tcPr>
            <w:tcW w:w="4048" w:type="dxa"/>
            <w:vMerge/>
            <w:tcBorders>
              <w:bottom w:val="single" w:sz="4" w:space="0" w:color="auto"/>
            </w:tcBorders>
            <w:shd w:val="clear" w:color="auto" w:fill="D9D9D9"/>
            <w:vAlign w:val="center"/>
          </w:tcPr>
          <w:p w14:paraId="0FE1C610" w14:textId="77777777" w:rsidR="00A02384" w:rsidRPr="002C4019" w:rsidRDefault="00A02384" w:rsidP="00AE2F60">
            <w:pPr>
              <w:jc w:val="center"/>
              <w:rPr>
                <w:rFonts w:ascii="Garamond" w:hAnsi="Garamond"/>
                <w:b/>
                <w:sz w:val="20"/>
                <w:szCs w:val="20"/>
              </w:rPr>
            </w:pPr>
          </w:p>
        </w:tc>
        <w:tc>
          <w:tcPr>
            <w:tcW w:w="2340" w:type="dxa"/>
            <w:shd w:val="clear" w:color="auto" w:fill="D9D9D9"/>
            <w:vAlign w:val="center"/>
          </w:tcPr>
          <w:p w14:paraId="637802A4" w14:textId="77777777" w:rsidR="00A02384" w:rsidRPr="002C4019" w:rsidRDefault="00A02384" w:rsidP="00AE2F60">
            <w:pPr>
              <w:jc w:val="center"/>
              <w:rPr>
                <w:rFonts w:ascii="Garamond" w:hAnsi="Garamond"/>
                <w:b/>
                <w:sz w:val="20"/>
                <w:szCs w:val="20"/>
              </w:rPr>
            </w:pPr>
            <w:r w:rsidRPr="002C4019">
              <w:rPr>
                <w:rFonts w:ascii="Garamond" w:hAnsi="Garamond"/>
                <w:b/>
                <w:sz w:val="20"/>
                <w:szCs w:val="20"/>
              </w:rPr>
              <w:t>Wariant inwestorski</w:t>
            </w:r>
          </w:p>
        </w:tc>
        <w:tc>
          <w:tcPr>
            <w:tcW w:w="2345" w:type="dxa"/>
            <w:shd w:val="clear" w:color="auto" w:fill="D9D9D9"/>
            <w:vAlign w:val="center"/>
          </w:tcPr>
          <w:p w14:paraId="0E0A3B94" w14:textId="77777777" w:rsidR="00A02384" w:rsidRPr="002C4019" w:rsidRDefault="00A02384" w:rsidP="00AE2F60">
            <w:pPr>
              <w:jc w:val="center"/>
              <w:rPr>
                <w:rFonts w:ascii="Garamond" w:hAnsi="Garamond"/>
                <w:b/>
                <w:sz w:val="20"/>
                <w:szCs w:val="20"/>
              </w:rPr>
            </w:pPr>
            <w:r w:rsidRPr="002C4019">
              <w:rPr>
                <w:rFonts w:ascii="Garamond" w:hAnsi="Garamond"/>
                <w:b/>
                <w:sz w:val="20"/>
                <w:szCs w:val="20"/>
              </w:rPr>
              <w:t>Wariant alternatywny</w:t>
            </w:r>
          </w:p>
        </w:tc>
      </w:tr>
      <w:tr w:rsidR="002C4019" w:rsidRPr="002C4019" w14:paraId="5AE354E5" w14:textId="77777777" w:rsidTr="00C21FC2">
        <w:trPr>
          <w:jc w:val="center"/>
        </w:trPr>
        <w:tc>
          <w:tcPr>
            <w:tcW w:w="4048" w:type="dxa"/>
            <w:vAlign w:val="center"/>
          </w:tcPr>
          <w:p w14:paraId="3AB9C379" w14:textId="77777777" w:rsidR="002C4019" w:rsidRPr="002C4019" w:rsidRDefault="002C4019" w:rsidP="002C4019">
            <w:pPr>
              <w:autoSpaceDE w:val="0"/>
              <w:autoSpaceDN w:val="0"/>
              <w:adjustRightInd w:val="0"/>
              <w:ind w:left="57"/>
              <w:jc w:val="center"/>
              <w:rPr>
                <w:rFonts w:ascii="Garamond" w:hAnsi="Garamond" w:cs="Arial"/>
                <w:color w:val="000000"/>
                <w:sz w:val="20"/>
                <w:szCs w:val="20"/>
              </w:rPr>
            </w:pPr>
            <w:r w:rsidRPr="002C4019">
              <w:rPr>
                <w:rFonts w:ascii="Garamond" w:hAnsi="Garamond" w:cs="Arial"/>
                <w:color w:val="000000"/>
                <w:sz w:val="20"/>
                <w:szCs w:val="20"/>
              </w:rPr>
              <w:t>pył ogółem</w:t>
            </w:r>
          </w:p>
        </w:tc>
        <w:tc>
          <w:tcPr>
            <w:tcW w:w="2340" w:type="dxa"/>
          </w:tcPr>
          <w:p w14:paraId="038CDF3D" w14:textId="446B111A" w:rsidR="002C4019" w:rsidRPr="002C4019" w:rsidRDefault="002C4019" w:rsidP="002C4019">
            <w:pPr>
              <w:autoSpaceDE w:val="0"/>
              <w:autoSpaceDN w:val="0"/>
              <w:adjustRightInd w:val="0"/>
              <w:ind w:right="57"/>
              <w:jc w:val="center"/>
              <w:rPr>
                <w:rFonts w:ascii="Garamond" w:hAnsi="Garamond" w:cs="Lucida Console"/>
                <w:color w:val="000000"/>
                <w:sz w:val="18"/>
                <w:szCs w:val="18"/>
              </w:rPr>
            </w:pPr>
            <w:r w:rsidRPr="002C4019">
              <w:rPr>
                <w:rFonts w:ascii="Garamond" w:hAnsi="Garamond"/>
                <w:sz w:val="18"/>
                <w:szCs w:val="18"/>
              </w:rPr>
              <w:t>6,63</w:t>
            </w:r>
          </w:p>
        </w:tc>
        <w:tc>
          <w:tcPr>
            <w:tcW w:w="2345" w:type="dxa"/>
          </w:tcPr>
          <w:p w14:paraId="4E5CD850" w14:textId="61076877" w:rsidR="002C4019" w:rsidRPr="002C4019" w:rsidRDefault="002C4019" w:rsidP="002C4019">
            <w:pPr>
              <w:autoSpaceDE w:val="0"/>
              <w:autoSpaceDN w:val="0"/>
              <w:adjustRightInd w:val="0"/>
              <w:ind w:right="57"/>
              <w:jc w:val="center"/>
              <w:rPr>
                <w:rFonts w:ascii="Garamond" w:hAnsi="Garamond" w:cs="Lucida Console"/>
                <w:color w:val="000000"/>
                <w:sz w:val="18"/>
                <w:szCs w:val="18"/>
              </w:rPr>
            </w:pPr>
            <w:r w:rsidRPr="002C4019">
              <w:rPr>
                <w:rFonts w:ascii="Garamond" w:hAnsi="Garamond"/>
                <w:sz w:val="18"/>
                <w:szCs w:val="18"/>
              </w:rPr>
              <w:t>7,62</w:t>
            </w:r>
          </w:p>
        </w:tc>
      </w:tr>
      <w:tr w:rsidR="002C4019" w:rsidRPr="002C4019" w14:paraId="5349F7CE" w14:textId="77777777" w:rsidTr="00AE2F60">
        <w:trPr>
          <w:jc w:val="center"/>
        </w:trPr>
        <w:tc>
          <w:tcPr>
            <w:tcW w:w="4048" w:type="dxa"/>
            <w:vAlign w:val="center"/>
          </w:tcPr>
          <w:p w14:paraId="5E3CBB3E" w14:textId="364294DB" w:rsidR="002C4019" w:rsidRPr="002C4019" w:rsidRDefault="00EC63D8" w:rsidP="002C4019">
            <w:pPr>
              <w:autoSpaceDE w:val="0"/>
              <w:autoSpaceDN w:val="0"/>
              <w:adjustRightInd w:val="0"/>
              <w:ind w:left="57"/>
              <w:jc w:val="center"/>
              <w:rPr>
                <w:rFonts w:ascii="Garamond" w:hAnsi="Garamond" w:cs="Arial"/>
                <w:color w:val="000000"/>
                <w:sz w:val="20"/>
                <w:szCs w:val="20"/>
              </w:rPr>
            </w:pPr>
            <w:r>
              <w:rPr>
                <w:rFonts w:ascii="Garamond" w:hAnsi="Garamond" w:cs="Arial"/>
                <w:color w:val="000000"/>
                <w:sz w:val="20"/>
                <w:szCs w:val="20"/>
              </w:rPr>
              <w:t>a</w:t>
            </w:r>
            <w:r w:rsidR="002C4019" w:rsidRPr="002C4019">
              <w:rPr>
                <w:rFonts w:ascii="Garamond" w:hAnsi="Garamond" w:cs="Arial"/>
                <w:color w:val="000000"/>
                <w:sz w:val="20"/>
                <w:szCs w:val="20"/>
              </w:rPr>
              <w:t>moniak</w:t>
            </w:r>
          </w:p>
        </w:tc>
        <w:tc>
          <w:tcPr>
            <w:tcW w:w="2340" w:type="dxa"/>
          </w:tcPr>
          <w:p w14:paraId="5AE8227F" w14:textId="41718317" w:rsidR="002C4019" w:rsidRPr="002C4019" w:rsidRDefault="002C4019" w:rsidP="002C4019">
            <w:pPr>
              <w:autoSpaceDE w:val="0"/>
              <w:autoSpaceDN w:val="0"/>
              <w:adjustRightInd w:val="0"/>
              <w:ind w:right="57"/>
              <w:jc w:val="center"/>
              <w:rPr>
                <w:rFonts w:ascii="Garamond" w:hAnsi="Garamond" w:cs="Lucida Console"/>
                <w:color w:val="000000"/>
                <w:sz w:val="18"/>
                <w:szCs w:val="18"/>
              </w:rPr>
            </w:pPr>
            <w:r w:rsidRPr="002C4019">
              <w:rPr>
                <w:rFonts w:ascii="Garamond" w:hAnsi="Garamond"/>
                <w:sz w:val="18"/>
                <w:szCs w:val="18"/>
              </w:rPr>
              <w:t>10,48</w:t>
            </w:r>
          </w:p>
        </w:tc>
        <w:tc>
          <w:tcPr>
            <w:tcW w:w="2345" w:type="dxa"/>
          </w:tcPr>
          <w:p w14:paraId="16804E56" w14:textId="495538DE" w:rsidR="002C4019" w:rsidRPr="002C4019" w:rsidRDefault="002C4019" w:rsidP="002C4019">
            <w:pPr>
              <w:autoSpaceDE w:val="0"/>
              <w:autoSpaceDN w:val="0"/>
              <w:adjustRightInd w:val="0"/>
              <w:ind w:right="57"/>
              <w:jc w:val="center"/>
              <w:rPr>
                <w:rFonts w:ascii="Garamond" w:hAnsi="Garamond" w:cs="Lucida Console"/>
                <w:color w:val="000000"/>
                <w:sz w:val="18"/>
                <w:szCs w:val="18"/>
              </w:rPr>
            </w:pPr>
            <w:r w:rsidRPr="002C4019">
              <w:rPr>
                <w:rFonts w:ascii="Garamond" w:hAnsi="Garamond"/>
                <w:sz w:val="18"/>
                <w:szCs w:val="18"/>
              </w:rPr>
              <w:t>11,7</w:t>
            </w:r>
          </w:p>
        </w:tc>
      </w:tr>
      <w:tr w:rsidR="002C4019" w:rsidRPr="005B1DC4" w14:paraId="65E91B87" w14:textId="77777777" w:rsidTr="00AE2F60">
        <w:trPr>
          <w:jc w:val="center"/>
        </w:trPr>
        <w:tc>
          <w:tcPr>
            <w:tcW w:w="4048" w:type="dxa"/>
            <w:vAlign w:val="center"/>
          </w:tcPr>
          <w:p w14:paraId="57B48D60" w14:textId="6F1853CD" w:rsidR="002C4019" w:rsidRPr="002C4019" w:rsidRDefault="00EC63D8" w:rsidP="002C4019">
            <w:pPr>
              <w:autoSpaceDE w:val="0"/>
              <w:autoSpaceDN w:val="0"/>
              <w:adjustRightInd w:val="0"/>
              <w:ind w:left="57"/>
              <w:jc w:val="center"/>
              <w:rPr>
                <w:rFonts w:ascii="Garamond" w:hAnsi="Garamond" w:cs="Arial"/>
                <w:color w:val="000000"/>
                <w:sz w:val="20"/>
                <w:szCs w:val="20"/>
              </w:rPr>
            </w:pPr>
            <w:r>
              <w:rPr>
                <w:rFonts w:ascii="Garamond" w:hAnsi="Garamond" w:cs="Arial"/>
                <w:color w:val="000000"/>
                <w:sz w:val="20"/>
                <w:szCs w:val="20"/>
              </w:rPr>
              <w:t>s</w:t>
            </w:r>
            <w:r w:rsidR="002C4019" w:rsidRPr="002C4019">
              <w:rPr>
                <w:rFonts w:ascii="Garamond" w:hAnsi="Garamond" w:cs="Arial"/>
                <w:color w:val="000000"/>
                <w:sz w:val="20"/>
                <w:szCs w:val="20"/>
              </w:rPr>
              <w:t>iarkowodór</w:t>
            </w:r>
          </w:p>
        </w:tc>
        <w:tc>
          <w:tcPr>
            <w:tcW w:w="2340" w:type="dxa"/>
          </w:tcPr>
          <w:p w14:paraId="44A07929" w14:textId="1BCE917A" w:rsidR="002C4019" w:rsidRPr="002C4019" w:rsidRDefault="002C4019" w:rsidP="002C4019">
            <w:pPr>
              <w:autoSpaceDE w:val="0"/>
              <w:autoSpaceDN w:val="0"/>
              <w:adjustRightInd w:val="0"/>
              <w:ind w:right="57"/>
              <w:jc w:val="center"/>
              <w:rPr>
                <w:rFonts w:ascii="Garamond" w:hAnsi="Garamond" w:cs="Lucida Console"/>
                <w:color w:val="000000"/>
                <w:sz w:val="18"/>
                <w:szCs w:val="18"/>
              </w:rPr>
            </w:pPr>
            <w:r w:rsidRPr="002C4019">
              <w:rPr>
                <w:rFonts w:ascii="Garamond" w:hAnsi="Garamond"/>
                <w:sz w:val="18"/>
                <w:szCs w:val="18"/>
              </w:rPr>
              <w:t>0,051</w:t>
            </w:r>
          </w:p>
        </w:tc>
        <w:tc>
          <w:tcPr>
            <w:tcW w:w="2345" w:type="dxa"/>
          </w:tcPr>
          <w:p w14:paraId="5B54F934" w14:textId="180D3C31" w:rsidR="002C4019" w:rsidRPr="002C4019" w:rsidRDefault="002C4019" w:rsidP="002C4019">
            <w:pPr>
              <w:autoSpaceDE w:val="0"/>
              <w:autoSpaceDN w:val="0"/>
              <w:adjustRightInd w:val="0"/>
              <w:ind w:right="57"/>
              <w:jc w:val="center"/>
              <w:rPr>
                <w:rFonts w:ascii="Garamond" w:hAnsi="Garamond" w:cs="Lucida Console"/>
                <w:color w:val="000000"/>
                <w:sz w:val="18"/>
                <w:szCs w:val="18"/>
              </w:rPr>
            </w:pPr>
            <w:r w:rsidRPr="002C4019">
              <w:rPr>
                <w:rFonts w:ascii="Garamond" w:hAnsi="Garamond"/>
                <w:sz w:val="18"/>
                <w:szCs w:val="18"/>
              </w:rPr>
              <w:t>0,0586</w:t>
            </w:r>
          </w:p>
        </w:tc>
      </w:tr>
    </w:tbl>
    <w:p w14:paraId="3AD1E981" w14:textId="77777777" w:rsidR="00A02384" w:rsidRPr="005B1DC4" w:rsidRDefault="00A02384" w:rsidP="00A02384">
      <w:pPr>
        <w:rPr>
          <w:rFonts w:ascii="Garamond" w:hAnsi="Garamond"/>
          <w:sz w:val="20"/>
          <w:szCs w:val="20"/>
          <w:highlight w:val="yellow"/>
        </w:rPr>
      </w:pPr>
      <w:r w:rsidRPr="00EC63D8">
        <w:rPr>
          <w:rFonts w:ascii="Garamond" w:hAnsi="Garamond"/>
          <w:sz w:val="20"/>
          <w:szCs w:val="20"/>
        </w:rPr>
        <w:t>Źródło: Obliczenia własne.</w:t>
      </w:r>
    </w:p>
    <w:p w14:paraId="21F7BD13" w14:textId="77777777" w:rsidR="001626E4" w:rsidRPr="00A52E78" w:rsidRDefault="001626E4" w:rsidP="001626E4">
      <w:pPr>
        <w:rPr>
          <w:rFonts w:ascii="Garamond" w:hAnsi="Garamond"/>
        </w:rPr>
      </w:pPr>
    </w:p>
    <w:p w14:paraId="381D591F" w14:textId="05E91155" w:rsidR="00F91FE2" w:rsidRPr="00EC63D8" w:rsidRDefault="00F91FE2" w:rsidP="00F91FE2">
      <w:pPr>
        <w:rPr>
          <w:rFonts w:ascii="Garamond" w:hAnsi="Garamond"/>
          <w:sz w:val="20"/>
          <w:szCs w:val="20"/>
        </w:rPr>
      </w:pPr>
      <w:bookmarkStart w:id="524" w:name="_Hlk193709883"/>
      <w:bookmarkStart w:id="525" w:name="_Hlk192235614"/>
      <w:r w:rsidRPr="00A52E78">
        <w:rPr>
          <w:rFonts w:ascii="Garamond" w:hAnsi="Garamond"/>
          <w:b/>
          <w:sz w:val="20"/>
          <w:szCs w:val="20"/>
        </w:rPr>
        <w:t xml:space="preserve">Tabela </w:t>
      </w:r>
      <w:r w:rsidR="00A52E78" w:rsidRPr="00A52E78">
        <w:rPr>
          <w:rFonts w:ascii="Garamond" w:hAnsi="Garamond"/>
          <w:b/>
          <w:sz w:val="20"/>
          <w:szCs w:val="20"/>
        </w:rPr>
        <w:t>7</w:t>
      </w:r>
      <w:r w:rsidRPr="00A52E78">
        <w:rPr>
          <w:rFonts w:ascii="Garamond" w:hAnsi="Garamond"/>
          <w:b/>
          <w:sz w:val="20"/>
          <w:szCs w:val="20"/>
        </w:rPr>
        <w:t xml:space="preserve">. </w:t>
      </w:r>
      <w:r w:rsidRPr="00A52E78">
        <w:rPr>
          <w:rFonts w:ascii="Garamond" w:hAnsi="Garamond"/>
          <w:sz w:val="20"/>
          <w:szCs w:val="20"/>
        </w:rPr>
        <w:t>Przeciętne</w:t>
      </w:r>
      <w:r w:rsidRPr="00EC63D8">
        <w:rPr>
          <w:rFonts w:ascii="Garamond" w:hAnsi="Garamond"/>
          <w:sz w:val="20"/>
          <w:szCs w:val="20"/>
        </w:rPr>
        <w:t xml:space="preserve"> poziomy zużycia wody na cele pojenia w poszczególnych wariantach</w:t>
      </w:r>
      <w:bookmarkEnd w:id="524"/>
    </w:p>
    <w:tbl>
      <w:tblPr>
        <w:tblW w:w="4874" w:type="pct"/>
        <w:jc w:val="center"/>
        <w:tblBorders>
          <w:top w:val="single" w:sz="6" w:space="0" w:color="000000"/>
          <w:left w:val="single" w:sz="6" w:space="0" w:color="000000"/>
          <w:bottom w:val="single" w:sz="6" w:space="0" w:color="000000"/>
          <w:right w:val="single" w:sz="6" w:space="0" w:color="auto"/>
          <w:insideH w:val="single" w:sz="6" w:space="0" w:color="000000"/>
          <w:insideV w:val="single" w:sz="6" w:space="0" w:color="000000"/>
        </w:tblBorders>
        <w:shd w:val="clear" w:color="auto" w:fill="FFFFFF"/>
        <w:tblCellMar>
          <w:left w:w="70" w:type="dxa"/>
          <w:right w:w="70" w:type="dxa"/>
        </w:tblCellMar>
        <w:tblLook w:val="0000" w:firstRow="0" w:lastRow="0" w:firstColumn="0" w:lastColumn="0" w:noHBand="0" w:noVBand="0"/>
      </w:tblPr>
      <w:tblGrid>
        <w:gridCol w:w="2927"/>
        <w:gridCol w:w="2797"/>
        <w:gridCol w:w="2711"/>
      </w:tblGrid>
      <w:tr w:rsidR="00EC63D8" w:rsidRPr="00EC63D8" w14:paraId="70977F36" w14:textId="77777777" w:rsidTr="00C2495D">
        <w:trPr>
          <w:trHeight w:val="243"/>
          <w:jc w:val="center"/>
        </w:trPr>
        <w:tc>
          <w:tcPr>
            <w:tcW w:w="1735" w:type="pct"/>
            <w:vMerge w:val="restart"/>
            <w:shd w:val="clear" w:color="auto" w:fill="D9D9D9"/>
            <w:vAlign w:val="center"/>
          </w:tcPr>
          <w:bookmarkEnd w:id="525"/>
          <w:p w14:paraId="58F0BE38" w14:textId="21DCAB10" w:rsidR="00EC63D8" w:rsidRPr="00EC63D8" w:rsidRDefault="00EC63D8" w:rsidP="00EC63D8">
            <w:pPr>
              <w:autoSpaceDE w:val="0"/>
              <w:autoSpaceDN w:val="0"/>
              <w:adjustRightInd w:val="0"/>
              <w:jc w:val="center"/>
              <w:rPr>
                <w:rFonts w:ascii="Garamond" w:hAnsi="Garamond" w:cs="Garamond"/>
                <w:b/>
                <w:bCs/>
                <w:sz w:val="20"/>
                <w:szCs w:val="20"/>
              </w:rPr>
            </w:pPr>
            <w:r w:rsidRPr="00EC63D8">
              <w:rPr>
                <w:rFonts w:ascii="Garamond" w:hAnsi="Garamond" w:cs="Garamond"/>
                <w:b/>
                <w:bCs/>
                <w:sz w:val="20"/>
                <w:szCs w:val="20"/>
              </w:rPr>
              <w:t>Gatunek drobiu</w:t>
            </w:r>
          </w:p>
        </w:tc>
        <w:tc>
          <w:tcPr>
            <w:tcW w:w="3265" w:type="pct"/>
            <w:gridSpan w:val="2"/>
            <w:shd w:val="clear" w:color="auto" w:fill="D9D9D9"/>
            <w:vAlign w:val="center"/>
          </w:tcPr>
          <w:p w14:paraId="26BE60E2" w14:textId="47E445D7" w:rsidR="00EC63D8" w:rsidRPr="00EC63D8" w:rsidRDefault="00EC63D8" w:rsidP="00EC63D8">
            <w:pPr>
              <w:autoSpaceDE w:val="0"/>
              <w:autoSpaceDN w:val="0"/>
              <w:adjustRightInd w:val="0"/>
              <w:jc w:val="center"/>
              <w:rPr>
                <w:rFonts w:ascii="Garamond" w:hAnsi="Garamond" w:cs="Garamond"/>
                <w:b/>
                <w:bCs/>
                <w:sz w:val="20"/>
                <w:szCs w:val="20"/>
              </w:rPr>
            </w:pPr>
            <w:r w:rsidRPr="00EC63D8">
              <w:rPr>
                <w:rFonts w:ascii="Garamond" w:hAnsi="Garamond" w:cs="Garamond"/>
                <w:b/>
                <w:bCs/>
                <w:sz w:val="20"/>
                <w:szCs w:val="20"/>
              </w:rPr>
              <w:t>Zużycie wody [m</w:t>
            </w:r>
            <w:r w:rsidRPr="00EC63D8">
              <w:rPr>
                <w:rFonts w:ascii="Garamond" w:hAnsi="Garamond" w:cs="Garamond"/>
                <w:b/>
                <w:bCs/>
                <w:sz w:val="20"/>
                <w:szCs w:val="20"/>
                <w:vertAlign w:val="superscript"/>
              </w:rPr>
              <w:t>3</w:t>
            </w:r>
            <w:r w:rsidRPr="00EC63D8">
              <w:rPr>
                <w:rFonts w:ascii="Garamond" w:hAnsi="Garamond" w:cs="Garamond"/>
                <w:b/>
                <w:bCs/>
                <w:sz w:val="20"/>
                <w:szCs w:val="20"/>
              </w:rPr>
              <w:t xml:space="preserve">/rok] </w:t>
            </w:r>
          </w:p>
        </w:tc>
      </w:tr>
      <w:tr w:rsidR="00EC63D8" w:rsidRPr="00EC63D8" w14:paraId="0D86918F" w14:textId="77777777" w:rsidTr="00E44FCA">
        <w:trPr>
          <w:trHeight w:val="172"/>
          <w:jc w:val="center"/>
        </w:trPr>
        <w:tc>
          <w:tcPr>
            <w:tcW w:w="1735" w:type="pct"/>
            <w:vMerge/>
            <w:tcBorders>
              <w:bottom w:val="single" w:sz="6" w:space="0" w:color="000000"/>
            </w:tcBorders>
            <w:shd w:val="clear" w:color="auto" w:fill="D9D9D9"/>
            <w:vAlign w:val="center"/>
          </w:tcPr>
          <w:p w14:paraId="7EF834E6" w14:textId="77777777" w:rsidR="00EC63D8" w:rsidRPr="00EC63D8" w:rsidRDefault="00EC63D8" w:rsidP="00EC63D8">
            <w:pPr>
              <w:autoSpaceDE w:val="0"/>
              <w:autoSpaceDN w:val="0"/>
              <w:adjustRightInd w:val="0"/>
              <w:jc w:val="center"/>
              <w:rPr>
                <w:rFonts w:ascii="Garamond" w:hAnsi="Garamond" w:cs="Garamond"/>
                <w:b/>
                <w:bCs/>
                <w:sz w:val="20"/>
                <w:szCs w:val="20"/>
              </w:rPr>
            </w:pPr>
          </w:p>
        </w:tc>
        <w:tc>
          <w:tcPr>
            <w:tcW w:w="1658" w:type="pct"/>
            <w:tcBorders>
              <w:bottom w:val="single" w:sz="6" w:space="0" w:color="000000"/>
            </w:tcBorders>
            <w:shd w:val="clear" w:color="auto" w:fill="D9D9D9"/>
            <w:vAlign w:val="center"/>
          </w:tcPr>
          <w:p w14:paraId="1312462E" w14:textId="2083611B" w:rsidR="00EC63D8" w:rsidRPr="00EC63D8" w:rsidRDefault="00EC63D8" w:rsidP="00EC63D8">
            <w:pPr>
              <w:jc w:val="center"/>
              <w:rPr>
                <w:rFonts w:ascii="Garamond" w:hAnsi="Garamond" w:cs="Garamond"/>
                <w:b/>
                <w:bCs/>
                <w:sz w:val="20"/>
                <w:szCs w:val="20"/>
              </w:rPr>
            </w:pPr>
            <w:r w:rsidRPr="00EC63D8">
              <w:rPr>
                <w:rFonts w:ascii="Garamond" w:hAnsi="Garamond" w:cs="Garamond"/>
                <w:b/>
                <w:bCs/>
                <w:sz w:val="20"/>
                <w:szCs w:val="20"/>
              </w:rPr>
              <w:t>Wariant inwestorski</w:t>
            </w:r>
          </w:p>
        </w:tc>
        <w:tc>
          <w:tcPr>
            <w:tcW w:w="1607" w:type="pct"/>
            <w:tcBorders>
              <w:bottom w:val="single" w:sz="6" w:space="0" w:color="000000"/>
            </w:tcBorders>
            <w:shd w:val="clear" w:color="auto" w:fill="D9D9D9"/>
            <w:vAlign w:val="center"/>
          </w:tcPr>
          <w:p w14:paraId="3F1B1878" w14:textId="77777777" w:rsidR="00EC63D8" w:rsidRPr="00EC63D8" w:rsidRDefault="00EC63D8" w:rsidP="00EC63D8">
            <w:pPr>
              <w:jc w:val="center"/>
              <w:rPr>
                <w:rFonts w:ascii="Garamond" w:hAnsi="Garamond" w:cs="Garamond"/>
                <w:b/>
                <w:bCs/>
                <w:sz w:val="20"/>
                <w:szCs w:val="20"/>
              </w:rPr>
            </w:pPr>
            <w:r w:rsidRPr="00EC63D8">
              <w:rPr>
                <w:rFonts w:ascii="Garamond" w:hAnsi="Garamond" w:cs="Garamond"/>
                <w:b/>
                <w:bCs/>
                <w:sz w:val="20"/>
                <w:szCs w:val="20"/>
              </w:rPr>
              <w:t xml:space="preserve">Wariant alternatywny </w:t>
            </w:r>
          </w:p>
        </w:tc>
      </w:tr>
      <w:tr w:rsidR="00EC63D8" w:rsidRPr="005B1DC4" w14:paraId="0803B49E" w14:textId="77777777" w:rsidTr="00E44FCA">
        <w:trPr>
          <w:trHeight w:val="65"/>
          <w:jc w:val="center"/>
        </w:trPr>
        <w:tc>
          <w:tcPr>
            <w:tcW w:w="1735" w:type="pct"/>
            <w:shd w:val="clear" w:color="auto" w:fill="FFFFFF"/>
            <w:vAlign w:val="center"/>
          </w:tcPr>
          <w:p w14:paraId="7E8AC5E1" w14:textId="510C1109" w:rsidR="00EC63D8" w:rsidRPr="00EC63D8" w:rsidRDefault="00EC63D8" w:rsidP="00EC63D8">
            <w:pPr>
              <w:autoSpaceDE w:val="0"/>
              <w:autoSpaceDN w:val="0"/>
              <w:adjustRightInd w:val="0"/>
              <w:jc w:val="center"/>
              <w:rPr>
                <w:rFonts w:ascii="Garamond" w:hAnsi="Garamond" w:cs="Garamond"/>
                <w:bCs/>
                <w:sz w:val="20"/>
                <w:szCs w:val="20"/>
              </w:rPr>
            </w:pPr>
            <w:r w:rsidRPr="00EC63D8">
              <w:rPr>
                <w:rFonts w:ascii="Garamond" w:hAnsi="Garamond" w:cs="Garamond"/>
                <w:sz w:val="20"/>
                <w:szCs w:val="20"/>
              </w:rPr>
              <w:t>Brojlery</w:t>
            </w:r>
          </w:p>
        </w:tc>
        <w:tc>
          <w:tcPr>
            <w:tcW w:w="1658" w:type="pct"/>
            <w:shd w:val="clear" w:color="auto" w:fill="FFFFFF"/>
            <w:vAlign w:val="center"/>
          </w:tcPr>
          <w:p w14:paraId="2CD64C04" w14:textId="46D74C91" w:rsidR="00EC63D8" w:rsidRPr="00EC63D8" w:rsidRDefault="00EC63D8" w:rsidP="00EC63D8">
            <w:pPr>
              <w:autoSpaceDE w:val="0"/>
              <w:autoSpaceDN w:val="0"/>
              <w:adjustRightInd w:val="0"/>
              <w:jc w:val="center"/>
              <w:rPr>
                <w:rFonts w:ascii="Garamond" w:hAnsi="Garamond" w:cs="Garamond"/>
                <w:bCs/>
                <w:sz w:val="20"/>
                <w:szCs w:val="20"/>
              </w:rPr>
            </w:pPr>
            <w:r w:rsidRPr="00EC63D8">
              <w:rPr>
                <w:rFonts w:ascii="Garamond" w:hAnsi="Garamond" w:cs="Garamond"/>
                <w:bCs/>
                <w:sz w:val="20"/>
                <w:szCs w:val="20"/>
              </w:rPr>
              <w:t>12 617,2</w:t>
            </w:r>
          </w:p>
        </w:tc>
        <w:tc>
          <w:tcPr>
            <w:tcW w:w="1607" w:type="pct"/>
            <w:shd w:val="clear" w:color="auto" w:fill="FFFFFF"/>
            <w:vAlign w:val="center"/>
          </w:tcPr>
          <w:p w14:paraId="342EF1EC" w14:textId="5CD45216" w:rsidR="00EC63D8" w:rsidRPr="00EC63D8" w:rsidRDefault="00EC63D8" w:rsidP="00EC63D8">
            <w:pPr>
              <w:jc w:val="center"/>
              <w:rPr>
                <w:rFonts w:ascii="Garamond" w:hAnsi="Garamond"/>
                <w:bCs/>
                <w:sz w:val="20"/>
                <w:szCs w:val="20"/>
              </w:rPr>
            </w:pPr>
            <w:r w:rsidRPr="00EC63D8">
              <w:rPr>
                <w:rFonts w:ascii="Garamond" w:hAnsi="Garamond"/>
                <w:bCs/>
                <w:sz w:val="20"/>
                <w:szCs w:val="20"/>
              </w:rPr>
              <w:t>14 419,64</w:t>
            </w:r>
          </w:p>
        </w:tc>
      </w:tr>
    </w:tbl>
    <w:p w14:paraId="400D958E" w14:textId="1353E11A" w:rsidR="00920FDB" w:rsidRPr="00EC63D8" w:rsidRDefault="00F91FE2" w:rsidP="00EC63D8">
      <w:pPr>
        <w:jc w:val="both"/>
        <w:rPr>
          <w:rFonts w:ascii="Garamond" w:hAnsi="Garamond" w:cs="Garamond"/>
          <w:bCs/>
          <w:i/>
          <w:iCs/>
          <w:sz w:val="20"/>
          <w:szCs w:val="20"/>
          <w:highlight w:val="yellow"/>
        </w:rPr>
      </w:pPr>
      <w:r w:rsidRPr="00EC63D8">
        <w:rPr>
          <w:rFonts w:ascii="Garamond" w:hAnsi="Garamond" w:cs="Garamond"/>
          <w:bCs/>
          <w:i/>
          <w:iCs/>
          <w:sz w:val="20"/>
          <w:szCs w:val="20"/>
        </w:rPr>
        <w:t>Źródło: Obliczenia własne.</w:t>
      </w:r>
    </w:p>
    <w:p w14:paraId="778C55A5" w14:textId="77777777" w:rsidR="00920FDB" w:rsidRPr="005B1DC4" w:rsidRDefault="00920FDB" w:rsidP="001626E4">
      <w:pPr>
        <w:autoSpaceDE w:val="0"/>
        <w:autoSpaceDN w:val="0"/>
        <w:adjustRightInd w:val="0"/>
        <w:jc w:val="both"/>
        <w:rPr>
          <w:rFonts w:ascii="Garamond" w:hAnsi="Garamond"/>
          <w:highlight w:val="yellow"/>
        </w:rPr>
      </w:pPr>
    </w:p>
    <w:p w14:paraId="276F7181" w14:textId="616455FD" w:rsidR="00EA359E" w:rsidRPr="0001570A" w:rsidRDefault="00EA359E" w:rsidP="00EA359E">
      <w:pPr>
        <w:rPr>
          <w:rFonts w:ascii="Garamond" w:hAnsi="Garamond"/>
          <w:b/>
          <w:bCs/>
          <w:sz w:val="20"/>
          <w:szCs w:val="20"/>
        </w:rPr>
      </w:pPr>
      <w:bookmarkStart w:id="526" w:name="_Hlk199225495"/>
      <w:bookmarkStart w:id="527" w:name="_Hlk174950119"/>
      <w:bookmarkStart w:id="528" w:name="_Toc152571041"/>
      <w:bookmarkStart w:id="529" w:name="_Toc152513543"/>
      <w:bookmarkStart w:id="530" w:name="_Toc472072005"/>
      <w:bookmarkStart w:id="531" w:name="_Toc319067470"/>
      <w:bookmarkStart w:id="532" w:name="_Toc472317577"/>
      <w:bookmarkStart w:id="533" w:name="_Toc152513546"/>
      <w:bookmarkStart w:id="534" w:name="_Toc152571044"/>
      <w:bookmarkStart w:id="535" w:name="_Toc319067489"/>
      <w:r w:rsidRPr="00A52E78">
        <w:rPr>
          <w:rFonts w:ascii="Garamond" w:hAnsi="Garamond"/>
          <w:b/>
          <w:bCs/>
          <w:sz w:val="20"/>
          <w:szCs w:val="20"/>
        </w:rPr>
        <w:t xml:space="preserve">Tabela </w:t>
      </w:r>
      <w:r w:rsidR="00A52E78" w:rsidRPr="00A52E78">
        <w:rPr>
          <w:rFonts w:ascii="Garamond" w:hAnsi="Garamond"/>
          <w:b/>
          <w:bCs/>
          <w:sz w:val="20"/>
          <w:szCs w:val="20"/>
        </w:rPr>
        <w:t>8</w:t>
      </w:r>
      <w:r w:rsidRPr="00A52E78">
        <w:rPr>
          <w:rFonts w:ascii="Garamond" w:hAnsi="Garamond"/>
          <w:b/>
          <w:bCs/>
          <w:sz w:val="20"/>
          <w:szCs w:val="20"/>
        </w:rPr>
        <w:t xml:space="preserve">. </w:t>
      </w:r>
      <w:r w:rsidRPr="00A52E78">
        <w:rPr>
          <w:rFonts w:ascii="Garamond" w:hAnsi="Garamond"/>
          <w:bCs/>
          <w:sz w:val="20"/>
          <w:szCs w:val="20"/>
        </w:rPr>
        <w:t>Porównanie</w:t>
      </w:r>
      <w:r w:rsidRPr="0001570A">
        <w:rPr>
          <w:rFonts w:ascii="Garamond" w:hAnsi="Garamond"/>
          <w:bCs/>
          <w:sz w:val="20"/>
          <w:szCs w:val="20"/>
        </w:rPr>
        <w:t xml:space="preserve"> </w:t>
      </w:r>
      <w:bookmarkEnd w:id="526"/>
      <w:r w:rsidRPr="0001570A">
        <w:rPr>
          <w:rFonts w:ascii="Garamond" w:hAnsi="Garamond"/>
          <w:bCs/>
          <w:sz w:val="20"/>
          <w:szCs w:val="20"/>
        </w:rPr>
        <w:t>oddziaływań analizowanych wariantów</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120"/>
        <w:gridCol w:w="3769"/>
        <w:gridCol w:w="2662"/>
      </w:tblGrid>
      <w:tr w:rsidR="00EC63D8" w:rsidRPr="0001570A" w14:paraId="48B1116F" w14:textId="77777777" w:rsidTr="00EC63D8">
        <w:tc>
          <w:tcPr>
            <w:tcW w:w="2120" w:type="dxa"/>
            <w:tcBorders>
              <w:top w:val="single" w:sz="4" w:space="0" w:color="000000"/>
              <w:left w:val="single" w:sz="4" w:space="0" w:color="000000"/>
              <w:bottom w:val="single" w:sz="4" w:space="0" w:color="000000"/>
              <w:right w:val="single" w:sz="4" w:space="0" w:color="000000"/>
            </w:tcBorders>
            <w:shd w:val="clear" w:color="auto" w:fill="D9D9D9"/>
          </w:tcPr>
          <w:bookmarkEnd w:id="527"/>
          <w:p w14:paraId="7962340E" w14:textId="0E3B8065" w:rsidR="00EC63D8" w:rsidRPr="0001570A" w:rsidRDefault="00EC63D8" w:rsidP="00EC63D8">
            <w:pPr>
              <w:jc w:val="center"/>
              <w:rPr>
                <w:rFonts w:ascii="Garamond" w:eastAsia="Calibri" w:hAnsi="Garamond" w:cs="Garamond"/>
                <w:b/>
                <w:bCs/>
                <w:sz w:val="20"/>
                <w:szCs w:val="20"/>
              </w:rPr>
            </w:pPr>
            <w:r w:rsidRPr="0001570A">
              <w:rPr>
                <w:rFonts w:ascii="Garamond" w:hAnsi="Garamond" w:cs="Garamond"/>
                <w:b/>
                <w:bCs/>
                <w:sz w:val="20"/>
                <w:szCs w:val="20"/>
              </w:rPr>
              <w:t>Oddziaływanie na</w:t>
            </w:r>
          </w:p>
        </w:tc>
        <w:tc>
          <w:tcPr>
            <w:tcW w:w="3769" w:type="dxa"/>
            <w:tcBorders>
              <w:top w:val="single" w:sz="4" w:space="0" w:color="000000"/>
              <w:left w:val="single" w:sz="4" w:space="0" w:color="000000"/>
              <w:bottom w:val="single" w:sz="4" w:space="0" w:color="000000"/>
              <w:right w:val="single" w:sz="4" w:space="0" w:color="000000"/>
            </w:tcBorders>
            <w:shd w:val="clear" w:color="auto" w:fill="D9D9D9"/>
          </w:tcPr>
          <w:p w14:paraId="47740741" w14:textId="3302C093" w:rsidR="00EC63D8" w:rsidRPr="0001570A" w:rsidRDefault="00EC63D8" w:rsidP="00EC63D8">
            <w:pPr>
              <w:jc w:val="center"/>
              <w:rPr>
                <w:rFonts w:ascii="Garamond" w:eastAsia="Calibri" w:hAnsi="Garamond" w:cs="Garamond"/>
                <w:b/>
                <w:bCs/>
                <w:sz w:val="20"/>
                <w:szCs w:val="20"/>
              </w:rPr>
            </w:pPr>
            <w:r w:rsidRPr="0001570A">
              <w:rPr>
                <w:rFonts w:ascii="Garamond" w:hAnsi="Garamond" w:cs="Garamond"/>
                <w:b/>
                <w:bCs/>
                <w:sz w:val="20"/>
                <w:szCs w:val="20"/>
              </w:rPr>
              <w:t>Wariant inwestorski</w:t>
            </w:r>
          </w:p>
        </w:tc>
        <w:tc>
          <w:tcPr>
            <w:tcW w:w="2662" w:type="dxa"/>
            <w:tcBorders>
              <w:top w:val="single" w:sz="4" w:space="0" w:color="000000"/>
              <w:left w:val="single" w:sz="4" w:space="0" w:color="000000"/>
              <w:bottom w:val="single" w:sz="4" w:space="0" w:color="000000"/>
              <w:right w:val="single" w:sz="4" w:space="0" w:color="000000"/>
            </w:tcBorders>
            <w:shd w:val="clear" w:color="auto" w:fill="D9D9D9"/>
          </w:tcPr>
          <w:p w14:paraId="4947205B" w14:textId="77F9C5BD" w:rsidR="00EC63D8" w:rsidRPr="0001570A" w:rsidRDefault="00EC63D8" w:rsidP="00EC63D8">
            <w:pPr>
              <w:jc w:val="center"/>
              <w:rPr>
                <w:rFonts w:ascii="Garamond" w:eastAsia="Calibri" w:hAnsi="Garamond" w:cs="Garamond"/>
                <w:b/>
                <w:bCs/>
                <w:sz w:val="20"/>
                <w:szCs w:val="20"/>
              </w:rPr>
            </w:pPr>
            <w:r w:rsidRPr="0001570A">
              <w:rPr>
                <w:rFonts w:ascii="Garamond" w:hAnsi="Garamond" w:cs="Garamond"/>
                <w:b/>
                <w:bCs/>
                <w:sz w:val="20"/>
                <w:szCs w:val="20"/>
              </w:rPr>
              <w:t>Wariant alternatywny</w:t>
            </w:r>
          </w:p>
        </w:tc>
      </w:tr>
      <w:tr w:rsidR="00EC63D8" w:rsidRPr="005B1DC4" w14:paraId="7046BAF8" w14:textId="77777777" w:rsidTr="00EC63D8">
        <w:tc>
          <w:tcPr>
            <w:tcW w:w="2120" w:type="dxa"/>
            <w:tcBorders>
              <w:top w:val="single" w:sz="4" w:space="0" w:color="000000"/>
              <w:left w:val="single" w:sz="4" w:space="0" w:color="000000"/>
              <w:bottom w:val="single" w:sz="4" w:space="0" w:color="000000"/>
              <w:right w:val="single" w:sz="4" w:space="0" w:color="000000"/>
            </w:tcBorders>
          </w:tcPr>
          <w:p w14:paraId="4BF6A903" w14:textId="2C826E25" w:rsidR="00EC63D8" w:rsidRPr="0001570A" w:rsidRDefault="00EC63D8" w:rsidP="00EC63D8">
            <w:pPr>
              <w:ind w:left="284" w:hanging="284"/>
              <w:rPr>
                <w:rFonts w:ascii="Garamond" w:eastAsia="Calibri" w:hAnsi="Garamond" w:cs="Garamond"/>
                <w:sz w:val="20"/>
                <w:szCs w:val="20"/>
              </w:rPr>
            </w:pPr>
            <w:r w:rsidRPr="0001570A">
              <w:rPr>
                <w:rFonts w:ascii="Garamond" w:hAnsi="Garamond" w:cs="Garamond"/>
                <w:sz w:val="20"/>
                <w:szCs w:val="20"/>
              </w:rPr>
              <w:t>a)  ludzi, rośliny, zwierzęta, grzyby, i siedliska przyrodnicze, wodę i powietrze</w:t>
            </w:r>
          </w:p>
        </w:tc>
        <w:tc>
          <w:tcPr>
            <w:tcW w:w="3769" w:type="dxa"/>
            <w:tcBorders>
              <w:top w:val="single" w:sz="4" w:space="0" w:color="000000"/>
              <w:left w:val="single" w:sz="4" w:space="0" w:color="000000"/>
              <w:bottom w:val="single" w:sz="4" w:space="0" w:color="000000"/>
              <w:right w:val="single" w:sz="4" w:space="0" w:color="000000"/>
            </w:tcBorders>
          </w:tcPr>
          <w:p w14:paraId="78B9697A" w14:textId="77777777" w:rsidR="00EC63D8" w:rsidRPr="0001570A" w:rsidRDefault="00EC63D8" w:rsidP="00EC63D8">
            <w:pPr>
              <w:numPr>
                <w:ilvl w:val="0"/>
                <w:numId w:val="42"/>
              </w:numPr>
              <w:tabs>
                <w:tab w:val="clear" w:pos="720"/>
                <w:tab w:val="num" w:pos="92"/>
                <w:tab w:val="num" w:pos="159"/>
              </w:tabs>
              <w:ind w:left="0" w:firstLine="0"/>
              <w:rPr>
                <w:rFonts w:ascii="Garamond" w:hAnsi="Garamond" w:cs="Garamond"/>
                <w:sz w:val="20"/>
                <w:szCs w:val="20"/>
              </w:rPr>
            </w:pPr>
            <w:r w:rsidRPr="0001570A">
              <w:rPr>
                <w:rFonts w:ascii="Garamond" w:hAnsi="Garamond" w:cs="Garamond"/>
                <w:sz w:val="20"/>
                <w:szCs w:val="20"/>
              </w:rPr>
              <w:t>Ludzie i powietrze: brak oddziaływania .W granicy działek inwestycyjnych dotrzymano dopuszczalne stężenia substancji w powietrzu oraz poziomy hałasu na granicy terenów chronionych.</w:t>
            </w:r>
          </w:p>
          <w:p w14:paraId="7C105851" w14:textId="77777777" w:rsidR="00EC63D8" w:rsidRPr="0001570A" w:rsidRDefault="00EC63D8" w:rsidP="00EC63D8">
            <w:pPr>
              <w:tabs>
                <w:tab w:val="num" w:pos="720"/>
              </w:tabs>
              <w:rPr>
                <w:rFonts w:ascii="Garamond" w:hAnsi="Garamond" w:cs="Garamond"/>
                <w:sz w:val="20"/>
                <w:szCs w:val="20"/>
              </w:rPr>
            </w:pPr>
          </w:p>
          <w:p w14:paraId="1A1903F4" w14:textId="77777777" w:rsidR="00EC63D8" w:rsidRPr="0001570A" w:rsidRDefault="00EC63D8" w:rsidP="00EC63D8">
            <w:pPr>
              <w:tabs>
                <w:tab w:val="num" w:pos="720"/>
              </w:tabs>
              <w:rPr>
                <w:rFonts w:ascii="Garamond" w:hAnsi="Garamond" w:cs="Garamond"/>
                <w:sz w:val="20"/>
                <w:szCs w:val="20"/>
              </w:rPr>
            </w:pPr>
          </w:p>
          <w:p w14:paraId="4CB96A1A" w14:textId="77777777" w:rsidR="00EC63D8" w:rsidRPr="0001570A" w:rsidRDefault="00EC63D8" w:rsidP="00EC63D8">
            <w:pPr>
              <w:numPr>
                <w:ilvl w:val="0"/>
                <w:numId w:val="42"/>
              </w:numPr>
              <w:tabs>
                <w:tab w:val="clear" w:pos="720"/>
                <w:tab w:val="num" w:pos="92"/>
                <w:tab w:val="num" w:pos="159"/>
              </w:tabs>
              <w:ind w:left="0" w:firstLine="0"/>
              <w:rPr>
                <w:rFonts w:ascii="Garamond" w:hAnsi="Garamond" w:cs="Garamond"/>
                <w:sz w:val="20"/>
                <w:szCs w:val="20"/>
              </w:rPr>
            </w:pPr>
            <w:r w:rsidRPr="0001570A">
              <w:rPr>
                <w:rFonts w:ascii="Garamond" w:hAnsi="Garamond" w:cs="Garamond"/>
                <w:sz w:val="20"/>
                <w:szCs w:val="20"/>
              </w:rPr>
              <w:t>Zwierzęta: Teren inwestycji nie jest miejscem żerowania, odpoczynku lub stałego bytowania zwierząt w związku z czym oddziaływanie na zwierzęta jest znikome.</w:t>
            </w:r>
          </w:p>
          <w:p w14:paraId="002845B6" w14:textId="77777777" w:rsidR="00EC63D8" w:rsidRPr="0001570A" w:rsidRDefault="00EC63D8" w:rsidP="00EC63D8">
            <w:pPr>
              <w:numPr>
                <w:ilvl w:val="0"/>
                <w:numId w:val="42"/>
              </w:numPr>
              <w:tabs>
                <w:tab w:val="clear" w:pos="720"/>
                <w:tab w:val="num" w:pos="92"/>
                <w:tab w:val="num" w:pos="159"/>
              </w:tabs>
              <w:ind w:left="0" w:firstLine="0"/>
              <w:rPr>
                <w:rFonts w:ascii="Garamond" w:hAnsi="Garamond" w:cs="Garamond"/>
                <w:sz w:val="20"/>
                <w:szCs w:val="20"/>
              </w:rPr>
            </w:pPr>
            <w:r w:rsidRPr="0001570A">
              <w:rPr>
                <w:rFonts w:ascii="Garamond" w:hAnsi="Garamond" w:cs="Garamond"/>
                <w:sz w:val="20"/>
                <w:szCs w:val="20"/>
              </w:rPr>
              <w:t>Rośliny, grzyby i siedliska: na terenie inwestycji nie zinwentaryzowano siedlisk cennych lub chronionych gatunków roślin. W wyniku przeprowadzonej inwentaryzacji przyrodniczej nie przewiduje się wpływu przedsięwzięcia na bioróżnorodność.</w:t>
            </w:r>
          </w:p>
          <w:p w14:paraId="65042D09" w14:textId="2406F790" w:rsidR="00EC63D8" w:rsidRPr="0001570A" w:rsidRDefault="00EC63D8" w:rsidP="00EC63D8">
            <w:pPr>
              <w:numPr>
                <w:ilvl w:val="0"/>
                <w:numId w:val="42"/>
              </w:numPr>
              <w:tabs>
                <w:tab w:val="clear" w:pos="720"/>
                <w:tab w:val="num" w:pos="92"/>
                <w:tab w:val="num" w:pos="159"/>
              </w:tabs>
              <w:ind w:left="0" w:firstLine="0"/>
              <w:rPr>
                <w:rFonts w:ascii="Garamond" w:eastAsia="Calibri" w:hAnsi="Garamond" w:cs="Garamond"/>
                <w:sz w:val="20"/>
                <w:szCs w:val="20"/>
              </w:rPr>
            </w:pPr>
            <w:r w:rsidRPr="0001570A">
              <w:rPr>
                <w:rFonts w:ascii="Garamond" w:hAnsi="Garamond" w:cs="Garamond"/>
                <w:sz w:val="20"/>
                <w:szCs w:val="20"/>
              </w:rPr>
              <w:t>Woda: inwestycja będzie zaopatrywana w wodę z własnego ujęcia. W obrębie projektowanej fermy nie będą występowały wody powierzchniowe, a spływ powierzchniowy ograniczał się będzie do granic działek inwestycyjnych. Ścieki zbierane będą w szczelne zbiorniki. Brak oddziaływania na wodę.</w:t>
            </w:r>
          </w:p>
        </w:tc>
        <w:tc>
          <w:tcPr>
            <w:tcW w:w="2662" w:type="dxa"/>
            <w:tcBorders>
              <w:top w:val="single" w:sz="4" w:space="0" w:color="000000"/>
              <w:left w:val="single" w:sz="4" w:space="0" w:color="000000"/>
              <w:bottom w:val="single" w:sz="4" w:space="0" w:color="000000"/>
              <w:right w:val="single" w:sz="4" w:space="0" w:color="000000"/>
            </w:tcBorders>
          </w:tcPr>
          <w:p w14:paraId="3A541BBE" w14:textId="77777777" w:rsidR="00EC63D8" w:rsidRPr="0001570A" w:rsidRDefault="00EC63D8" w:rsidP="00EC63D8">
            <w:pPr>
              <w:numPr>
                <w:ilvl w:val="0"/>
                <w:numId w:val="42"/>
              </w:numPr>
              <w:tabs>
                <w:tab w:val="num" w:pos="159"/>
              </w:tabs>
              <w:ind w:left="0" w:firstLine="0"/>
              <w:rPr>
                <w:rFonts w:ascii="Garamond" w:hAnsi="Garamond" w:cs="Garamond"/>
                <w:sz w:val="20"/>
                <w:szCs w:val="20"/>
              </w:rPr>
            </w:pPr>
            <w:r w:rsidRPr="0001570A">
              <w:rPr>
                <w:rFonts w:ascii="Garamond" w:hAnsi="Garamond" w:cs="Garamond"/>
                <w:sz w:val="20"/>
                <w:szCs w:val="20"/>
              </w:rPr>
              <w:t>Ludzie: bez zmian w stosunku do wariantu inwestorskiego.</w:t>
            </w:r>
          </w:p>
          <w:p w14:paraId="47B91460" w14:textId="77777777" w:rsidR="00EC63D8" w:rsidRPr="0001570A" w:rsidRDefault="00EC63D8" w:rsidP="00EC63D8">
            <w:pPr>
              <w:numPr>
                <w:ilvl w:val="0"/>
                <w:numId w:val="42"/>
              </w:numPr>
              <w:tabs>
                <w:tab w:val="num" w:pos="159"/>
              </w:tabs>
              <w:ind w:left="0" w:firstLine="0"/>
              <w:rPr>
                <w:rFonts w:ascii="Garamond" w:hAnsi="Garamond" w:cs="Garamond"/>
                <w:sz w:val="20"/>
                <w:szCs w:val="20"/>
              </w:rPr>
            </w:pPr>
            <w:r w:rsidRPr="0001570A">
              <w:rPr>
                <w:rFonts w:ascii="Garamond" w:hAnsi="Garamond" w:cs="Garamond"/>
                <w:sz w:val="20"/>
                <w:szCs w:val="20"/>
              </w:rPr>
              <w:t xml:space="preserve">Powietrze: </w:t>
            </w:r>
            <w:r w:rsidRPr="0001570A">
              <w:rPr>
                <w:rFonts w:ascii="Garamond" w:hAnsi="Garamond"/>
                <w:sz w:val="20"/>
                <w:szCs w:val="20"/>
              </w:rPr>
              <w:t>zwiększenie emisji zanieczyszczeń z chowu drobiu w stosunku do wariantu inwestorskiego.</w:t>
            </w:r>
          </w:p>
          <w:p w14:paraId="224F843D" w14:textId="77777777" w:rsidR="00EC63D8" w:rsidRPr="0001570A" w:rsidRDefault="00EC63D8" w:rsidP="00EC63D8">
            <w:pPr>
              <w:tabs>
                <w:tab w:val="num" w:pos="159"/>
              </w:tabs>
              <w:rPr>
                <w:rFonts w:ascii="Garamond" w:hAnsi="Garamond" w:cs="Garamond"/>
                <w:sz w:val="20"/>
                <w:szCs w:val="20"/>
              </w:rPr>
            </w:pPr>
          </w:p>
          <w:p w14:paraId="5F90D813" w14:textId="77777777" w:rsidR="00EC63D8" w:rsidRPr="0001570A" w:rsidRDefault="00EC63D8" w:rsidP="00EC63D8">
            <w:pPr>
              <w:numPr>
                <w:ilvl w:val="0"/>
                <w:numId w:val="42"/>
              </w:numPr>
              <w:tabs>
                <w:tab w:val="num" w:pos="159"/>
              </w:tabs>
              <w:ind w:left="0" w:firstLine="0"/>
              <w:rPr>
                <w:rFonts w:ascii="Garamond" w:hAnsi="Garamond" w:cs="Garamond"/>
                <w:sz w:val="20"/>
                <w:szCs w:val="20"/>
              </w:rPr>
            </w:pPr>
            <w:r w:rsidRPr="0001570A">
              <w:rPr>
                <w:rFonts w:ascii="Garamond" w:hAnsi="Garamond" w:cs="Garamond"/>
                <w:sz w:val="20"/>
                <w:szCs w:val="20"/>
              </w:rPr>
              <w:t>Zwierzęta: bez zmian w stosunku do wariantu inwestorskiego.</w:t>
            </w:r>
          </w:p>
          <w:p w14:paraId="52BE286B" w14:textId="77777777" w:rsidR="00EC63D8" w:rsidRPr="0001570A" w:rsidRDefault="00EC63D8" w:rsidP="00EC63D8">
            <w:pPr>
              <w:tabs>
                <w:tab w:val="num" w:pos="159"/>
              </w:tabs>
              <w:rPr>
                <w:rFonts w:ascii="Garamond" w:hAnsi="Garamond" w:cs="Garamond"/>
                <w:sz w:val="20"/>
                <w:szCs w:val="20"/>
              </w:rPr>
            </w:pPr>
          </w:p>
          <w:p w14:paraId="642170B4" w14:textId="77777777" w:rsidR="00EC63D8" w:rsidRPr="0001570A" w:rsidRDefault="00EC63D8" w:rsidP="00EC63D8">
            <w:pPr>
              <w:numPr>
                <w:ilvl w:val="0"/>
                <w:numId w:val="42"/>
              </w:numPr>
              <w:tabs>
                <w:tab w:val="num" w:pos="159"/>
              </w:tabs>
              <w:ind w:left="0" w:firstLine="0"/>
              <w:rPr>
                <w:rFonts w:ascii="Garamond" w:hAnsi="Garamond" w:cs="Garamond"/>
                <w:sz w:val="20"/>
                <w:szCs w:val="20"/>
              </w:rPr>
            </w:pPr>
            <w:r w:rsidRPr="0001570A">
              <w:rPr>
                <w:rFonts w:ascii="Garamond" w:hAnsi="Garamond" w:cs="Garamond"/>
                <w:sz w:val="20"/>
                <w:szCs w:val="20"/>
              </w:rPr>
              <w:t>Rośliny, grzyby i siedliska: bez zmian w stosunku do wariantu inwestorskiego.</w:t>
            </w:r>
          </w:p>
          <w:p w14:paraId="71ED8F71" w14:textId="77777777" w:rsidR="00EC63D8" w:rsidRPr="0001570A" w:rsidRDefault="00EC63D8" w:rsidP="00EC63D8">
            <w:pPr>
              <w:tabs>
                <w:tab w:val="num" w:pos="159"/>
              </w:tabs>
              <w:rPr>
                <w:rFonts w:ascii="Garamond" w:hAnsi="Garamond" w:cs="Garamond"/>
                <w:sz w:val="20"/>
                <w:szCs w:val="20"/>
              </w:rPr>
            </w:pPr>
          </w:p>
          <w:p w14:paraId="41A4CB07" w14:textId="77777777" w:rsidR="00EC63D8" w:rsidRPr="0001570A" w:rsidRDefault="00EC63D8" w:rsidP="00EC63D8">
            <w:pPr>
              <w:tabs>
                <w:tab w:val="num" w:pos="159"/>
              </w:tabs>
              <w:rPr>
                <w:rFonts w:ascii="Garamond" w:hAnsi="Garamond" w:cs="Garamond"/>
                <w:sz w:val="20"/>
                <w:szCs w:val="20"/>
              </w:rPr>
            </w:pPr>
          </w:p>
          <w:p w14:paraId="6A0D9173" w14:textId="77777777" w:rsidR="00EC63D8" w:rsidRPr="0001570A" w:rsidRDefault="00EC63D8" w:rsidP="00EC63D8">
            <w:pPr>
              <w:tabs>
                <w:tab w:val="num" w:pos="159"/>
              </w:tabs>
              <w:rPr>
                <w:rFonts w:ascii="Garamond" w:hAnsi="Garamond" w:cs="Garamond"/>
                <w:sz w:val="20"/>
                <w:szCs w:val="20"/>
              </w:rPr>
            </w:pPr>
          </w:p>
          <w:p w14:paraId="2591D4AD" w14:textId="77777777" w:rsidR="00EC63D8" w:rsidRPr="0001570A" w:rsidRDefault="00EC63D8" w:rsidP="00EC63D8">
            <w:pPr>
              <w:numPr>
                <w:ilvl w:val="0"/>
                <w:numId w:val="42"/>
              </w:numPr>
              <w:tabs>
                <w:tab w:val="num" w:pos="159"/>
              </w:tabs>
              <w:ind w:left="0" w:firstLine="0"/>
              <w:rPr>
                <w:rFonts w:ascii="Garamond" w:hAnsi="Garamond" w:cs="Garamond"/>
                <w:sz w:val="20"/>
                <w:szCs w:val="20"/>
              </w:rPr>
            </w:pPr>
            <w:r w:rsidRPr="0001570A">
              <w:rPr>
                <w:rFonts w:ascii="Garamond" w:hAnsi="Garamond" w:cs="Garamond"/>
                <w:sz w:val="20"/>
                <w:szCs w:val="20"/>
              </w:rPr>
              <w:t xml:space="preserve">Woda: </w:t>
            </w:r>
            <w:r w:rsidRPr="0001570A">
              <w:rPr>
                <w:rFonts w:ascii="Garamond" w:hAnsi="Garamond"/>
                <w:sz w:val="20"/>
                <w:szCs w:val="20"/>
              </w:rPr>
              <w:t>zwiększenie zużycia wody w stosunku do wariantu inwestorskiego.</w:t>
            </w:r>
          </w:p>
          <w:p w14:paraId="6698B9E7" w14:textId="77777777" w:rsidR="00EC63D8" w:rsidRPr="0001570A" w:rsidRDefault="00EC63D8" w:rsidP="00EC63D8">
            <w:pPr>
              <w:tabs>
                <w:tab w:val="num" w:pos="159"/>
              </w:tabs>
              <w:rPr>
                <w:rFonts w:ascii="Garamond" w:hAnsi="Garamond" w:cs="Garamond"/>
                <w:sz w:val="20"/>
                <w:szCs w:val="20"/>
              </w:rPr>
            </w:pPr>
          </w:p>
          <w:p w14:paraId="5A2FA12A" w14:textId="77777777" w:rsidR="00EC63D8" w:rsidRPr="0001570A" w:rsidRDefault="00EC63D8" w:rsidP="00EC63D8">
            <w:pPr>
              <w:rPr>
                <w:rFonts w:ascii="Garamond" w:eastAsia="Calibri" w:hAnsi="Garamond" w:cs="Garamond"/>
                <w:sz w:val="20"/>
                <w:szCs w:val="20"/>
              </w:rPr>
            </w:pPr>
          </w:p>
        </w:tc>
      </w:tr>
      <w:tr w:rsidR="00EC63D8" w:rsidRPr="005B1DC4" w14:paraId="51FAD665" w14:textId="77777777" w:rsidTr="00EC63D8">
        <w:tc>
          <w:tcPr>
            <w:tcW w:w="2120" w:type="dxa"/>
            <w:tcBorders>
              <w:top w:val="single" w:sz="4" w:space="0" w:color="000000"/>
              <w:left w:val="single" w:sz="4" w:space="0" w:color="000000"/>
              <w:bottom w:val="single" w:sz="4" w:space="0" w:color="000000"/>
              <w:right w:val="single" w:sz="4" w:space="0" w:color="000000"/>
            </w:tcBorders>
          </w:tcPr>
          <w:p w14:paraId="647FBFD1" w14:textId="5D22F98D" w:rsidR="00EC63D8" w:rsidRPr="005B1DC4" w:rsidRDefault="00EC63D8" w:rsidP="00EC63D8">
            <w:pPr>
              <w:ind w:left="284" w:hanging="284"/>
              <w:rPr>
                <w:rFonts w:ascii="Garamond" w:eastAsia="Calibri" w:hAnsi="Garamond" w:cs="Garamond"/>
                <w:sz w:val="20"/>
                <w:szCs w:val="20"/>
                <w:highlight w:val="yellow"/>
              </w:rPr>
            </w:pPr>
            <w:r w:rsidRPr="003A68F8">
              <w:rPr>
                <w:rFonts w:ascii="Garamond" w:hAnsi="Garamond" w:cs="Garamond"/>
                <w:sz w:val="20"/>
                <w:szCs w:val="20"/>
              </w:rPr>
              <w:t xml:space="preserve">b)  powierzchnię ziemi, </w:t>
            </w:r>
            <w:r w:rsidRPr="003A68F8">
              <w:rPr>
                <w:rFonts w:ascii="Garamond" w:hAnsi="Garamond" w:cs="Garamond"/>
                <w:sz w:val="20"/>
                <w:szCs w:val="20"/>
              </w:rPr>
              <w:br/>
              <w:t>z uwzględnieniem ruchów masowych ziemi, i krajobraz</w:t>
            </w:r>
          </w:p>
        </w:tc>
        <w:tc>
          <w:tcPr>
            <w:tcW w:w="3769" w:type="dxa"/>
            <w:tcBorders>
              <w:top w:val="single" w:sz="4" w:space="0" w:color="000000"/>
              <w:left w:val="single" w:sz="4" w:space="0" w:color="000000"/>
              <w:bottom w:val="single" w:sz="4" w:space="0" w:color="000000"/>
              <w:right w:val="single" w:sz="4" w:space="0" w:color="000000"/>
            </w:tcBorders>
          </w:tcPr>
          <w:p w14:paraId="13EE9B5B" w14:textId="3DE225BB" w:rsidR="00EC63D8" w:rsidRPr="005B1DC4" w:rsidRDefault="00EC63D8" w:rsidP="00EC63D8">
            <w:pPr>
              <w:autoSpaceDE w:val="0"/>
              <w:autoSpaceDN w:val="0"/>
              <w:adjustRightInd w:val="0"/>
              <w:rPr>
                <w:rFonts w:ascii="Garamond" w:eastAsia="Calibri" w:hAnsi="Garamond" w:cs="Garamond"/>
                <w:sz w:val="20"/>
                <w:szCs w:val="20"/>
                <w:highlight w:val="yellow"/>
              </w:rPr>
            </w:pPr>
            <w:r w:rsidRPr="003A68F8">
              <w:rPr>
                <w:rFonts w:ascii="Garamond" w:hAnsi="Garamond" w:cs="Garamond"/>
                <w:sz w:val="20"/>
                <w:szCs w:val="20"/>
              </w:rPr>
              <w:t>Teren przedmiotowej inwestycji nie jest wpisany do rejestru, zawierającego informacje o terenach zagrożonych ruchami masowymi ziemi.</w:t>
            </w:r>
          </w:p>
        </w:tc>
        <w:tc>
          <w:tcPr>
            <w:tcW w:w="2662" w:type="dxa"/>
            <w:tcBorders>
              <w:top w:val="single" w:sz="4" w:space="0" w:color="000000"/>
              <w:left w:val="single" w:sz="4" w:space="0" w:color="000000"/>
              <w:bottom w:val="single" w:sz="4" w:space="0" w:color="000000"/>
              <w:right w:val="single" w:sz="4" w:space="0" w:color="000000"/>
            </w:tcBorders>
          </w:tcPr>
          <w:p w14:paraId="43CAB126" w14:textId="30B5B0D6" w:rsidR="00EC63D8" w:rsidRPr="005B1DC4" w:rsidRDefault="00EC63D8" w:rsidP="00EC63D8">
            <w:pPr>
              <w:rPr>
                <w:rFonts w:ascii="Garamond" w:eastAsia="Calibri" w:hAnsi="Garamond" w:cs="Garamond"/>
                <w:sz w:val="20"/>
                <w:szCs w:val="20"/>
                <w:highlight w:val="yellow"/>
              </w:rPr>
            </w:pPr>
            <w:r w:rsidRPr="003A68F8">
              <w:rPr>
                <w:rFonts w:ascii="Garamond" w:hAnsi="Garamond" w:cs="Garamond"/>
                <w:sz w:val="20"/>
                <w:szCs w:val="20"/>
              </w:rPr>
              <w:t>Bez zmian w stosunku do wariantu inwestorskiego.</w:t>
            </w:r>
          </w:p>
        </w:tc>
      </w:tr>
      <w:tr w:rsidR="00EC63D8" w:rsidRPr="005B1DC4" w14:paraId="13905357" w14:textId="77777777" w:rsidTr="00EC63D8">
        <w:tc>
          <w:tcPr>
            <w:tcW w:w="2120" w:type="dxa"/>
            <w:tcBorders>
              <w:top w:val="single" w:sz="4" w:space="0" w:color="000000"/>
              <w:left w:val="single" w:sz="4" w:space="0" w:color="000000"/>
              <w:bottom w:val="single" w:sz="4" w:space="0" w:color="000000"/>
              <w:right w:val="single" w:sz="4" w:space="0" w:color="000000"/>
            </w:tcBorders>
          </w:tcPr>
          <w:p w14:paraId="1EFFC77F" w14:textId="550DAA66" w:rsidR="00EC63D8" w:rsidRPr="005B1DC4" w:rsidRDefault="00EC63D8" w:rsidP="00EC63D8">
            <w:pPr>
              <w:rPr>
                <w:rFonts w:ascii="Garamond" w:eastAsia="Calibri" w:hAnsi="Garamond" w:cs="Garamond"/>
                <w:sz w:val="20"/>
                <w:szCs w:val="20"/>
                <w:highlight w:val="yellow"/>
              </w:rPr>
            </w:pPr>
            <w:r w:rsidRPr="003A68F8">
              <w:rPr>
                <w:rFonts w:ascii="Garamond" w:hAnsi="Garamond" w:cs="Garamond"/>
                <w:sz w:val="20"/>
                <w:szCs w:val="20"/>
              </w:rPr>
              <w:t>c)  dobra materialne</w:t>
            </w:r>
          </w:p>
        </w:tc>
        <w:tc>
          <w:tcPr>
            <w:tcW w:w="3769" w:type="dxa"/>
            <w:tcBorders>
              <w:top w:val="single" w:sz="4" w:space="0" w:color="000000"/>
              <w:left w:val="single" w:sz="4" w:space="0" w:color="000000"/>
              <w:bottom w:val="single" w:sz="4" w:space="0" w:color="000000"/>
              <w:right w:val="single" w:sz="4" w:space="0" w:color="000000"/>
            </w:tcBorders>
          </w:tcPr>
          <w:p w14:paraId="55950EB4" w14:textId="55459BA6" w:rsidR="00EC63D8" w:rsidRPr="005B1DC4" w:rsidRDefault="00EC63D8" w:rsidP="00EC63D8">
            <w:pPr>
              <w:rPr>
                <w:rFonts w:ascii="Garamond" w:eastAsia="Calibri" w:hAnsi="Garamond" w:cs="Garamond"/>
                <w:sz w:val="20"/>
                <w:szCs w:val="20"/>
                <w:highlight w:val="yellow"/>
              </w:rPr>
            </w:pPr>
            <w:r w:rsidRPr="003A68F8">
              <w:rPr>
                <w:rFonts w:ascii="Garamond" w:hAnsi="Garamond" w:cs="Garamond"/>
                <w:sz w:val="20"/>
                <w:szCs w:val="20"/>
              </w:rPr>
              <w:t>Ilość wód opadowych eliminuje możliwość spływu na działki sąsiednie i ich zalewanie, brak wpływu.</w:t>
            </w:r>
          </w:p>
        </w:tc>
        <w:tc>
          <w:tcPr>
            <w:tcW w:w="2662" w:type="dxa"/>
            <w:tcBorders>
              <w:top w:val="single" w:sz="4" w:space="0" w:color="000000"/>
              <w:left w:val="single" w:sz="4" w:space="0" w:color="000000"/>
              <w:bottom w:val="single" w:sz="4" w:space="0" w:color="000000"/>
              <w:right w:val="single" w:sz="4" w:space="0" w:color="000000"/>
            </w:tcBorders>
          </w:tcPr>
          <w:p w14:paraId="5261F8BD" w14:textId="0D420493" w:rsidR="00EC63D8" w:rsidRPr="005B1DC4" w:rsidRDefault="00EC63D8" w:rsidP="00EC63D8">
            <w:pPr>
              <w:rPr>
                <w:rFonts w:ascii="Garamond" w:eastAsia="Calibri" w:hAnsi="Garamond" w:cs="Garamond"/>
                <w:sz w:val="20"/>
                <w:szCs w:val="20"/>
                <w:highlight w:val="yellow"/>
              </w:rPr>
            </w:pPr>
            <w:r w:rsidRPr="003A68F8">
              <w:rPr>
                <w:rFonts w:ascii="Garamond" w:hAnsi="Garamond" w:cs="Garamond"/>
                <w:sz w:val="20"/>
                <w:szCs w:val="20"/>
              </w:rPr>
              <w:t>Bez zmian w stosunku do wariantu inwestorskiego.</w:t>
            </w:r>
          </w:p>
        </w:tc>
      </w:tr>
      <w:tr w:rsidR="00EC63D8" w:rsidRPr="005B1DC4" w14:paraId="15124E43" w14:textId="77777777" w:rsidTr="00EC63D8">
        <w:trPr>
          <w:trHeight w:val="3049"/>
        </w:trPr>
        <w:tc>
          <w:tcPr>
            <w:tcW w:w="2120" w:type="dxa"/>
            <w:tcBorders>
              <w:top w:val="single" w:sz="4" w:space="0" w:color="000000"/>
              <w:left w:val="single" w:sz="4" w:space="0" w:color="000000"/>
              <w:bottom w:val="single" w:sz="4" w:space="0" w:color="000000"/>
              <w:right w:val="single" w:sz="4" w:space="0" w:color="000000"/>
            </w:tcBorders>
          </w:tcPr>
          <w:p w14:paraId="22D9DA91" w14:textId="405C5D78" w:rsidR="00EC63D8" w:rsidRPr="005B1DC4" w:rsidRDefault="00EC63D8" w:rsidP="00EC63D8">
            <w:pPr>
              <w:ind w:left="284" w:hanging="284"/>
              <w:rPr>
                <w:rFonts w:ascii="Garamond" w:eastAsia="Calibri" w:hAnsi="Garamond" w:cs="Garamond"/>
                <w:sz w:val="20"/>
                <w:szCs w:val="20"/>
                <w:highlight w:val="yellow"/>
              </w:rPr>
            </w:pPr>
            <w:r w:rsidRPr="003A68F8">
              <w:rPr>
                <w:rFonts w:ascii="Garamond" w:hAnsi="Garamond" w:cs="Garamond"/>
                <w:sz w:val="20"/>
                <w:szCs w:val="20"/>
              </w:rPr>
              <w:lastRenderedPageBreak/>
              <w:t>d)  zabytki i krajobraz kulturowy, objęte istniejącą dokumentacją, w szczególności rejestrem lub ewidencją zabytków</w:t>
            </w:r>
          </w:p>
        </w:tc>
        <w:tc>
          <w:tcPr>
            <w:tcW w:w="3769" w:type="dxa"/>
            <w:tcBorders>
              <w:top w:val="single" w:sz="4" w:space="0" w:color="000000"/>
              <w:left w:val="single" w:sz="4" w:space="0" w:color="000000"/>
              <w:bottom w:val="single" w:sz="4" w:space="0" w:color="000000"/>
              <w:right w:val="single" w:sz="4" w:space="0" w:color="000000"/>
            </w:tcBorders>
          </w:tcPr>
          <w:p w14:paraId="1AA2BBBA" w14:textId="2747A10A" w:rsidR="00EC63D8" w:rsidRPr="005B1DC4" w:rsidRDefault="00EC63D8" w:rsidP="00EC63D8">
            <w:pPr>
              <w:autoSpaceDE w:val="0"/>
              <w:autoSpaceDN w:val="0"/>
              <w:adjustRightInd w:val="0"/>
              <w:rPr>
                <w:rFonts w:ascii="Garamond" w:eastAsia="Calibri" w:hAnsi="Garamond" w:cs="Garamond"/>
                <w:sz w:val="20"/>
                <w:szCs w:val="20"/>
                <w:highlight w:val="yellow"/>
              </w:rPr>
            </w:pPr>
            <w:r w:rsidRPr="003A68F8">
              <w:rPr>
                <w:rFonts w:ascii="Garamond" w:hAnsi="Garamond" w:cs="Garamond"/>
                <w:sz w:val="20"/>
                <w:szCs w:val="20"/>
              </w:rPr>
              <w:t>Na terenie inwestycji ani też w jej bezpośrednim sąsiedztwie nie znajdują się obiekty wpisane do rejestru zabytków objęte ścisłą ochroną konserwatorską na podstawie przepisów ustawy o ochronie dóbr kultury. Brak jest obiektów wpisanych do ewidencji zabytków – obiektów i obszarów zabytkowych oraz dóbr kultury objętych pośrednią ochroną konserwatorską, a także brak jest stanowisk archeologicznych. W związku z powyższym stwierdza się, iż w fazie budowy przedsięwzięcia nie będzie następował wpływ na zabytki chronione na podstawie przepisów o ochronie zabytków i opiece nad zabytkami.</w:t>
            </w:r>
          </w:p>
        </w:tc>
        <w:tc>
          <w:tcPr>
            <w:tcW w:w="2662" w:type="dxa"/>
            <w:tcBorders>
              <w:top w:val="single" w:sz="4" w:space="0" w:color="000000"/>
              <w:left w:val="single" w:sz="4" w:space="0" w:color="000000"/>
              <w:bottom w:val="single" w:sz="4" w:space="0" w:color="000000"/>
              <w:right w:val="single" w:sz="4" w:space="0" w:color="000000"/>
            </w:tcBorders>
          </w:tcPr>
          <w:p w14:paraId="70089A3F" w14:textId="645E82E6" w:rsidR="00EC63D8" w:rsidRPr="005B1DC4" w:rsidRDefault="00EC63D8" w:rsidP="00EC63D8">
            <w:pPr>
              <w:rPr>
                <w:rFonts w:ascii="Garamond" w:eastAsia="Calibri" w:hAnsi="Garamond" w:cs="Garamond"/>
                <w:sz w:val="20"/>
                <w:szCs w:val="20"/>
                <w:highlight w:val="yellow"/>
              </w:rPr>
            </w:pPr>
            <w:r w:rsidRPr="003A68F8">
              <w:rPr>
                <w:rFonts w:ascii="Garamond" w:hAnsi="Garamond" w:cs="Garamond"/>
                <w:sz w:val="20"/>
                <w:szCs w:val="20"/>
              </w:rPr>
              <w:t>Bez zmian w stosunku do wariantu inwestorskiego.</w:t>
            </w:r>
          </w:p>
        </w:tc>
      </w:tr>
      <w:tr w:rsidR="00EC63D8" w:rsidRPr="005B1DC4" w14:paraId="785CC4AC" w14:textId="77777777" w:rsidTr="00EC63D8">
        <w:tc>
          <w:tcPr>
            <w:tcW w:w="2120" w:type="dxa"/>
            <w:tcBorders>
              <w:top w:val="single" w:sz="4" w:space="0" w:color="000000"/>
              <w:left w:val="single" w:sz="4" w:space="0" w:color="000000"/>
              <w:bottom w:val="single" w:sz="4" w:space="0" w:color="000000"/>
              <w:right w:val="single" w:sz="4" w:space="0" w:color="000000"/>
            </w:tcBorders>
          </w:tcPr>
          <w:p w14:paraId="7A511F0D" w14:textId="18C4ADB7" w:rsidR="00EC63D8" w:rsidRPr="005B1DC4" w:rsidRDefault="00EC63D8" w:rsidP="00EC63D8">
            <w:pPr>
              <w:ind w:left="284" w:hanging="284"/>
              <w:rPr>
                <w:rFonts w:ascii="Garamond" w:eastAsia="Calibri" w:hAnsi="Garamond" w:cs="Garamond"/>
                <w:sz w:val="20"/>
                <w:szCs w:val="20"/>
                <w:highlight w:val="yellow"/>
              </w:rPr>
            </w:pPr>
            <w:r w:rsidRPr="003A68F8">
              <w:rPr>
                <w:rFonts w:ascii="Garamond" w:hAnsi="Garamond" w:cs="Garamond"/>
                <w:sz w:val="20"/>
                <w:szCs w:val="20"/>
              </w:rPr>
              <w:t>e)  formy ochrony przyrody, o których mowa w art. 6 ust. 1 z dnia 16 kwietnia 2004 r. o ochronie przyrody, w tym na cele i przedmiot ochrony obszarów Natura 2000, oraz ciągłość łączących je korytarzy ekologicznych</w:t>
            </w:r>
          </w:p>
        </w:tc>
        <w:tc>
          <w:tcPr>
            <w:tcW w:w="3769" w:type="dxa"/>
            <w:tcBorders>
              <w:top w:val="single" w:sz="4" w:space="0" w:color="000000"/>
              <w:left w:val="single" w:sz="4" w:space="0" w:color="000000"/>
              <w:bottom w:val="single" w:sz="4" w:space="0" w:color="000000"/>
              <w:right w:val="single" w:sz="4" w:space="0" w:color="000000"/>
            </w:tcBorders>
          </w:tcPr>
          <w:p w14:paraId="28A5C81B" w14:textId="77777777" w:rsidR="00EC63D8" w:rsidRPr="003A68F8" w:rsidRDefault="00EC63D8" w:rsidP="00EC63D8">
            <w:pPr>
              <w:jc w:val="both"/>
              <w:rPr>
                <w:rFonts w:ascii="Garamond" w:hAnsi="Garamond"/>
                <w:sz w:val="20"/>
                <w:szCs w:val="20"/>
              </w:rPr>
            </w:pPr>
            <w:r w:rsidRPr="003A68F8">
              <w:rPr>
                <w:rFonts w:ascii="Garamond" w:hAnsi="Garamond"/>
                <w:sz w:val="20"/>
                <w:szCs w:val="20"/>
              </w:rPr>
              <w:t xml:space="preserve">Obszar inwestycji jest położony w obszarze  chronionego krajobrazu, o którym mowa w art. 6 ust. 1 z dnia 16 kwietnia 2004 r. o ochronie przyrody. </w:t>
            </w:r>
          </w:p>
          <w:p w14:paraId="364F7492" w14:textId="7AFA7D76" w:rsidR="00EC63D8" w:rsidRPr="005B1DC4" w:rsidRDefault="00EC63D8" w:rsidP="00EC63D8">
            <w:pPr>
              <w:rPr>
                <w:rFonts w:ascii="Garamond" w:eastAsia="Calibri" w:hAnsi="Garamond" w:cs="Garamond"/>
                <w:sz w:val="20"/>
                <w:szCs w:val="20"/>
                <w:highlight w:val="yellow"/>
              </w:rPr>
            </w:pPr>
            <w:r w:rsidRPr="003A68F8">
              <w:rPr>
                <w:rFonts w:ascii="Garamond" w:hAnsi="Garamond"/>
                <w:sz w:val="20"/>
                <w:szCs w:val="20"/>
              </w:rPr>
              <w:t>Obszar, na którym planowana jest inwestycja nie stanowi korytarza ekologicznego.</w:t>
            </w:r>
          </w:p>
        </w:tc>
        <w:tc>
          <w:tcPr>
            <w:tcW w:w="2662" w:type="dxa"/>
            <w:tcBorders>
              <w:top w:val="single" w:sz="4" w:space="0" w:color="000000"/>
              <w:left w:val="single" w:sz="4" w:space="0" w:color="000000"/>
              <w:bottom w:val="single" w:sz="4" w:space="0" w:color="000000"/>
              <w:right w:val="single" w:sz="4" w:space="0" w:color="000000"/>
            </w:tcBorders>
          </w:tcPr>
          <w:p w14:paraId="2137E519" w14:textId="4091F9FA" w:rsidR="00EC63D8" w:rsidRPr="005B1DC4" w:rsidRDefault="00EC63D8" w:rsidP="00EC63D8">
            <w:pPr>
              <w:rPr>
                <w:rFonts w:ascii="Garamond" w:eastAsia="Calibri" w:hAnsi="Garamond" w:cs="Garamond"/>
                <w:sz w:val="20"/>
                <w:szCs w:val="20"/>
                <w:highlight w:val="yellow"/>
              </w:rPr>
            </w:pPr>
            <w:r w:rsidRPr="003A68F8">
              <w:rPr>
                <w:rFonts w:ascii="Garamond" w:hAnsi="Garamond" w:cs="Garamond"/>
                <w:sz w:val="20"/>
                <w:szCs w:val="20"/>
              </w:rPr>
              <w:t>Bez zmian w stosunku do wariantu inwestorskiego.</w:t>
            </w:r>
          </w:p>
        </w:tc>
      </w:tr>
      <w:tr w:rsidR="00EC63D8" w:rsidRPr="005B1DC4" w14:paraId="3CD838B1" w14:textId="77777777" w:rsidTr="00EC63D8">
        <w:trPr>
          <w:trHeight w:val="1133"/>
        </w:trPr>
        <w:tc>
          <w:tcPr>
            <w:tcW w:w="2120" w:type="dxa"/>
            <w:tcBorders>
              <w:top w:val="single" w:sz="4" w:space="0" w:color="000000"/>
              <w:left w:val="single" w:sz="4" w:space="0" w:color="000000"/>
              <w:bottom w:val="single" w:sz="4" w:space="0" w:color="000000"/>
              <w:right w:val="single" w:sz="4" w:space="0" w:color="000000"/>
            </w:tcBorders>
          </w:tcPr>
          <w:p w14:paraId="19F1FD76" w14:textId="3279B92C" w:rsidR="00EC63D8" w:rsidRPr="005B1DC4" w:rsidRDefault="00EC63D8" w:rsidP="00EC63D8">
            <w:pPr>
              <w:ind w:left="284" w:hanging="284"/>
              <w:rPr>
                <w:rFonts w:ascii="Garamond" w:eastAsia="Calibri" w:hAnsi="Garamond" w:cs="Garamond"/>
                <w:sz w:val="20"/>
                <w:szCs w:val="20"/>
                <w:highlight w:val="yellow"/>
              </w:rPr>
            </w:pPr>
            <w:r w:rsidRPr="003A68F8">
              <w:rPr>
                <w:rFonts w:ascii="Garamond" w:hAnsi="Garamond" w:cs="Garamond"/>
                <w:sz w:val="20"/>
                <w:szCs w:val="20"/>
              </w:rPr>
              <w:t>f)  wzajemne oddziaływanie między elementami, o których mowa w lit. a-f</w:t>
            </w:r>
          </w:p>
        </w:tc>
        <w:tc>
          <w:tcPr>
            <w:tcW w:w="3769" w:type="dxa"/>
            <w:tcBorders>
              <w:top w:val="single" w:sz="4" w:space="0" w:color="000000"/>
              <w:left w:val="single" w:sz="4" w:space="0" w:color="000000"/>
              <w:bottom w:val="single" w:sz="4" w:space="0" w:color="000000"/>
              <w:right w:val="single" w:sz="4" w:space="0" w:color="000000"/>
            </w:tcBorders>
          </w:tcPr>
          <w:p w14:paraId="73955ED2" w14:textId="57AB9B09" w:rsidR="00EC63D8" w:rsidRPr="005B1DC4" w:rsidRDefault="00EC63D8" w:rsidP="00EC63D8">
            <w:pPr>
              <w:rPr>
                <w:rFonts w:ascii="Garamond" w:hAnsi="Garamond"/>
                <w:sz w:val="20"/>
                <w:szCs w:val="20"/>
                <w:highlight w:val="yellow"/>
              </w:rPr>
            </w:pPr>
            <w:r w:rsidRPr="003A68F8">
              <w:rPr>
                <w:rFonts w:ascii="Garamond" w:hAnsi="Garamond"/>
                <w:sz w:val="20"/>
                <w:szCs w:val="20"/>
              </w:rPr>
              <w:t>Analiza przedstawiona w raporcie wykazała, że oddziaływanie ponadnormatywne planowanego przedsięwzięcia na poszczególne komponenty środowiska zamknie się w granicach działek inwestycyjnych.</w:t>
            </w:r>
          </w:p>
        </w:tc>
        <w:tc>
          <w:tcPr>
            <w:tcW w:w="2662" w:type="dxa"/>
            <w:tcBorders>
              <w:top w:val="single" w:sz="4" w:space="0" w:color="000000"/>
              <w:left w:val="single" w:sz="4" w:space="0" w:color="000000"/>
              <w:bottom w:val="single" w:sz="4" w:space="0" w:color="000000"/>
              <w:right w:val="single" w:sz="4" w:space="0" w:color="000000"/>
            </w:tcBorders>
          </w:tcPr>
          <w:p w14:paraId="44639F04" w14:textId="3605DFB6" w:rsidR="00EC63D8" w:rsidRPr="005B1DC4" w:rsidRDefault="00EC63D8" w:rsidP="00EC63D8">
            <w:pPr>
              <w:rPr>
                <w:rFonts w:ascii="Garamond" w:eastAsia="Calibri" w:hAnsi="Garamond" w:cs="Garamond"/>
                <w:sz w:val="20"/>
                <w:szCs w:val="20"/>
                <w:highlight w:val="yellow"/>
              </w:rPr>
            </w:pPr>
            <w:r w:rsidRPr="003A68F8">
              <w:rPr>
                <w:rFonts w:ascii="Garamond" w:hAnsi="Garamond" w:cs="Garamond"/>
                <w:sz w:val="20"/>
                <w:szCs w:val="20"/>
              </w:rPr>
              <w:t>Bez zmian w stosunku do wariantu inwestorskiego.</w:t>
            </w:r>
          </w:p>
        </w:tc>
      </w:tr>
      <w:tr w:rsidR="00EC63D8" w:rsidRPr="005B1DC4" w14:paraId="15ABBABD" w14:textId="77777777" w:rsidTr="00EC63D8">
        <w:tc>
          <w:tcPr>
            <w:tcW w:w="2120" w:type="dxa"/>
            <w:tcBorders>
              <w:top w:val="single" w:sz="4" w:space="0" w:color="000000"/>
              <w:left w:val="single" w:sz="4" w:space="0" w:color="000000"/>
              <w:bottom w:val="single" w:sz="4" w:space="0" w:color="000000"/>
              <w:right w:val="single" w:sz="4" w:space="0" w:color="000000"/>
            </w:tcBorders>
          </w:tcPr>
          <w:p w14:paraId="4E03A8C7" w14:textId="0D56316C" w:rsidR="00EC63D8" w:rsidRPr="005B1DC4" w:rsidRDefault="00EC63D8" w:rsidP="00EC63D8">
            <w:pPr>
              <w:ind w:left="284" w:hanging="284"/>
              <w:rPr>
                <w:rFonts w:ascii="Garamond" w:eastAsia="Calibri" w:hAnsi="Garamond" w:cs="Garamond"/>
                <w:sz w:val="20"/>
                <w:szCs w:val="20"/>
                <w:highlight w:val="yellow"/>
              </w:rPr>
            </w:pPr>
            <w:r w:rsidRPr="003A68F8">
              <w:rPr>
                <w:rFonts w:ascii="Garamond" w:hAnsi="Garamond" w:cs="Garamond"/>
                <w:sz w:val="20"/>
                <w:szCs w:val="20"/>
              </w:rPr>
              <w:t>1)  z pracami rozbiórkowymi dotyczącymi przedsięwzięć mogących znacząco oddziaływać na środowisko</w:t>
            </w:r>
          </w:p>
        </w:tc>
        <w:tc>
          <w:tcPr>
            <w:tcW w:w="3769" w:type="dxa"/>
            <w:tcBorders>
              <w:top w:val="single" w:sz="4" w:space="0" w:color="000000"/>
              <w:left w:val="single" w:sz="4" w:space="0" w:color="000000"/>
              <w:bottom w:val="single" w:sz="4" w:space="0" w:color="000000"/>
              <w:right w:val="single" w:sz="4" w:space="0" w:color="000000"/>
            </w:tcBorders>
          </w:tcPr>
          <w:p w14:paraId="7D6EC942" w14:textId="69649B45" w:rsidR="00EC63D8" w:rsidRPr="005B1DC4" w:rsidRDefault="00EC63D8" w:rsidP="00EC63D8">
            <w:pPr>
              <w:rPr>
                <w:rFonts w:ascii="Garamond" w:eastAsia="Calibri" w:hAnsi="Garamond" w:cs="Garamond"/>
                <w:sz w:val="20"/>
                <w:szCs w:val="20"/>
                <w:highlight w:val="yellow"/>
              </w:rPr>
            </w:pPr>
            <w:r w:rsidRPr="003A68F8">
              <w:rPr>
                <w:rFonts w:ascii="Garamond" w:hAnsi="Garamond" w:cs="Garamond"/>
                <w:sz w:val="20"/>
                <w:szCs w:val="20"/>
              </w:rPr>
              <w:t>Nie planuje się przeprowadzania prac rozbiórkowych dotyczących planowanego przedsięwzięcia.</w:t>
            </w:r>
          </w:p>
        </w:tc>
        <w:tc>
          <w:tcPr>
            <w:tcW w:w="2662" w:type="dxa"/>
            <w:tcBorders>
              <w:top w:val="single" w:sz="4" w:space="0" w:color="000000"/>
              <w:left w:val="single" w:sz="4" w:space="0" w:color="000000"/>
              <w:bottom w:val="single" w:sz="4" w:space="0" w:color="000000"/>
              <w:right w:val="single" w:sz="4" w:space="0" w:color="000000"/>
            </w:tcBorders>
          </w:tcPr>
          <w:p w14:paraId="1E2BE98E" w14:textId="0FB8727D" w:rsidR="00EC63D8" w:rsidRPr="005B1DC4" w:rsidRDefault="00EC63D8" w:rsidP="00EC63D8">
            <w:pPr>
              <w:rPr>
                <w:rFonts w:ascii="Garamond" w:eastAsia="Calibri" w:hAnsi="Garamond" w:cs="Garamond"/>
                <w:sz w:val="20"/>
                <w:szCs w:val="20"/>
                <w:highlight w:val="yellow"/>
              </w:rPr>
            </w:pPr>
            <w:r w:rsidRPr="003A68F8">
              <w:rPr>
                <w:rFonts w:ascii="Garamond" w:hAnsi="Garamond" w:cs="Garamond"/>
                <w:sz w:val="20"/>
                <w:szCs w:val="20"/>
              </w:rPr>
              <w:t>Bez zmian w stosunku do wariantu inwestorskiego.</w:t>
            </w:r>
          </w:p>
        </w:tc>
      </w:tr>
      <w:tr w:rsidR="00EC63D8" w:rsidRPr="005B1DC4" w14:paraId="2086CAFF" w14:textId="77777777" w:rsidTr="00EC63D8">
        <w:tc>
          <w:tcPr>
            <w:tcW w:w="2120" w:type="dxa"/>
            <w:tcBorders>
              <w:top w:val="single" w:sz="4" w:space="0" w:color="000000"/>
              <w:left w:val="single" w:sz="4" w:space="0" w:color="000000"/>
              <w:bottom w:val="single" w:sz="4" w:space="0" w:color="000000"/>
              <w:right w:val="single" w:sz="4" w:space="0" w:color="000000"/>
            </w:tcBorders>
          </w:tcPr>
          <w:p w14:paraId="7827A971" w14:textId="3575A545" w:rsidR="00EC63D8" w:rsidRPr="005B1DC4" w:rsidRDefault="00EC63D8" w:rsidP="00EC63D8">
            <w:pPr>
              <w:ind w:left="284" w:hanging="284"/>
              <w:rPr>
                <w:rFonts w:ascii="Garamond" w:eastAsia="Calibri" w:hAnsi="Garamond" w:cs="Garamond"/>
                <w:sz w:val="20"/>
                <w:szCs w:val="20"/>
                <w:highlight w:val="yellow"/>
              </w:rPr>
            </w:pPr>
            <w:r w:rsidRPr="003A68F8">
              <w:rPr>
                <w:rFonts w:ascii="Garamond" w:hAnsi="Garamond" w:cs="Garamond"/>
                <w:sz w:val="20"/>
                <w:szCs w:val="20"/>
              </w:rPr>
              <w:t>2) z gospodarką odpadami</w:t>
            </w:r>
          </w:p>
        </w:tc>
        <w:tc>
          <w:tcPr>
            <w:tcW w:w="3769" w:type="dxa"/>
            <w:tcBorders>
              <w:top w:val="single" w:sz="4" w:space="0" w:color="000000"/>
              <w:left w:val="single" w:sz="4" w:space="0" w:color="000000"/>
              <w:bottom w:val="single" w:sz="4" w:space="0" w:color="000000"/>
              <w:right w:val="single" w:sz="4" w:space="0" w:color="000000"/>
            </w:tcBorders>
          </w:tcPr>
          <w:p w14:paraId="249C4A84" w14:textId="532AD01B" w:rsidR="00EC63D8" w:rsidRPr="005B1DC4" w:rsidRDefault="00EC63D8" w:rsidP="00EC63D8">
            <w:pPr>
              <w:rPr>
                <w:rFonts w:ascii="Garamond" w:eastAsia="Calibri" w:hAnsi="Garamond" w:cs="Garamond"/>
                <w:sz w:val="20"/>
                <w:szCs w:val="20"/>
                <w:highlight w:val="yellow"/>
              </w:rPr>
            </w:pPr>
            <w:r w:rsidRPr="003A68F8">
              <w:rPr>
                <w:rFonts w:ascii="Garamond" w:hAnsi="Garamond" w:cs="Garamond"/>
                <w:sz w:val="20"/>
                <w:szCs w:val="20"/>
              </w:rPr>
              <w:t xml:space="preserve">Ilość odpadów jest realna w stosunku do rodzaju inwestycji, wszystkie odpady zbierane będą i przekazywane w sposób selektywny. </w:t>
            </w:r>
          </w:p>
        </w:tc>
        <w:tc>
          <w:tcPr>
            <w:tcW w:w="2662" w:type="dxa"/>
            <w:tcBorders>
              <w:top w:val="single" w:sz="4" w:space="0" w:color="000000"/>
              <w:left w:val="single" w:sz="4" w:space="0" w:color="000000"/>
              <w:bottom w:val="single" w:sz="4" w:space="0" w:color="000000"/>
              <w:right w:val="single" w:sz="4" w:space="0" w:color="000000"/>
            </w:tcBorders>
          </w:tcPr>
          <w:p w14:paraId="1AE3642D" w14:textId="0E0C0998" w:rsidR="00EC63D8" w:rsidRPr="005B1DC4" w:rsidRDefault="00EC63D8" w:rsidP="00EC63D8">
            <w:pPr>
              <w:rPr>
                <w:rFonts w:ascii="Garamond" w:eastAsia="Calibri" w:hAnsi="Garamond" w:cs="Garamond"/>
                <w:sz w:val="20"/>
                <w:szCs w:val="20"/>
                <w:highlight w:val="yellow"/>
              </w:rPr>
            </w:pPr>
            <w:r w:rsidRPr="003A68F8">
              <w:rPr>
                <w:rFonts w:ascii="Garamond" w:hAnsi="Garamond" w:cs="Garamond"/>
                <w:sz w:val="20"/>
                <w:szCs w:val="20"/>
              </w:rPr>
              <w:t>Bez zmian w stosunku do wariantu inwestorskiego.</w:t>
            </w:r>
          </w:p>
        </w:tc>
      </w:tr>
      <w:tr w:rsidR="00EC63D8" w:rsidRPr="005B1DC4" w14:paraId="1D33812A" w14:textId="77777777" w:rsidTr="00EC63D8">
        <w:tc>
          <w:tcPr>
            <w:tcW w:w="2120" w:type="dxa"/>
            <w:tcBorders>
              <w:top w:val="single" w:sz="4" w:space="0" w:color="000000"/>
              <w:left w:val="single" w:sz="4" w:space="0" w:color="000000"/>
              <w:bottom w:val="single" w:sz="4" w:space="0" w:color="000000"/>
              <w:right w:val="single" w:sz="4" w:space="0" w:color="000000"/>
            </w:tcBorders>
          </w:tcPr>
          <w:p w14:paraId="6E265866" w14:textId="5FC578BA" w:rsidR="00EC63D8" w:rsidRPr="005B1DC4" w:rsidRDefault="00EC63D8" w:rsidP="00EC63D8">
            <w:pPr>
              <w:ind w:left="284" w:hanging="284"/>
              <w:rPr>
                <w:rFonts w:ascii="Garamond" w:eastAsia="Calibri" w:hAnsi="Garamond" w:cs="Garamond"/>
                <w:sz w:val="20"/>
                <w:szCs w:val="20"/>
                <w:highlight w:val="yellow"/>
              </w:rPr>
            </w:pPr>
            <w:r w:rsidRPr="003A68F8">
              <w:rPr>
                <w:rFonts w:ascii="Garamond" w:hAnsi="Garamond" w:cs="Garamond"/>
                <w:sz w:val="20"/>
                <w:szCs w:val="20"/>
              </w:rPr>
              <w:t>3) ze stosowaniem danych technologii lub substancji</w:t>
            </w:r>
          </w:p>
        </w:tc>
        <w:tc>
          <w:tcPr>
            <w:tcW w:w="3769" w:type="dxa"/>
            <w:tcBorders>
              <w:top w:val="single" w:sz="4" w:space="0" w:color="000000"/>
              <w:left w:val="single" w:sz="4" w:space="0" w:color="000000"/>
              <w:bottom w:val="single" w:sz="4" w:space="0" w:color="000000"/>
              <w:right w:val="single" w:sz="4" w:space="0" w:color="000000"/>
            </w:tcBorders>
          </w:tcPr>
          <w:p w14:paraId="501A30FF" w14:textId="097C69C0" w:rsidR="00EC63D8" w:rsidRPr="005B1DC4" w:rsidRDefault="00EC63D8" w:rsidP="00EC63D8">
            <w:pPr>
              <w:rPr>
                <w:rFonts w:ascii="Garamond" w:eastAsia="Calibri" w:hAnsi="Garamond" w:cs="Garamond"/>
                <w:sz w:val="20"/>
                <w:szCs w:val="20"/>
                <w:highlight w:val="yellow"/>
              </w:rPr>
            </w:pPr>
            <w:r w:rsidRPr="003A68F8">
              <w:rPr>
                <w:rFonts w:ascii="Garamond" w:hAnsi="Garamond" w:cs="Garamond"/>
                <w:sz w:val="20"/>
                <w:szCs w:val="20"/>
              </w:rPr>
              <w:t>Stosowanie technologii zgodnej z BAT</w:t>
            </w:r>
          </w:p>
        </w:tc>
        <w:tc>
          <w:tcPr>
            <w:tcW w:w="2662" w:type="dxa"/>
            <w:tcBorders>
              <w:top w:val="single" w:sz="4" w:space="0" w:color="000000"/>
              <w:left w:val="single" w:sz="4" w:space="0" w:color="000000"/>
              <w:bottom w:val="single" w:sz="4" w:space="0" w:color="000000"/>
              <w:right w:val="single" w:sz="4" w:space="0" w:color="000000"/>
            </w:tcBorders>
          </w:tcPr>
          <w:p w14:paraId="17D68EDD" w14:textId="4336356B" w:rsidR="00EC63D8" w:rsidRPr="005B1DC4" w:rsidRDefault="00EC63D8" w:rsidP="00EC63D8">
            <w:pPr>
              <w:rPr>
                <w:rFonts w:ascii="Garamond" w:eastAsia="Calibri" w:hAnsi="Garamond" w:cs="Garamond"/>
                <w:sz w:val="20"/>
                <w:szCs w:val="20"/>
                <w:highlight w:val="yellow"/>
              </w:rPr>
            </w:pPr>
            <w:r w:rsidRPr="003A68F8">
              <w:rPr>
                <w:rFonts w:ascii="Garamond" w:hAnsi="Garamond" w:cs="Garamond"/>
                <w:sz w:val="20"/>
                <w:szCs w:val="20"/>
              </w:rPr>
              <w:t>Stosowanie technologii zgodnej z BAT</w:t>
            </w:r>
          </w:p>
        </w:tc>
      </w:tr>
    </w:tbl>
    <w:p w14:paraId="5BEEE9AB" w14:textId="77777777" w:rsidR="00EA359E" w:rsidRPr="002C4019" w:rsidRDefault="00EA359E" w:rsidP="00EA359E">
      <w:pPr>
        <w:rPr>
          <w:rFonts w:ascii="Garamond" w:eastAsia="Calibri" w:hAnsi="Garamond" w:cs="Garamond"/>
          <w:sz w:val="20"/>
          <w:szCs w:val="20"/>
        </w:rPr>
      </w:pPr>
      <w:r w:rsidRPr="002C4019">
        <w:rPr>
          <w:rFonts w:ascii="Garamond" w:hAnsi="Garamond" w:cs="Garamond"/>
          <w:sz w:val="20"/>
          <w:szCs w:val="20"/>
        </w:rPr>
        <w:t xml:space="preserve">Źródło: Opracowanie własne. </w:t>
      </w:r>
    </w:p>
    <w:p w14:paraId="778734E9" w14:textId="77777777" w:rsidR="00EA359E" w:rsidRPr="002C4019" w:rsidRDefault="00EA359E" w:rsidP="00EA359E">
      <w:pPr>
        <w:autoSpaceDE w:val="0"/>
        <w:autoSpaceDN w:val="0"/>
        <w:adjustRightInd w:val="0"/>
        <w:jc w:val="both"/>
        <w:rPr>
          <w:rFonts w:ascii="Garamond" w:hAnsi="Garamond" w:cs="Garamond"/>
        </w:rPr>
      </w:pPr>
    </w:p>
    <w:p w14:paraId="0EE8AC11" w14:textId="7920A121" w:rsidR="00EA359E" w:rsidRPr="002C4019" w:rsidRDefault="00EA359E" w:rsidP="00EA359E">
      <w:pPr>
        <w:autoSpaceDE w:val="0"/>
        <w:autoSpaceDN w:val="0"/>
        <w:adjustRightInd w:val="0"/>
        <w:jc w:val="both"/>
        <w:rPr>
          <w:rFonts w:ascii="Garamond" w:hAnsi="Garamond" w:cs="Garamond"/>
          <w:i/>
          <w:iCs/>
        </w:rPr>
      </w:pPr>
      <w:bookmarkStart w:id="536" w:name="_Hlk180398962"/>
      <w:r w:rsidRPr="002C4019">
        <w:rPr>
          <w:rFonts w:ascii="Garamond" w:hAnsi="Garamond" w:cs="Garamond"/>
        </w:rPr>
        <w:t xml:space="preserve">Problematyka wariantowania w procedurze oceny oddziaływania przedsięwzięcia na środowisko została opisana w publikacji </w:t>
      </w:r>
      <w:r w:rsidRPr="002C4019">
        <w:rPr>
          <w:rFonts w:ascii="Garamond" w:hAnsi="Garamond" w:cs="Garamond"/>
          <w:i/>
          <w:iCs/>
        </w:rPr>
        <w:t>Zmiany w postępowaniach administracyjnych w sprawach ocen oddziaływania na środowisko</w:t>
      </w:r>
      <w:r w:rsidRPr="002C4019">
        <w:rPr>
          <w:rFonts w:ascii="Garamond" w:hAnsi="Garamond" w:cs="Garamond"/>
        </w:rPr>
        <w:t xml:space="preserve"> (Grudzińska, Zarzecka; 2011). Wariantowanie, to zgodnie </w:t>
      </w:r>
      <w:r w:rsidRPr="002C4019">
        <w:rPr>
          <w:rFonts w:ascii="Garamond" w:hAnsi="Garamond" w:cs="Garamond"/>
        </w:rPr>
        <w:br/>
        <w:t xml:space="preserve">z nomenklaturą unijną „poszukiwanie rozwiązań alternatywnych przedsięwzięcia”, a warianty to „alternatywy”. Wariantowanie przedsięwzięć jest jednym z najskuteczniejszych środków prowadzących do zachowania zasobów środowiskowych i musi być przeprowadzone zgodnie ze standardami wyznaczonymi przez dyrektywy UE. Zgodnie z Artykułem 5(3) Dyrektywy OOŚ, projektodawca musi zawrzeć w informacji na temat środowiska </w:t>
      </w:r>
      <w:r w:rsidRPr="002C4019">
        <w:rPr>
          <w:rFonts w:ascii="Garamond" w:hAnsi="Garamond" w:cs="Garamond"/>
          <w:i/>
          <w:iCs/>
        </w:rPr>
        <w:t>„…zarys głównych alternatyw zbadanych</w:t>
      </w:r>
      <w:r w:rsidRPr="002C4019">
        <w:rPr>
          <w:rFonts w:ascii="Garamond" w:hAnsi="Garamond" w:cs="Garamond"/>
        </w:rPr>
        <w:t xml:space="preserve"> </w:t>
      </w:r>
      <w:r w:rsidRPr="002C4019">
        <w:rPr>
          <w:rFonts w:ascii="Garamond" w:hAnsi="Garamond" w:cs="Garamond"/>
          <w:i/>
          <w:iCs/>
        </w:rPr>
        <w:t xml:space="preserve">przez inwestora oraz wskazanie głównych powodów dokonanego przez niego wyboru, </w:t>
      </w:r>
      <w:r w:rsidRPr="002C4019">
        <w:rPr>
          <w:rFonts w:ascii="Garamond" w:hAnsi="Garamond" w:cs="Garamond"/>
          <w:i/>
          <w:iCs/>
        </w:rPr>
        <w:br/>
        <w:t xml:space="preserve">z uwzględnieniem wpływu na środowisko”. </w:t>
      </w:r>
      <w:r w:rsidRPr="002C4019">
        <w:rPr>
          <w:rFonts w:ascii="Garamond" w:hAnsi="Garamond" w:cs="Garamond"/>
        </w:rPr>
        <w:t>Warianty mogą mieć więc różny charakter, np. dotyczyć lokalizacji przedsięwzięcia. Istotne jest zachowanie celu oceny – czyli znalezienie rozwiązania optymalnego dla realizacji przedsięwzięcia.</w:t>
      </w:r>
    </w:p>
    <w:p w14:paraId="0F1DB1B0" w14:textId="1617FC5A" w:rsidR="00EA359E" w:rsidRPr="002C4019" w:rsidRDefault="00EA359E" w:rsidP="00EA359E">
      <w:pPr>
        <w:autoSpaceDE w:val="0"/>
        <w:autoSpaceDN w:val="0"/>
        <w:adjustRightInd w:val="0"/>
        <w:jc w:val="both"/>
        <w:rPr>
          <w:rFonts w:ascii="Garamond" w:hAnsi="Garamond" w:cs="TimesNewRomanPSMT"/>
        </w:rPr>
      </w:pPr>
      <w:r w:rsidRPr="002C4019">
        <w:rPr>
          <w:rFonts w:ascii="Garamond" w:hAnsi="Garamond" w:cs="TimesNewRomanPSMT"/>
        </w:rPr>
        <w:lastRenderedPageBreak/>
        <w:t xml:space="preserve">Zgodnie z art. 3 pkt 23 i 24 </w:t>
      </w:r>
      <w:r w:rsidRPr="002C4019">
        <w:rPr>
          <w:rStyle w:val="h2"/>
          <w:rFonts w:ascii="Garamond" w:hAnsi="Garamond"/>
        </w:rPr>
        <w:t xml:space="preserve">Ustawy z dnia 27 kwietnia 2001 r. Prawo ochrony środowiska </w:t>
      </w:r>
      <w:r w:rsidRPr="002C4019">
        <w:rPr>
          <w:rStyle w:val="h2"/>
          <w:rFonts w:ascii="Garamond" w:hAnsi="Garamond"/>
        </w:rPr>
        <w:br/>
      </w:r>
      <w:r w:rsidRPr="002C4019">
        <w:rPr>
          <w:rStyle w:val="h2"/>
          <w:rFonts w:ascii="Garamond" w:hAnsi="Garamond" w:cs="Garamond"/>
          <w:color w:val="000000"/>
        </w:rPr>
        <w:t>(Dz. U. 202</w:t>
      </w:r>
      <w:r w:rsidR="00A35C5F" w:rsidRPr="002C4019">
        <w:rPr>
          <w:rStyle w:val="h2"/>
          <w:rFonts w:ascii="Garamond" w:hAnsi="Garamond" w:cs="Garamond"/>
          <w:color w:val="000000"/>
        </w:rPr>
        <w:t>5</w:t>
      </w:r>
      <w:r w:rsidRPr="002C4019">
        <w:rPr>
          <w:rStyle w:val="h2"/>
          <w:rFonts w:ascii="Garamond" w:hAnsi="Garamond" w:cs="Garamond"/>
          <w:color w:val="000000"/>
        </w:rPr>
        <w:t xml:space="preserve"> poz. </w:t>
      </w:r>
      <w:r w:rsidR="00A35C5F" w:rsidRPr="002C4019">
        <w:rPr>
          <w:rStyle w:val="h2"/>
          <w:rFonts w:ascii="Garamond" w:hAnsi="Garamond" w:cs="Garamond"/>
          <w:color w:val="000000"/>
        </w:rPr>
        <w:t>647</w:t>
      </w:r>
      <w:r w:rsidR="005B18F1">
        <w:rPr>
          <w:rStyle w:val="h2"/>
          <w:rFonts w:ascii="Garamond" w:hAnsi="Garamond" w:cs="Garamond"/>
          <w:color w:val="000000"/>
        </w:rPr>
        <w:t xml:space="preserve"> z późn. zm.</w:t>
      </w:r>
      <w:r w:rsidRPr="002C4019">
        <w:rPr>
          <w:rStyle w:val="h2"/>
          <w:rFonts w:ascii="Garamond" w:hAnsi="Garamond" w:cs="Garamond"/>
          <w:color w:val="000000"/>
        </w:rPr>
        <w:t>),</w:t>
      </w:r>
      <w:r w:rsidRPr="002C4019">
        <w:rPr>
          <w:rStyle w:val="h1"/>
          <w:rFonts w:ascii="Garamond" w:hAnsi="Garamond" w:cs="Garamond"/>
          <w:color w:val="000000"/>
        </w:rPr>
        <w:t xml:space="preserve"> </w:t>
      </w:r>
      <w:r w:rsidRPr="002C4019">
        <w:rPr>
          <w:rStyle w:val="h1"/>
          <w:rFonts w:ascii="Garamond" w:hAnsi="Garamond"/>
        </w:rPr>
        <w:t xml:space="preserve">przez </w:t>
      </w:r>
      <w:r w:rsidRPr="002C4019">
        <w:rPr>
          <w:rFonts w:ascii="Garamond" w:hAnsi="Garamond" w:cs="TimesNewRomanPSMT"/>
        </w:rPr>
        <w:t xml:space="preserve">poważną awarię rozumie się zdarzenie, </w:t>
      </w:r>
      <w:r w:rsidRPr="002C4019">
        <w:rPr>
          <w:rFonts w:ascii="Garamond" w:hAnsi="Garamond" w:cs="TimesNewRomanPSMT"/>
        </w:rPr>
        <w:br/>
        <w:t>w szczególności emisję, pożar lub eksplozję, powstałe w trakcie procesu przemysłowego, magazynowania lub transportu, w których występuje jedna lub więcej niebezpiecznych substancji, prowadzące do natychmiastowego powstania zagrożenia życia lub zdrowia ludzi lub środowiska lub powstania takiego zagrożenia z opóźnieniem, natomiast przez poważną awarię przemysłową rozumie się poważną awarię w zakładzie.</w:t>
      </w:r>
    </w:p>
    <w:p w14:paraId="0136788B" w14:textId="77777777" w:rsidR="00EA359E" w:rsidRPr="002C4019" w:rsidRDefault="00EA359E" w:rsidP="00EA359E">
      <w:pPr>
        <w:pStyle w:val="Nagwek2"/>
      </w:pPr>
    </w:p>
    <w:p w14:paraId="21BB2A8A" w14:textId="65B1CEC8" w:rsidR="00EA359E" w:rsidRPr="002C4019" w:rsidRDefault="00EA359E" w:rsidP="00EA359E">
      <w:pPr>
        <w:jc w:val="both"/>
        <w:rPr>
          <w:rFonts w:ascii="Garamond" w:hAnsi="Garamond" w:cs="TimesNewRomanPSMT"/>
        </w:rPr>
      </w:pPr>
      <w:r w:rsidRPr="002C4019">
        <w:rPr>
          <w:rFonts w:ascii="Garamond" w:hAnsi="Garamond" w:cs="TimesNewRomanPSMT"/>
        </w:rPr>
        <w:t xml:space="preserve">Zgodnie z art. 248 ust. 1 </w:t>
      </w:r>
      <w:r w:rsidRPr="002C4019">
        <w:rPr>
          <w:rStyle w:val="h2"/>
          <w:rFonts w:ascii="Garamond" w:hAnsi="Garamond"/>
        </w:rPr>
        <w:t xml:space="preserve">Ustawy z dnia 27 kwietnia 2001 r. Prawo ochrony środowiska </w:t>
      </w:r>
      <w:r w:rsidRPr="002C4019">
        <w:rPr>
          <w:rStyle w:val="h2"/>
          <w:rFonts w:ascii="Garamond" w:hAnsi="Garamond"/>
        </w:rPr>
        <w:br/>
      </w:r>
      <w:r w:rsidRPr="002C4019">
        <w:rPr>
          <w:rStyle w:val="h2"/>
          <w:rFonts w:ascii="Garamond" w:hAnsi="Garamond" w:cs="Garamond"/>
          <w:color w:val="000000"/>
        </w:rPr>
        <w:t>(Dz. U. 202</w:t>
      </w:r>
      <w:r w:rsidR="00A35C5F" w:rsidRPr="002C4019">
        <w:rPr>
          <w:rStyle w:val="h2"/>
          <w:rFonts w:ascii="Garamond" w:hAnsi="Garamond" w:cs="Garamond"/>
          <w:color w:val="000000"/>
        </w:rPr>
        <w:t>5</w:t>
      </w:r>
      <w:r w:rsidRPr="002C4019">
        <w:rPr>
          <w:rStyle w:val="h2"/>
          <w:rFonts w:ascii="Garamond" w:hAnsi="Garamond" w:cs="Garamond"/>
          <w:color w:val="000000"/>
        </w:rPr>
        <w:t xml:space="preserve"> poz. </w:t>
      </w:r>
      <w:r w:rsidR="00A35C5F" w:rsidRPr="002C4019">
        <w:rPr>
          <w:rStyle w:val="h2"/>
          <w:rFonts w:ascii="Garamond" w:hAnsi="Garamond" w:cs="Garamond"/>
          <w:color w:val="000000"/>
        </w:rPr>
        <w:t>647</w:t>
      </w:r>
      <w:r w:rsidR="005B18F1">
        <w:rPr>
          <w:rStyle w:val="h2"/>
          <w:rFonts w:ascii="Garamond" w:hAnsi="Garamond" w:cs="Garamond"/>
          <w:color w:val="000000"/>
        </w:rPr>
        <w:t xml:space="preserve"> z późn. zm.</w:t>
      </w:r>
      <w:r w:rsidRPr="002C4019">
        <w:rPr>
          <w:rStyle w:val="h2"/>
          <w:rFonts w:ascii="Garamond" w:hAnsi="Garamond" w:cs="Garamond"/>
          <w:color w:val="000000"/>
        </w:rPr>
        <w:t>),</w:t>
      </w:r>
      <w:r w:rsidRPr="002C4019">
        <w:rPr>
          <w:rStyle w:val="h1"/>
          <w:rFonts w:ascii="Garamond" w:hAnsi="Garamond" w:cs="Garamond"/>
          <w:color w:val="000000"/>
        </w:rPr>
        <w:t xml:space="preserve"> </w:t>
      </w:r>
      <w:r w:rsidRPr="002C4019">
        <w:rPr>
          <w:rFonts w:ascii="Garamond" w:hAnsi="Garamond" w:cs="TimesNewRomanPSMT"/>
        </w:rPr>
        <w:t xml:space="preserve">zakład stwarzający zagrożenie wystąpienia poważnej awarii przemysłowej, w zależności od rodzaju, kategorii i ilości substancji niebezpiecznej znajdującej się w zakładzie uznaje się za zakład o zwiększonym ryzyku wystąpienia awarii, albo za zakład o dużym ryzyku wystąpienia awarii. Rodzaje i ilości substancji niebezpiecznych, których znajdowanie się w zakładzie decyduje o zaliczeniu go do zakładu o zwiększonym ryzyku albo zakładu o dużym ryzyku wystąpienia poważnej awarii przemysłowej określa Rozporządzenie   Ministra Gospodarki z dnia </w:t>
      </w:r>
      <w:r w:rsidRPr="002C4019">
        <w:rPr>
          <w:rFonts w:ascii="Garamond" w:hAnsi="Garamond"/>
          <w:color w:val="000000"/>
        </w:rPr>
        <w:t xml:space="preserve">29 stycznia 2016 r. w sprawie rodzajów i ilości znajdujących się </w:t>
      </w:r>
      <w:r w:rsidRPr="002C4019">
        <w:rPr>
          <w:rFonts w:ascii="Garamond" w:hAnsi="Garamond"/>
          <w:color w:val="000000"/>
        </w:rPr>
        <w:br/>
        <w:t xml:space="preserve">w zakładzie substancji niebezpiecznych, decydujących o zaliczeniu zakładu do zakładu </w:t>
      </w:r>
      <w:r w:rsidRPr="002C4019">
        <w:rPr>
          <w:rFonts w:ascii="Garamond" w:hAnsi="Garamond"/>
          <w:color w:val="000000"/>
        </w:rPr>
        <w:br/>
        <w:t xml:space="preserve">o zwiększonym lub dużym ryzyku wystąpienia poważnej awarii przemysłowej </w:t>
      </w:r>
      <w:r w:rsidRPr="002C4019">
        <w:rPr>
          <w:rFonts w:ascii="Garamond" w:hAnsi="Garamond" w:cs="TimesNewRomanPSMT"/>
        </w:rPr>
        <w:t>(</w:t>
      </w:r>
      <w:r w:rsidRPr="002C4019">
        <w:rPr>
          <w:rFonts w:ascii="Garamond" w:hAnsi="Garamond" w:cs="TimesNewRomanPSMT"/>
          <w:noProof/>
        </w:rPr>
        <w:t>Dz. U. 2016 poz. 138</w:t>
      </w:r>
      <w:r w:rsidRPr="002C4019">
        <w:rPr>
          <w:rFonts w:ascii="Garamond" w:hAnsi="Garamond" w:cs="TimesNewRomanPSMT"/>
        </w:rPr>
        <w:t>).</w:t>
      </w:r>
    </w:p>
    <w:p w14:paraId="245BB2E6" w14:textId="77777777" w:rsidR="00EA359E" w:rsidRPr="002C4019" w:rsidRDefault="00EA359E" w:rsidP="00EA359E">
      <w:pPr>
        <w:jc w:val="both"/>
        <w:rPr>
          <w:rFonts w:ascii="Garamond" w:hAnsi="Garamond"/>
        </w:rPr>
      </w:pPr>
    </w:p>
    <w:p w14:paraId="08CBCC35" w14:textId="20DF2DE9" w:rsidR="00EA359E" w:rsidRPr="002C4019" w:rsidRDefault="00EA359E" w:rsidP="00EA359E">
      <w:pPr>
        <w:jc w:val="both"/>
        <w:rPr>
          <w:rFonts w:ascii="Garamond" w:hAnsi="Garamond" w:cs="Garamond"/>
          <w:bCs/>
        </w:rPr>
      </w:pPr>
      <w:r w:rsidRPr="002C4019">
        <w:rPr>
          <w:rFonts w:ascii="Garamond" w:hAnsi="Garamond" w:cs="TimesNewRomanPSMT"/>
        </w:rPr>
        <w:t>Zgodnie z ww. rozporządzeniem, przedmiotowa instalacja nie będzie zakładem, stwarzającym zagrożenie wystąpienia poważnej awarii przemysłowej</w:t>
      </w:r>
      <w:r w:rsidRPr="002C4019">
        <w:rPr>
          <w:rFonts w:ascii="Garamond" w:hAnsi="Garamond" w:cs="Garamond"/>
        </w:rPr>
        <w:t xml:space="preserve">. </w:t>
      </w:r>
      <w:r w:rsidRPr="002C4019">
        <w:rPr>
          <w:rFonts w:ascii="Garamond" w:hAnsi="Garamond" w:cs="Garamond"/>
          <w:bCs/>
        </w:rPr>
        <w:t>Profil technologiczny inwestycji ogranicza wystąpienie poważnych awarii do minimum.</w:t>
      </w:r>
    </w:p>
    <w:p w14:paraId="0D65B558" w14:textId="77777777" w:rsidR="00EA359E" w:rsidRPr="002C4019" w:rsidRDefault="00EA359E" w:rsidP="00EA359E">
      <w:pPr>
        <w:autoSpaceDE w:val="0"/>
        <w:autoSpaceDN w:val="0"/>
        <w:adjustRightInd w:val="0"/>
        <w:jc w:val="both"/>
        <w:rPr>
          <w:rFonts w:ascii="Garamond" w:hAnsi="Garamond" w:cs="Garamond"/>
          <w:bCs/>
        </w:rPr>
      </w:pPr>
      <w:r w:rsidRPr="002C4019">
        <w:rPr>
          <w:rFonts w:ascii="Garamond" w:hAnsi="Garamond" w:cs="Garamond"/>
          <w:bCs/>
        </w:rPr>
        <w:t>Głównym zagrożeniem może być wystąpienie pożaru. W celu zmniejszenia ryzyka pożaru obiekty wyposażone winny być w niezbędny sprzęt gaśniczy, a pracujący personel powinien znać sposób postępowania w przypadku wystąpienia pożaru.</w:t>
      </w:r>
    </w:p>
    <w:p w14:paraId="11EAAB44" w14:textId="77777777" w:rsidR="00EA359E" w:rsidRPr="002C4019" w:rsidRDefault="00EA359E" w:rsidP="00EA359E">
      <w:pPr>
        <w:autoSpaceDE w:val="0"/>
        <w:autoSpaceDN w:val="0"/>
        <w:adjustRightInd w:val="0"/>
        <w:jc w:val="both"/>
        <w:rPr>
          <w:rFonts w:ascii="Garamond" w:hAnsi="Garamond" w:cs="Garamond"/>
          <w:b/>
          <w:bCs/>
          <w:sz w:val="20"/>
          <w:szCs w:val="20"/>
        </w:rPr>
      </w:pPr>
    </w:p>
    <w:p w14:paraId="72B90F51" w14:textId="26C3C20E" w:rsidR="00EA359E" w:rsidRPr="002C4019" w:rsidRDefault="00EA359E" w:rsidP="00EA359E">
      <w:pPr>
        <w:autoSpaceDE w:val="0"/>
        <w:autoSpaceDN w:val="0"/>
        <w:adjustRightInd w:val="0"/>
        <w:jc w:val="both"/>
        <w:rPr>
          <w:rFonts w:ascii="Garamond" w:hAnsi="Garamond" w:cs="Garamond"/>
          <w:b/>
          <w:bCs/>
          <w:sz w:val="20"/>
          <w:szCs w:val="20"/>
        </w:rPr>
      </w:pPr>
      <w:bookmarkStart w:id="537" w:name="_Hlk194909809"/>
      <w:bookmarkStart w:id="538" w:name="_Hlk180496955"/>
      <w:r w:rsidRPr="002C4019">
        <w:rPr>
          <w:rFonts w:ascii="Garamond" w:hAnsi="Garamond" w:cs="Garamond"/>
          <w:b/>
          <w:bCs/>
          <w:sz w:val="20"/>
          <w:szCs w:val="20"/>
        </w:rPr>
        <w:t xml:space="preserve">Tabela </w:t>
      </w:r>
      <w:r w:rsidR="006042DE">
        <w:rPr>
          <w:rFonts w:ascii="Garamond" w:hAnsi="Garamond" w:cs="Garamond"/>
          <w:b/>
          <w:bCs/>
          <w:sz w:val="20"/>
          <w:szCs w:val="20"/>
        </w:rPr>
        <w:t>9</w:t>
      </w:r>
      <w:r w:rsidRPr="002C4019">
        <w:rPr>
          <w:rFonts w:ascii="Garamond" w:hAnsi="Garamond" w:cs="Garamond"/>
          <w:b/>
          <w:bCs/>
          <w:sz w:val="20"/>
          <w:szCs w:val="20"/>
        </w:rPr>
        <w:t xml:space="preserve">. </w:t>
      </w:r>
      <w:r w:rsidRPr="002C4019">
        <w:rPr>
          <w:rFonts w:ascii="Garamond" w:hAnsi="Garamond" w:cs="Garamond"/>
          <w:sz w:val="20"/>
          <w:szCs w:val="20"/>
        </w:rPr>
        <w:t>Zidentyfikowane zagrożenia środowiskowe</w:t>
      </w:r>
      <w:bookmarkEnd w:id="537"/>
    </w:p>
    <w:tbl>
      <w:tblPr>
        <w:tblW w:w="878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80"/>
        <w:gridCol w:w="5009"/>
      </w:tblGrid>
      <w:tr w:rsidR="00EA359E" w:rsidRPr="002C4019" w14:paraId="7B7AFC58" w14:textId="77777777" w:rsidTr="00607023">
        <w:trPr>
          <w:trHeight w:val="238"/>
        </w:trPr>
        <w:tc>
          <w:tcPr>
            <w:tcW w:w="3780" w:type="dxa"/>
            <w:tcBorders>
              <w:bottom w:val="single" w:sz="4" w:space="0" w:color="auto"/>
            </w:tcBorders>
            <w:shd w:val="clear" w:color="auto" w:fill="D9D9D9"/>
            <w:vAlign w:val="center"/>
          </w:tcPr>
          <w:bookmarkEnd w:id="538"/>
          <w:p w14:paraId="408D786F" w14:textId="77777777" w:rsidR="00EA359E" w:rsidRPr="002C4019" w:rsidRDefault="00EA359E" w:rsidP="00607023">
            <w:pPr>
              <w:jc w:val="center"/>
              <w:rPr>
                <w:rFonts w:ascii="Garamond" w:hAnsi="Garamond"/>
                <w:b/>
                <w:bCs/>
                <w:sz w:val="20"/>
                <w:szCs w:val="20"/>
              </w:rPr>
            </w:pPr>
            <w:r w:rsidRPr="002C4019">
              <w:rPr>
                <w:rFonts w:ascii="Garamond" w:hAnsi="Garamond"/>
                <w:b/>
                <w:bCs/>
                <w:sz w:val="20"/>
                <w:szCs w:val="20"/>
              </w:rPr>
              <w:t>Potencjalne zagrożenia</w:t>
            </w:r>
          </w:p>
        </w:tc>
        <w:tc>
          <w:tcPr>
            <w:tcW w:w="5009" w:type="dxa"/>
            <w:tcBorders>
              <w:bottom w:val="single" w:sz="4" w:space="0" w:color="auto"/>
            </w:tcBorders>
            <w:shd w:val="clear" w:color="auto" w:fill="D9D9D9"/>
            <w:vAlign w:val="center"/>
          </w:tcPr>
          <w:p w14:paraId="0E520448" w14:textId="77777777" w:rsidR="00EA359E" w:rsidRPr="002C4019" w:rsidRDefault="00EA359E" w:rsidP="00607023">
            <w:pPr>
              <w:jc w:val="center"/>
              <w:rPr>
                <w:rFonts w:ascii="Garamond" w:hAnsi="Garamond"/>
                <w:b/>
                <w:bCs/>
                <w:sz w:val="20"/>
                <w:szCs w:val="20"/>
              </w:rPr>
            </w:pPr>
            <w:r w:rsidRPr="002C4019">
              <w:rPr>
                <w:rFonts w:ascii="Garamond" w:hAnsi="Garamond"/>
                <w:b/>
                <w:bCs/>
                <w:sz w:val="20"/>
                <w:szCs w:val="20"/>
              </w:rPr>
              <w:t>Zapobieganie i reagowanie</w:t>
            </w:r>
          </w:p>
        </w:tc>
      </w:tr>
      <w:tr w:rsidR="00EA359E" w:rsidRPr="002C4019" w14:paraId="648430A1" w14:textId="77777777" w:rsidTr="00607023">
        <w:tc>
          <w:tcPr>
            <w:tcW w:w="3780" w:type="dxa"/>
            <w:tcBorders>
              <w:bottom w:val="single" w:sz="4" w:space="0" w:color="auto"/>
            </w:tcBorders>
            <w:shd w:val="clear" w:color="auto" w:fill="F3F3F3"/>
            <w:vAlign w:val="center"/>
          </w:tcPr>
          <w:p w14:paraId="382FB308" w14:textId="77777777" w:rsidR="00EA359E" w:rsidRPr="002C4019" w:rsidRDefault="00EA359E" w:rsidP="00607023">
            <w:pPr>
              <w:jc w:val="center"/>
              <w:rPr>
                <w:rFonts w:ascii="Garamond" w:hAnsi="Garamond"/>
                <w:i/>
                <w:sz w:val="16"/>
                <w:szCs w:val="16"/>
              </w:rPr>
            </w:pPr>
            <w:r w:rsidRPr="002C4019">
              <w:rPr>
                <w:rFonts w:ascii="Garamond" w:hAnsi="Garamond"/>
                <w:i/>
                <w:sz w:val="16"/>
                <w:szCs w:val="16"/>
              </w:rPr>
              <w:t>1</w:t>
            </w:r>
          </w:p>
        </w:tc>
        <w:tc>
          <w:tcPr>
            <w:tcW w:w="5009" w:type="dxa"/>
            <w:shd w:val="clear" w:color="auto" w:fill="F3F3F3"/>
            <w:vAlign w:val="center"/>
          </w:tcPr>
          <w:p w14:paraId="18F40583" w14:textId="77777777" w:rsidR="00EA359E" w:rsidRPr="002C4019" w:rsidRDefault="00EA359E" w:rsidP="00607023">
            <w:pPr>
              <w:ind w:left="217"/>
              <w:jc w:val="center"/>
              <w:rPr>
                <w:rFonts w:ascii="Garamond" w:hAnsi="Garamond"/>
                <w:i/>
                <w:sz w:val="16"/>
                <w:szCs w:val="16"/>
              </w:rPr>
            </w:pPr>
            <w:r w:rsidRPr="002C4019">
              <w:rPr>
                <w:rFonts w:ascii="Garamond" w:hAnsi="Garamond"/>
                <w:i/>
                <w:sz w:val="16"/>
                <w:szCs w:val="16"/>
              </w:rPr>
              <w:t>2</w:t>
            </w:r>
          </w:p>
        </w:tc>
      </w:tr>
      <w:tr w:rsidR="00EA359E" w:rsidRPr="002C4019" w14:paraId="0888888E" w14:textId="77777777" w:rsidTr="00607023">
        <w:tc>
          <w:tcPr>
            <w:tcW w:w="3780" w:type="dxa"/>
            <w:shd w:val="clear" w:color="auto" w:fill="F3F3F3"/>
            <w:vAlign w:val="center"/>
          </w:tcPr>
          <w:p w14:paraId="3E4A799D" w14:textId="77777777" w:rsidR="00EA359E" w:rsidRPr="002C4019" w:rsidRDefault="00EA359E" w:rsidP="00607023">
            <w:pPr>
              <w:jc w:val="center"/>
              <w:rPr>
                <w:rFonts w:ascii="Garamond" w:hAnsi="Garamond"/>
                <w:sz w:val="20"/>
                <w:szCs w:val="20"/>
              </w:rPr>
            </w:pPr>
            <w:r w:rsidRPr="002C4019">
              <w:rPr>
                <w:rFonts w:ascii="Garamond" w:hAnsi="Garamond"/>
                <w:sz w:val="20"/>
                <w:szCs w:val="20"/>
              </w:rPr>
              <w:t>Pożar lub wybuch</w:t>
            </w:r>
          </w:p>
        </w:tc>
        <w:tc>
          <w:tcPr>
            <w:tcW w:w="5009" w:type="dxa"/>
            <w:vAlign w:val="center"/>
          </w:tcPr>
          <w:p w14:paraId="4A284FCE" w14:textId="77777777" w:rsidR="00EA359E" w:rsidRPr="002C4019" w:rsidRDefault="00EA359E" w:rsidP="00607023">
            <w:pPr>
              <w:numPr>
                <w:ilvl w:val="0"/>
                <w:numId w:val="4"/>
              </w:numPr>
              <w:tabs>
                <w:tab w:val="clear" w:pos="720"/>
                <w:tab w:val="num" w:pos="577"/>
              </w:tabs>
              <w:ind w:left="577"/>
              <w:rPr>
                <w:rFonts w:ascii="Garamond" w:hAnsi="Garamond"/>
                <w:sz w:val="20"/>
                <w:szCs w:val="20"/>
              </w:rPr>
            </w:pPr>
            <w:r w:rsidRPr="002C4019">
              <w:rPr>
                <w:rFonts w:ascii="Garamond" w:hAnsi="Garamond"/>
                <w:sz w:val="20"/>
                <w:szCs w:val="20"/>
              </w:rPr>
              <w:t>Wyposażenie instalacji w niezbędny sprzęt gaśniczy</w:t>
            </w:r>
          </w:p>
          <w:p w14:paraId="078A6E87" w14:textId="77777777" w:rsidR="00EA359E" w:rsidRPr="002C4019" w:rsidRDefault="00EA359E" w:rsidP="00607023">
            <w:pPr>
              <w:numPr>
                <w:ilvl w:val="0"/>
                <w:numId w:val="4"/>
              </w:numPr>
              <w:tabs>
                <w:tab w:val="clear" w:pos="720"/>
                <w:tab w:val="num" w:pos="577"/>
              </w:tabs>
              <w:ind w:left="577"/>
              <w:rPr>
                <w:rFonts w:ascii="Garamond" w:hAnsi="Garamond"/>
                <w:sz w:val="20"/>
                <w:szCs w:val="20"/>
              </w:rPr>
            </w:pPr>
            <w:r w:rsidRPr="002C4019">
              <w:rPr>
                <w:rFonts w:ascii="Garamond" w:hAnsi="Garamond"/>
                <w:sz w:val="20"/>
                <w:szCs w:val="20"/>
              </w:rPr>
              <w:t>Stosowanie przepisów BHP</w:t>
            </w:r>
          </w:p>
          <w:p w14:paraId="64BED89A" w14:textId="77777777" w:rsidR="00EA359E" w:rsidRPr="002C4019" w:rsidRDefault="00EA359E" w:rsidP="00607023">
            <w:pPr>
              <w:numPr>
                <w:ilvl w:val="0"/>
                <w:numId w:val="4"/>
              </w:numPr>
              <w:tabs>
                <w:tab w:val="clear" w:pos="720"/>
                <w:tab w:val="num" w:pos="577"/>
              </w:tabs>
              <w:ind w:left="577"/>
              <w:rPr>
                <w:rFonts w:ascii="Garamond" w:hAnsi="Garamond"/>
                <w:sz w:val="20"/>
                <w:szCs w:val="20"/>
              </w:rPr>
            </w:pPr>
            <w:r w:rsidRPr="002C4019">
              <w:rPr>
                <w:rFonts w:ascii="Garamond" w:hAnsi="Garamond"/>
                <w:sz w:val="20"/>
                <w:szCs w:val="20"/>
              </w:rPr>
              <w:t>Powiadomienie jednostek Państwowej Straży Pożarnej</w:t>
            </w:r>
          </w:p>
        </w:tc>
      </w:tr>
    </w:tbl>
    <w:p w14:paraId="78EB65AE" w14:textId="77777777" w:rsidR="00EA359E" w:rsidRPr="002C4019" w:rsidRDefault="00EA359E" w:rsidP="00EA359E">
      <w:pPr>
        <w:rPr>
          <w:rFonts w:ascii="Garamond" w:hAnsi="Garamond" w:cs="Garamond"/>
          <w:i/>
          <w:sz w:val="20"/>
          <w:szCs w:val="20"/>
        </w:rPr>
      </w:pPr>
      <w:r w:rsidRPr="002C4019">
        <w:rPr>
          <w:rFonts w:ascii="Garamond" w:hAnsi="Garamond" w:cs="Garamond"/>
          <w:i/>
          <w:sz w:val="20"/>
          <w:szCs w:val="20"/>
        </w:rPr>
        <w:t xml:space="preserve">Źródło: Opracowanie własne. </w:t>
      </w:r>
    </w:p>
    <w:p w14:paraId="79A8C9F4" w14:textId="77777777" w:rsidR="00EA359E" w:rsidRPr="00EC63D8" w:rsidRDefault="00EA359E" w:rsidP="00EA359E">
      <w:pPr>
        <w:jc w:val="both"/>
        <w:rPr>
          <w:rFonts w:ascii="Garamond" w:hAnsi="Garamond" w:cs="Garamond"/>
        </w:rPr>
      </w:pPr>
    </w:p>
    <w:p w14:paraId="5B589EAF" w14:textId="77777777" w:rsidR="00EA359E" w:rsidRPr="00EC63D8" w:rsidRDefault="00EA359E" w:rsidP="00EA359E">
      <w:pPr>
        <w:jc w:val="both"/>
        <w:rPr>
          <w:rFonts w:ascii="Garamond" w:hAnsi="Garamond" w:cs="Garamond"/>
        </w:rPr>
      </w:pPr>
      <w:r w:rsidRPr="00EC63D8">
        <w:rPr>
          <w:rFonts w:ascii="Garamond" w:hAnsi="Garamond" w:cs="Garamond"/>
        </w:rPr>
        <w:t>Inwestycja będzie miała charakter lokalny, co wyklucza transgraniczne oddziaływanie inwestycji na środowisko.</w:t>
      </w:r>
    </w:p>
    <w:bookmarkEnd w:id="536"/>
    <w:p w14:paraId="37D25EDF" w14:textId="77777777" w:rsidR="00A416A9" w:rsidRDefault="00A416A9" w:rsidP="008D4FEB">
      <w:pPr>
        <w:pStyle w:val="Nagwek1"/>
        <w:rPr>
          <w:highlight w:val="yellow"/>
        </w:rPr>
      </w:pPr>
    </w:p>
    <w:p w14:paraId="41C35854" w14:textId="77777777" w:rsidR="00694848" w:rsidRPr="00694848" w:rsidRDefault="00694848" w:rsidP="00694848">
      <w:pPr>
        <w:rPr>
          <w:highlight w:val="yellow"/>
        </w:rPr>
      </w:pPr>
    </w:p>
    <w:p w14:paraId="43733C21" w14:textId="77777777" w:rsidR="00EC63D8" w:rsidRPr="003E4242" w:rsidRDefault="00EC63D8" w:rsidP="00EC63D8">
      <w:pPr>
        <w:pStyle w:val="Nagwek1"/>
        <w:rPr>
          <w:rFonts w:cs="Garamond"/>
          <w:b w:val="0"/>
          <w:sz w:val="24"/>
          <w:szCs w:val="24"/>
        </w:rPr>
      </w:pPr>
      <w:bookmarkStart w:id="539" w:name="_Toc203721140"/>
      <w:bookmarkStart w:id="540" w:name="_Toc209606243"/>
      <w:bookmarkStart w:id="541" w:name="_Toc152571043"/>
      <w:bookmarkStart w:id="542" w:name="_Toc152513545"/>
      <w:bookmarkStart w:id="543" w:name="_Toc319067472"/>
      <w:bookmarkStart w:id="544" w:name="_Toc472072007"/>
      <w:bookmarkStart w:id="545" w:name="_Toc472317579"/>
      <w:bookmarkEnd w:id="528"/>
      <w:bookmarkEnd w:id="529"/>
      <w:bookmarkEnd w:id="530"/>
      <w:bookmarkEnd w:id="531"/>
      <w:bookmarkEnd w:id="532"/>
      <w:r w:rsidRPr="003E4242">
        <w:t>9. UZASADNIENIE PROPONOWANEGO PRZEZ WNIOSKODAWCĘ WARIANTU, ZE WSKAZANIEM JEGO ODDZIAŁYWANIA NA ŚRODOWISKO ORAZ OPISEM METOD PROGNOZOWANIA</w:t>
      </w:r>
      <w:bookmarkEnd w:id="539"/>
      <w:bookmarkEnd w:id="540"/>
    </w:p>
    <w:p w14:paraId="36D691AF" w14:textId="77777777" w:rsidR="00EC63D8" w:rsidRPr="003E4242" w:rsidRDefault="00EC63D8" w:rsidP="00EC63D8">
      <w:pPr>
        <w:jc w:val="both"/>
        <w:rPr>
          <w:rFonts w:ascii="Garamond" w:hAnsi="Garamond" w:cs="Garamond"/>
        </w:rPr>
      </w:pPr>
    </w:p>
    <w:p w14:paraId="609FBC4A" w14:textId="77777777" w:rsidR="00EC63D8" w:rsidRPr="003E4242" w:rsidRDefault="00EC63D8" w:rsidP="00EC63D8">
      <w:pPr>
        <w:jc w:val="both"/>
        <w:rPr>
          <w:rFonts w:ascii="Garamond" w:hAnsi="Garamond" w:cs="Garamond"/>
        </w:rPr>
      </w:pPr>
    </w:p>
    <w:p w14:paraId="6B075B4A" w14:textId="77777777" w:rsidR="00EC63D8" w:rsidRPr="003E4242" w:rsidRDefault="00EC63D8" w:rsidP="00EC63D8">
      <w:pPr>
        <w:pStyle w:val="Nagwek2"/>
      </w:pPr>
      <w:bookmarkStart w:id="546" w:name="_Toc152571042"/>
      <w:bookmarkStart w:id="547" w:name="_Toc152513544"/>
      <w:bookmarkStart w:id="548" w:name="_Toc472072006"/>
      <w:bookmarkStart w:id="549" w:name="_Toc319067471"/>
      <w:bookmarkStart w:id="550" w:name="_Toc472317578"/>
      <w:bookmarkStart w:id="551" w:name="_Toc203721141"/>
      <w:bookmarkStart w:id="552" w:name="_Toc209606244"/>
      <w:r w:rsidRPr="003E4242">
        <w:t xml:space="preserve">9.1. </w:t>
      </w:r>
      <w:bookmarkEnd w:id="546"/>
      <w:bookmarkEnd w:id="547"/>
      <w:r w:rsidRPr="003E4242">
        <w:t>Oddziaływanie na ludzi, rośliny, zwierzęta, grzyby i siedliska przyrodnicze</w:t>
      </w:r>
      <w:bookmarkEnd w:id="548"/>
      <w:bookmarkEnd w:id="549"/>
      <w:bookmarkEnd w:id="550"/>
      <w:bookmarkEnd w:id="551"/>
      <w:bookmarkEnd w:id="552"/>
    </w:p>
    <w:p w14:paraId="1446221E" w14:textId="77777777" w:rsidR="00EC63D8" w:rsidRPr="003E4242" w:rsidRDefault="00EC63D8" w:rsidP="00EC63D8">
      <w:pPr>
        <w:rPr>
          <w:rFonts w:ascii="Garamond" w:hAnsi="Garamond"/>
        </w:rPr>
      </w:pPr>
    </w:p>
    <w:p w14:paraId="619792AB" w14:textId="77777777" w:rsidR="00EC63D8" w:rsidRPr="003E4242" w:rsidRDefault="00EC63D8" w:rsidP="00EC63D8">
      <w:pPr>
        <w:autoSpaceDE w:val="0"/>
        <w:autoSpaceDN w:val="0"/>
        <w:adjustRightInd w:val="0"/>
        <w:jc w:val="both"/>
        <w:rPr>
          <w:rFonts w:ascii="Garamond" w:hAnsi="Garamond" w:cs="Garamond"/>
        </w:rPr>
      </w:pPr>
      <w:r w:rsidRPr="003E4242">
        <w:rPr>
          <w:rFonts w:ascii="Garamond" w:hAnsi="Garamond" w:cs="Garamond"/>
        </w:rPr>
        <w:t>Celem niniejszego rozdziału jest ocena wpływu planowanego przedsięwzięcia na ludzi, rośliny, zwierzęta, grzyby i siedliska przyrodnicze.</w:t>
      </w:r>
    </w:p>
    <w:p w14:paraId="0EE285B0" w14:textId="77777777" w:rsidR="00EC63D8" w:rsidRPr="003E4242" w:rsidRDefault="00EC63D8" w:rsidP="00EC63D8">
      <w:pPr>
        <w:autoSpaceDE w:val="0"/>
        <w:autoSpaceDN w:val="0"/>
        <w:adjustRightInd w:val="0"/>
        <w:jc w:val="both"/>
        <w:rPr>
          <w:rFonts w:ascii="Garamond" w:hAnsi="Garamond" w:cs="TimesNewRomanPSMT"/>
        </w:rPr>
      </w:pPr>
    </w:p>
    <w:p w14:paraId="232F6311" w14:textId="712D80EA" w:rsidR="00EC63D8" w:rsidRPr="003E4242" w:rsidRDefault="00EC63D8" w:rsidP="00EC63D8">
      <w:pPr>
        <w:autoSpaceDE w:val="0"/>
        <w:autoSpaceDN w:val="0"/>
        <w:adjustRightInd w:val="0"/>
        <w:jc w:val="both"/>
        <w:rPr>
          <w:rFonts w:ascii="Garamond" w:hAnsi="Garamond" w:cs="TimesNewRomanPSMT"/>
        </w:rPr>
      </w:pPr>
      <w:r w:rsidRPr="003E4242">
        <w:rPr>
          <w:rFonts w:ascii="Garamond" w:hAnsi="Garamond" w:cs="TimesNewRomanPSMT"/>
        </w:rPr>
        <w:t xml:space="preserve">Zgodnie z art. 127 ust. 1 </w:t>
      </w:r>
      <w:r w:rsidRPr="003E4242">
        <w:rPr>
          <w:rStyle w:val="h2"/>
          <w:rFonts w:ascii="Garamond" w:hAnsi="Garamond"/>
        </w:rPr>
        <w:t xml:space="preserve">Ustawy z dnia 27 kwietnia 2001 r. Prawo ochrony środowiska </w:t>
      </w:r>
      <w:r w:rsidRPr="003E4242">
        <w:rPr>
          <w:rStyle w:val="h2"/>
          <w:rFonts w:ascii="Garamond" w:hAnsi="Garamond"/>
        </w:rPr>
        <w:br/>
      </w:r>
      <w:r w:rsidRPr="003E4242">
        <w:rPr>
          <w:rStyle w:val="h2"/>
          <w:rFonts w:ascii="Garamond" w:hAnsi="Garamond" w:cs="Garamond"/>
          <w:color w:val="000000"/>
        </w:rPr>
        <w:t>(</w:t>
      </w:r>
      <w:bookmarkStart w:id="553" w:name="_Hlk192238097"/>
      <w:r w:rsidRPr="003E4242">
        <w:rPr>
          <w:rFonts w:ascii="Garamond" w:hAnsi="Garamond"/>
        </w:rPr>
        <w:t>Dz.U. 2025 poz. 647</w:t>
      </w:r>
      <w:bookmarkEnd w:id="553"/>
      <w:r w:rsidR="005B18F1">
        <w:rPr>
          <w:rFonts w:ascii="Garamond" w:hAnsi="Garamond"/>
        </w:rPr>
        <w:t xml:space="preserve"> z późn. zm.</w:t>
      </w:r>
      <w:r w:rsidRPr="003E4242">
        <w:rPr>
          <w:rStyle w:val="h2"/>
          <w:rFonts w:ascii="Garamond" w:hAnsi="Garamond" w:cs="Garamond"/>
          <w:color w:val="000000"/>
        </w:rPr>
        <w:t>),</w:t>
      </w:r>
      <w:r w:rsidRPr="003E4242">
        <w:rPr>
          <w:rStyle w:val="h1"/>
          <w:rFonts w:ascii="Garamond" w:hAnsi="Garamond"/>
        </w:rPr>
        <w:t xml:space="preserve"> </w:t>
      </w:r>
      <w:r w:rsidRPr="003E4242">
        <w:rPr>
          <w:rFonts w:ascii="Garamond" w:hAnsi="Garamond" w:cs="TimesNewRomanPSMT"/>
        </w:rPr>
        <w:t>ochrona zwierząt oraz roślin polega na:</w:t>
      </w:r>
    </w:p>
    <w:p w14:paraId="6BF84A81" w14:textId="77777777" w:rsidR="00EC63D8" w:rsidRPr="003E4242" w:rsidRDefault="00EC63D8" w:rsidP="00EC63D8">
      <w:pPr>
        <w:autoSpaceDE w:val="0"/>
        <w:autoSpaceDN w:val="0"/>
        <w:adjustRightInd w:val="0"/>
        <w:ind w:left="567" w:hanging="567"/>
        <w:jc w:val="both"/>
        <w:rPr>
          <w:rFonts w:ascii="Garamond" w:hAnsi="Garamond" w:cs="TimesNewRomanPSMT"/>
        </w:rPr>
      </w:pPr>
      <w:r w:rsidRPr="003E4242">
        <w:rPr>
          <w:rFonts w:ascii="Garamond" w:hAnsi="Garamond" w:cs="TimesNewRomanPSMT"/>
        </w:rPr>
        <w:t xml:space="preserve">1) </w:t>
      </w:r>
      <w:r w:rsidRPr="003E4242">
        <w:rPr>
          <w:rFonts w:ascii="Garamond" w:hAnsi="Garamond" w:cs="TimesNewRomanPSMT"/>
        </w:rPr>
        <w:tab/>
        <w:t>zachowaniu cennych ekosystemów, różnorodności biologicznej i utrzymaniu równowagi przyrodniczej;</w:t>
      </w:r>
    </w:p>
    <w:p w14:paraId="2F4F3412" w14:textId="77777777" w:rsidR="00EC63D8" w:rsidRPr="003E4242" w:rsidRDefault="00EC63D8" w:rsidP="00EC63D8">
      <w:pPr>
        <w:autoSpaceDE w:val="0"/>
        <w:autoSpaceDN w:val="0"/>
        <w:adjustRightInd w:val="0"/>
        <w:ind w:left="567" w:hanging="567"/>
        <w:jc w:val="both"/>
        <w:rPr>
          <w:rFonts w:ascii="Garamond" w:hAnsi="Garamond" w:cs="TimesNewRomanPSMT"/>
        </w:rPr>
      </w:pPr>
      <w:r w:rsidRPr="003E4242">
        <w:rPr>
          <w:rFonts w:ascii="Garamond" w:hAnsi="Garamond" w:cs="TimesNewRomanPSMT"/>
        </w:rPr>
        <w:lastRenderedPageBreak/>
        <w:t xml:space="preserve">2) </w:t>
      </w:r>
      <w:r w:rsidRPr="003E4242">
        <w:rPr>
          <w:rFonts w:ascii="Garamond" w:hAnsi="Garamond" w:cs="TimesNewRomanPSMT"/>
        </w:rPr>
        <w:tab/>
        <w:t xml:space="preserve">tworzeniu warunków prawidłowego rozwoju i optymalnego spełniania przez zwierzęta </w:t>
      </w:r>
      <w:r w:rsidRPr="003E4242">
        <w:rPr>
          <w:rFonts w:ascii="Garamond" w:hAnsi="Garamond" w:cs="TimesNewRomanPSMT"/>
        </w:rPr>
        <w:br/>
        <w:t>i roślinność funkcji biologicznej w środowisku;</w:t>
      </w:r>
    </w:p>
    <w:p w14:paraId="0C8D5E19" w14:textId="77777777" w:rsidR="00EC63D8" w:rsidRPr="003E4242" w:rsidRDefault="00EC63D8" w:rsidP="00EC63D8">
      <w:pPr>
        <w:autoSpaceDE w:val="0"/>
        <w:autoSpaceDN w:val="0"/>
        <w:adjustRightInd w:val="0"/>
        <w:ind w:left="567" w:hanging="567"/>
        <w:jc w:val="both"/>
        <w:rPr>
          <w:rFonts w:ascii="Garamond" w:hAnsi="Garamond" w:cs="TimesNewRomanPSMT"/>
        </w:rPr>
      </w:pPr>
      <w:r w:rsidRPr="003E4242">
        <w:rPr>
          <w:rFonts w:ascii="Garamond" w:hAnsi="Garamond" w:cs="TimesNewRomanPSMT"/>
        </w:rPr>
        <w:t xml:space="preserve">3) </w:t>
      </w:r>
      <w:r w:rsidRPr="003E4242">
        <w:rPr>
          <w:rFonts w:ascii="Garamond" w:hAnsi="Garamond" w:cs="TimesNewRomanPSMT"/>
        </w:rPr>
        <w:tab/>
        <w:t>zapobieganiu lub ograniczaniu negatywnych oddziaływań na środowisko, które mogłyby niekorzystnie wpływać na zasoby oraz stan zwierząt oraz roślin;</w:t>
      </w:r>
    </w:p>
    <w:p w14:paraId="265FAA78" w14:textId="77777777" w:rsidR="00EC63D8" w:rsidRPr="003E4242" w:rsidRDefault="00EC63D8" w:rsidP="00EC63D8">
      <w:pPr>
        <w:ind w:left="567" w:hanging="567"/>
        <w:jc w:val="both"/>
        <w:rPr>
          <w:rFonts w:ascii="Garamond" w:hAnsi="Garamond" w:cs="TimesNewRomanPSMT"/>
        </w:rPr>
      </w:pPr>
      <w:r w:rsidRPr="003E4242">
        <w:rPr>
          <w:rFonts w:ascii="Garamond" w:hAnsi="Garamond" w:cs="TimesNewRomanPSMT"/>
        </w:rPr>
        <w:t xml:space="preserve">4) </w:t>
      </w:r>
      <w:r w:rsidRPr="003E4242">
        <w:rPr>
          <w:rFonts w:ascii="Garamond" w:hAnsi="Garamond" w:cs="TimesNewRomanPSMT"/>
        </w:rPr>
        <w:tab/>
        <w:t>zapobieganiu zagrożeniom naturalnych kompleksów i tworów przyrody.</w:t>
      </w:r>
    </w:p>
    <w:p w14:paraId="3F1B78B6" w14:textId="77777777" w:rsidR="00EC63D8" w:rsidRPr="003E4242" w:rsidRDefault="00EC63D8" w:rsidP="00EC63D8">
      <w:pPr>
        <w:ind w:left="567" w:hanging="567"/>
        <w:jc w:val="both"/>
        <w:rPr>
          <w:rFonts w:ascii="Garamond" w:hAnsi="Garamond" w:cs="TimesNewRomanPSMT"/>
        </w:rPr>
      </w:pPr>
    </w:p>
    <w:p w14:paraId="1BF2C406" w14:textId="77777777" w:rsidR="00EC63D8" w:rsidRPr="003E4242" w:rsidRDefault="00EC63D8" w:rsidP="00EC63D8">
      <w:pPr>
        <w:jc w:val="both"/>
        <w:rPr>
          <w:rFonts w:ascii="Garamond" w:hAnsi="Garamond" w:cs="Garamond"/>
        </w:rPr>
      </w:pPr>
      <w:r w:rsidRPr="003E4242">
        <w:rPr>
          <w:rFonts w:ascii="Garamond" w:hAnsi="Garamond" w:cs="Garamond"/>
        </w:rPr>
        <w:t xml:space="preserve">W celu określenia wpływu planowanego przedsięwzięcia na ludzi, rośliny, zwierzęta, grzyby </w:t>
      </w:r>
      <w:r w:rsidRPr="003E4242">
        <w:rPr>
          <w:rFonts w:ascii="Garamond" w:hAnsi="Garamond" w:cs="Garamond"/>
        </w:rPr>
        <w:br/>
        <w:t>i siedliska przyrodnicze zostały przeprowadzone wizje w terenie.</w:t>
      </w:r>
    </w:p>
    <w:p w14:paraId="4B56CEDB" w14:textId="77777777" w:rsidR="00EC63D8" w:rsidRPr="003E4242" w:rsidRDefault="00EC63D8" w:rsidP="00EC63D8">
      <w:pPr>
        <w:jc w:val="both"/>
        <w:rPr>
          <w:rFonts w:ascii="Garamond" w:hAnsi="Garamond" w:cs="Garamond"/>
          <w:color w:val="FF0000"/>
        </w:rPr>
      </w:pPr>
    </w:p>
    <w:p w14:paraId="5C4A75A2" w14:textId="77777777" w:rsidR="00EC63D8" w:rsidRPr="003E4242" w:rsidRDefault="00EC63D8" w:rsidP="00EC63D8">
      <w:pPr>
        <w:jc w:val="both"/>
        <w:rPr>
          <w:rFonts w:ascii="Garamond" w:hAnsi="Garamond" w:cs="Garamond"/>
        </w:rPr>
      </w:pPr>
      <w:r w:rsidRPr="003E4242">
        <w:rPr>
          <w:rFonts w:ascii="Garamond" w:hAnsi="Garamond" w:cs="Garamond"/>
        </w:rPr>
        <w:t xml:space="preserve">Projektowaną inwestycję przewidziano na działce, która ze względu na przekształcenie </w:t>
      </w:r>
      <w:r w:rsidRPr="003E4242">
        <w:rPr>
          <w:rFonts w:ascii="Garamond" w:hAnsi="Garamond" w:cs="Garamond"/>
        </w:rPr>
        <w:br/>
        <w:t>i sposób użytkowania nie stanowi dogodnego siedliska dla zwierząt i roślin.</w:t>
      </w:r>
    </w:p>
    <w:p w14:paraId="2F8FAC08" w14:textId="77777777" w:rsidR="00EC63D8" w:rsidRPr="003E4242" w:rsidRDefault="00EC63D8" w:rsidP="00EC63D8">
      <w:pPr>
        <w:autoSpaceDE w:val="0"/>
        <w:autoSpaceDN w:val="0"/>
        <w:adjustRightInd w:val="0"/>
        <w:jc w:val="both"/>
        <w:rPr>
          <w:rFonts w:ascii="Garamond" w:hAnsi="Garamond" w:cs="Garamond"/>
        </w:rPr>
      </w:pPr>
    </w:p>
    <w:p w14:paraId="35C78320" w14:textId="77777777" w:rsidR="00EC63D8" w:rsidRPr="003E4242" w:rsidRDefault="00EC63D8" w:rsidP="00EC63D8">
      <w:pPr>
        <w:jc w:val="both"/>
        <w:rPr>
          <w:rFonts w:ascii="Garamond" w:hAnsi="Garamond" w:cs="Garamond"/>
        </w:rPr>
      </w:pPr>
      <w:r w:rsidRPr="003E4242">
        <w:rPr>
          <w:rFonts w:ascii="Garamond" w:hAnsi="Garamond" w:cs="Garamond"/>
        </w:rPr>
        <w:t xml:space="preserve">Zgodnie z art. 5 pkt. 1 lit. d. </w:t>
      </w:r>
      <w:r w:rsidRPr="003E4242">
        <w:rPr>
          <w:rStyle w:val="h2"/>
          <w:rFonts w:ascii="Garamond" w:hAnsi="Garamond" w:cs="Garamond"/>
        </w:rPr>
        <w:t xml:space="preserve">Ustawy z dnia 16 kwietnia 2004 r. o ochronie przyrody </w:t>
      </w:r>
      <w:r w:rsidRPr="003E4242">
        <w:rPr>
          <w:rStyle w:val="h2"/>
          <w:rFonts w:ascii="Garamond" w:hAnsi="Garamond" w:cs="Garamond"/>
        </w:rPr>
        <w:br/>
        <w:t>(</w:t>
      </w:r>
      <w:r w:rsidRPr="003E4242">
        <w:rPr>
          <w:rFonts w:ascii="Garamond" w:hAnsi="Garamond" w:cs="Garamond"/>
        </w:rPr>
        <w:t>Dz. U. 2024 poz. 1478 z późn. zm.</w:t>
      </w:r>
      <w:r w:rsidRPr="003E4242">
        <w:rPr>
          <w:rStyle w:val="h1"/>
          <w:rFonts w:ascii="Garamond" w:hAnsi="Garamond" w:cs="Garamond"/>
        </w:rPr>
        <w:t xml:space="preserve">), </w:t>
      </w:r>
      <w:r w:rsidRPr="003E4242">
        <w:rPr>
          <w:rFonts w:ascii="Garamond" w:hAnsi="Garamond" w:cs="Garamond"/>
        </w:rPr>
        <w:t>przez integralność obszaru Natura 2000 rozumie się spójność czynników strukturalnych i funkcjonalnych warunkujących zrównoważone trwanie populacji gatunków i siedlisk przyrodniczych, dla ochrony, których zaprojektowano lub wyznaczono obszar Natura 2000. Planowane przedsięwzięcie zlokalizowane jest poza obszarem Natura 2000.</w:t>
      </w:r>
    </w:p>
    <w:p w14:paraId="41FE42C2" w14:textId="77777777" w:rsidR="00EC63D8" w:rsidRPr="003E4242" w:rsidRDefault="00EC63D8" w:rsidP="00EC63D8">
      <w:pPr>
        <w:jc w:val="both"/>
        <w:rPr>
          <w:rFonts w:ascii="Garamond" w:hAnsi="Garamond" w:cs="Garamond"/>
        </w:rPr>
      </w:pPr>
    </w:p>
    <w:p w14:paraId="5253E80A" w14:textId="77777777" w:rsidR="00EC63D8" w:rsidRPr="003E4242" w:rsidRDefault="00EC63D8" w:rsidP="00EC63D8">
      <w:pPr>
        <w:jc w:val="both"/>
        <w:rPr>
          <w:rFonts w:ascii="Garamond" w:hAnsi="Garamond" w:cs="Garamond"/>
        </w:rPr>
      </w:pPr>
      <w:r w:rsidRPr="003E4242">
        <w:rPr>
          <w:rFonts w:ascii="Garamond" w:hAnsi="Garamond" w:cs="Garamond"/>
        </w:rPr>
        <w:t>Otoczenie projektowanej inwestycji, to przede wszystkim tereny przekształcone antropogenicznie – tereny rolnicze.</w:t>
      </w:r>
    </w:p>
    <w:p w14:paraId="77F9A01F" w14:textId="77777777" w:rsidR="00EC63D8" w:rsidRPr="003E4242" w:rsidRDefault="00EC63D8" w:rsidP="00EC63D8">
      <w:pPr>
        <w:jc w:val="both"/>
        <w:rPr>
          <w:rFonts w:ascii="Garamond" w:hAnsi="Garamond" w:cs="TimesNewRomanPSMT"/>
          <w:color w:val="000000"/>
        </w:rPr>
      </w:pPr>
      <w:r w:rsidRPr="003E4242">
        <w:rPr>
          <w:rFonts w:ascii="Garamond" w:hAnsi="Garamond" w:cs="TimesNewRomanPSMT"/>
          <w:color w:val="000000"/>
        </w:rPr>
        <w:t>Działka, na której planowana jest inwestycja, nie znajduje się na terenie stanowiącym korytarz ekologiczny.</w:t>
      </w:r>
    </w:p>
    <w:p w14:paraId="3E80B2F5" w14:textId="77777777" w:rsidR="00EC63D8" w:rsidRPr="003E4242" w:rsidRDefault="00EC63D8" w:rsidP="00EC63D8">
      <w:pPr>
        <w:jc w:val="both"/>
        <w:rPr>
          <w:rFonts w:ascii="Garamond" w:hAnsi="Garamond" w:cs="Garamond"/>
        </w:rPr>
      </w:pPr>
    </w:p>
    <w:p w14:paraId="6A5E37D8" w14:textId="77777777" w:rsidR="00EC63D8" w:rsidRPr="003E4242" w:rsidRDefault="00EC63D8" w:rsidP="00EC63D8">
      <w:pPr>
        <w:autoSpaceDE w:val="0"/>
        <w:autoSpaceDN w:val="0"/>
        <w:adjustRightInd w:val="0"/>
        <w:jc w:val="both"/>
        <w:rPr>
          <w:rFonts w:ascii="Garamond" w:hAnsi="Garamond" w:cs="Garamond"/>
        </w:rPr>
      </w:pPr>
      <w:r w:rsidRPr="003E4242">
        <w:rPr>
          <w:rFonts w:ascii="Garamond" w:hAnsi="Garamond" w:cs="Garamond"/>
        </w:rPr>
        <w:t xml:space="preserve">Zważywszy na przewidziane, opisane w niniejszym opracowaniu założenia technologiczne </w:t>
      </w:r>
      <w:r w:rsidRPr="003E4242">
        <w:rPr>
          <w:rFonts w:ascii="Garamond" w:hAnsi="Garamond" w:cs="Garamond"/>
        </w:rPr>
        <w:br/>
        <w:t>i organizacyjne, lokalizację oraz przede wszystkim wyniki otrzymanych analiz można stwierdzić, iż charakter oddziaływania omawianego przedsięwzięcia (głównie bezpośrednie, lokalne, wskutek przekształcenia miejsca realizacji) należy wykluczyć możliwość negatywnego oddziaływania przedsięwzięcia na ludzi, rośliny, zwierzęta, grzyby i siedliska przyrodnicze.</w:t>
      </w:r>
    </w:p>
    <w:p w14:paraId="3B914750" w14:textId="77777777" w:rsidR="00EC63D8" w:rsidRPr="003E4242" w:rsidRDefault="00EC63D8" w:rsidP="00EC63D8">
      <w:pPr>
        <w:jc w:val="both"/>
        <w:rPr>
          <w:rFonts w:ascii="Garamond" w:hAnsi="Garamond" w:cs="Garamond"/>
        </w:rPr>
      </w:pPr>
    </w:p>
    <w:p w14:paraId="4F69ACD7" w14:textId="77777777" w:rsidR="00EC63D8" w:rsidRPr="003E4242" w:rsidRDefault="00EC63D8" w:rsidP="00EC63D8">
      <w:pPr>
        <w:jc w:val="both"/>
        <w:rPr>
          <w:rFonts w:ascii="Garamond" w:hAnsi="Garamond" w:cs="Garamond"/>
        </w:rPr>
      </w:pPr>
      <w:r w:rsidRPr="003E4242">
        <w:rPr>
          <w:rFonts w:ascii="Garamond" w:hAnsi="Garamond" w:cs="Garamond"/>
        </w:rPr>
        <w:t>Oddziaływanie analizowanego przedsięwzięcia na poszczególne komponenty środowiska, zarówno w fazie realizacji jak i funkcjonowania, czy likwidacji, nie będzie miało charakteru ponadnormatywnego.</w:t>
      </w:r>
    </w:p>
    <w:p w14:paraId="740F2A00" w14:textId="77777777" w:rsidR="00766317" w:rsidRPr="005B1DC4" w:rsidRDefault="00766317" w:rsidP="00E44FCA">
      <w:pPr>
        <w:rPr>
          <w:highlight w:val="yellow"/>
        </w:rPr>
      </w:pPr>
    </w:p>
    <w:p w14:paraId="6195E392" w14:textId="77777777" w:rsidR="00EC63D8" w:rsidRPr="003E2FA8" w:rsidRDefault="00EC63D8" w:rsidP="00EC63D8">
      <w:pPr>
        <w:pStyle w:val="Nagwek2"/>
      </w:pPr>
      <w:bookmarkStart w:id="554" w:name="_Toc203721142"/>
      <w:bookmarkStart w:id="555" w:name="_Toc209606245"/>
      <w:bookmarkStart w:id="556" w:name="_Toc472072012"/>
      <w:bookmarkStart w:id="557" w:name="_Toc319067477"/>
      <w:bookmarkStart w:id="558" w:name="_Toc472317584"/>
      <w:bookmarkEnd w:id="541"/>
      <w:bookmarkEnd w:id="542"/>
      <w:bookmarkEnd w:id="543"/>
      <w:bookmarkEnd w:id="544"/>
      <w:bookmarkEnd w:id="545"/>
      <w:r w:rsidRPr="003E2FA8">
        <w:t xml:space="preserve">9.2. Oddziaływanie na </w:t>
      </w:r>
      <w:r w:rsidRPr="003E2FA8">
        <w:rPr>
          <w:rFonts w:cs="TimesNewRomanPSMT"/>
        </w:rPr>
        <w:t>wodę i środowisko gruntowo - wodne</w:t>
      </w:r>
      <w:bookmarkEnd w:id="554"/>
      <w:bookmarkEnd w:id="555"/>
    </w:p>
    <w:p w14:paraId="4E4830AE" w14:textId="77777777" w:rsidR="00EC63D8" w:rsidRPr="003E2FA8" w:rsidRDefault="00EC63D8" w:rsidP="00EC63D8">
      <w:pPr>
        <w:jc w:val="both"/>
        <w:rPr>
          <w:rFonts w:ascii="Garamond" w:hAnsi="Garamond" w:cs="Garamond"/>
        </w:rPr>
      </w:pPr>
    </w:p>
    <w:p w14:paraId="4280587B" w14:textId="77777777" w:rsidR="00EC63D8" w:rsidRPr="003E2FA8" w:rsidRDefault="00EC63D8" w:rsidP="00EC63D8">
      <w:pPr>
        <w:pStyle w:val="Nagwek3"/>
      </w:pPr>
      <w:bookmarkStart w:id="559" w:name="_Toc472072008"/>
      <w:bookmarkStart w:id="560" w:name="_Toc319067473"/>
      <w:bookmarkStart w:id="561" w:name="_Toc308071187"/>
      <w:bookmarkStart w:id="562" w:name="_Toc308069127"/>
      <w:bookmarkStart w:id="563" w:name="_Toc472317580"/>
      <w:bookmarkStart w:id="564" w:name="_Toc203721143"/>
      <w:bookmarkStart w:id="565" w:name="_Toc209606246"/>
      <w:r w:rsidRPr="003E2FA8">
        <w:t>9.2.1. Wstęp</w:t>
      </w:r>
      <w:bookmarkEnd w:id="559"/>
      <w:bookmarkEnd w:id="560"/>
      <w:bookmarkEnd w:id="561"/>
      <w:bookmarkEnd w:id="562"/>
      <w:bookmarkEnd w:id="563"/>
      <w:bookmarkEnd w:id="564"/>
      <w:bookmarkEnd w:id="565"/>
    </w:p>
    <w:p w14:paraId="50CF3548" w14:textId="77777777" w:rsidR="00EC63D8" w:rsidRPr="003E2FA8" w:rsidRDefault="00EC63D8" w:rsidP="00EC63D8">
      <w:pPr>
        <w:autoSpaceDE w:val="0"/>
        <w:autoSpaceDN w:val="0"/>
        <w:adjustRightInd w:val="0"/>
        <w:jc w:val="both"/>
        <w:rPr>
          <w:rFonts w:ascii="Garamond" w:hAnsi="Garamond" w:cs="Garamond"/>
        </w:rPr>
      </w:pPr>
    </w:p>
    <w:p w14:paraId="383BF9C0" w14:textId="77777777" w:rsidR="00EC63D8" w:rsidRPr="003E2FA8" w:rsidRDefault="00EC63D8" w:rsidP="00EC63D8">
      <w:pPr>
        <w:autoSpaceDE w:val="0"/>
        <w:autoSpaceDN w:val="0"/>
        <w:adjustRightInd w:val="0"/>
        <w:jc w:val="both"/>
        <w:rPr>
          <w:rFonts w:ascii="Garamond" w:hAnsi="Garamond" w:cs="Garamond"/>
        </w:rPr>
      </w:pPr>
      <w:bookmarkStart w:id="566" w:name="_Toc472072009"/>
      <w:bookmarkStart w:id="567" w:name="_Toc319067474"/>
      <w:bookmarkStart w:id="568" w:name="_Toc308071188"/>
      <w:bookmarkStart w:id="569" w:name="_Toc308069128"/>
      <w:bookmarkStart w:id="570" w:name="_Toc472317581"/>
      <w:r w:rsidRPr="003E2FA8">
        <w:rPr>
          <w:rFonts w:ascii="Garamond" w:hAnsi="Garamond" w:cs="Garamond"/>
        </w:rPr>
        <w:t xml:space="preserve">Celem niniejszego rozdziału jest ocena wpływu planowanego przedsięwzięcia na wodę </w:t>
      </w:r>
      <w:r w:rsidRPr="003E2FA8">
        <w:rPr>
          <w:rFonts w:ascii="Garamond" w:hAnsi="Garamond" w:cs="Garamond"/>
        </w:rPr>
        <w:br/>
        <w:t>i środowisko gruntowo – wodne.</w:t>
      </w:r>
    </w:p>
    <w:p w14:paraId="6FE9187C" w14:textId="77777777" w:rsidR="00EC63D8" w:rsidRPr="00141EB5" w:rsidRDefault="00EC63D8" w:rsidP="00EC63D8">
      <w:pPr>
        <w:pStyle w:val="Nagwek3"/>
        <w:rPr>
          <w:highlight w:val="yellow"/>
        </w:rPr>
      </w:pPr>
    </w:p>
    <w:p w14:paraId="5C5D2FCD" w14:textId="77777777" w:rsidR="00EC63D8" w:rsidRPr="003E2FA8" w:rsidRDefault="00EC63D8" w:rsidP="00EC63D8">
      <w:pPr>
        <w:pStyle w:val="Nagwek3"/>
      </w:pPr>
      <w:bookmarkStart w:id="571" w:name="_Toc203721144"/>
      <w:bookmarkStart w:id="572" w:name="_Toc209606247"/>
      <w:r w:rsidRPr="003E2FA8">
        <w:t>9.2.2. Metody prognozowania</w:t>
      </w:r>
      <w:bookmarkEnd w:id="566"/>
      <w:bookmarkEnd w:id="567"/>
      <w:bookmarkEnd w:id="568"/>
      <w:bookmarkEnd w:id="569"/>
      <w:bookmarkEnd w:id="570"/>
      <w:bookmarkEnd w:id="571"/>
      <w:bookmarkEnd w:id="572"/>
    </w:p>
    <w:p w14:paraId="7DFFB4E5" w14:textId="77777777" w:rsidR="00EC63D8" w:rsidRPr="003E2FA8" w:rsidRDefault="00EC63D8" w:rsidP="00EC63D8">
      <w:pPr>
        <w:rPr>
          <w:rFonts w:ascii="Garamond" w:hAnsi="Garamond"/>
        </w:rPr>
      </w:pPr>
    </w:p>
    <w:p w14:paraId="55CBA4D5" w14:textId="77777777" w:rsidR="00EC63D8" w:rsidRPr="003E2FA8" w:rsidRDefault="00EC63D8" w:rsidP="00EC63D8">
      <w:pPr>
        <w:jc w:val="both"/>
        <w:rPr>
          <w:rFonts w:ascii="Garamond" w:hAnsi="Garamond"/>
          <w:i/>
        </w:rPr>
      </w:pPr>
      <w:bookmarkStart w:id="573" w:name="_Toc319067475"/>
      <w:bookmarkStart w:id="574" w:name="_Toc308071189"/>
      <w:bookmarkStart w:id="575" w:name="_Toc308069129"/>
      <w:bookmarkStart w:id="576" w:name="_Toc472072010"/>
      <w:bookmarkStart w:id="577" w:name="_Toc472317582"/>
      <w:r w:rsidRPr="003E2FA8">
        <w:rPr>
          <w:rFonts w:ascii="Garamond" w:hAnsi="Garamond" w:cs="Garamond"/>
        </w:rPr>
        <w:t>Szacunkowe ilości wody zużywanej na cele technologiczne (pojenia drobiu) zostały obliczone przy wykorzystaniu współczynników zużycia wody,</w:t>
      </w:r>
      <w:r w:rsidRPr="003E2FA8">
        <w:rPr>
          <w:rFonts w:ascii="Garamond" w:hAnsi="Garamond" w:cs="Garamond"/>
          <w:iCs/>
        </w:rPr>
        <w:t xml:space="preserve"> przyjętych na podstawie: </w:t>
      </w:r>
      <w:r w:rsidRPr="003E2FA8">
        <w:rPr>
          <w:rStyle w:val="h2"/>
          <w:rFonts w:ascii="Garamond" w:hAnsi="Garamond"/>
          <w:i/>
        </w:rPr>
        <w:t>Best Available Techniques (BAT) - Reference Document for the Intensive Rearing of Poultry or Pigs Industrial Emissions Directive 2010/75/EU, 2017</w:t>
      </w:r>
      <w:r w:rsidRPr="003E2FA8">
        <w:rPr>
          <w:rFonts w:ascii="Garamond" w:hAnsi="Garamond"/>
        </w:rPr>
        <w:t>.</w:t>
      </w:r>
    </w:p>
    <w:p w14:paraId="007F7219" w14:textId="77777777" w:rsidR="00EC63D8" w:rsidRPr="00141EB5" w:rsidRDefault="00EC63D8" w:rsidP="00EC63D8">
      <w:pPr>
        <w:autoSpaceDE w:val="0"/>
        <w:autoSpaceDN w:val="0"/>
        <w:adjustRightInd w:val="0"/>
        <w:rPr>
          <w:rFonts w:ascii="Garamond" w:hAnsi="Garamond" w:cs="Garamond"/>
          <w:bCs/>
          <w:highlight w:val="yellow"/>
        </w:rPr>
      </w:pPr>
    </w:p>
    <w:p w14:paraId="3448E015" w14:textId="54169542" w:rsidR="00EC63D8" w:rsidRPr="003E2FA8" w:rsidRDefault="00EC63D8" w:rsidP="00EC63D8">
      <w:pPr>
        <w:autoSpaceDE w:val="0"/>
        <w:autoSpaceDN w:val="0"/>
        <w:adjustRightInd w:val="0"/>
        <w:rPr>
          <w:rFonts w:ascii="Garamond" w:hAnsi="Garamond" w:cs="Garamond"/>
          <w:sz w:val="20"/>
          <w:szCs w:val="20"/>
        </w:rPr>
      </w:pPr>
      <w:bookmarkStart w:id="578" w:name="_Hlk192235690"/>
      <w:r w:rsidRPr="00A52E78">
        <w:rPr>
          <w:rFonts w:ascii="Garamond" w:hAnsi="Garamond" w:cs="Garamond"/>
          <w:b/>
          <w:bCs/>
          <w:sz w:val="20"/>
          <w:szCs w:val="20"/>
        </w:rPr>
        <w:t xml:space="preserve">Tabela </w:t>
      </w:r>
      <w:r w:rsidR="006042DE">
        <w:rPr>
          <w:rFonts w:ascii="Garamond" w:hAnsi="Garamond" w:cs="Garamond"/>
          <w:b/>
          <w:bCs/>
          <w:sz w:val="20"/>
          <w:szCs w:val="20"/>
        </w:rPr>
        <w:t>10</w:t>
      </w:r>
      <w:r w:rsidRPr="00A52E78">
        <w:rPr>
          <w:rFonts w:ascii="Garamond" w:hAnsi="Garamond" w:cs="Garamond"/>
          <w:b/>
          <w:bCs/>
          <w:sz w:val="20"/>
          <w:szCs w:val="20"/>
        </w:rPr>
        <w:t>.</w:t>
      </w:r>
      <w:r w:rsidRPr="00A52E78">
        <w:rPr>
          <w:rFonts w:ascii="Garamond" w:hAnsi="Garamond" w:cs="Garamond"/>
          <w:sz w:val="20"/>
          <w:szCs w:val="20"/>
        </w:rPr>
        <w:t xml:space="preserve"> Przeciętne</w:t>
      </w:r>
      <w:r w:rsidRPr="003E2FA8">
        <w:rPr>
          <w:rFonts w:ascii="Garamond" w:hAnsi="Garamond" w:cs="Garamond"/>
          <w:sz w:val="20"/>
          <w:szCs w:val="20"/>
        </w:rPr>
        <w:t xml:space="preserve"> poziomy zużycia wody</w:t>
      </w:r>
    </w:p>
    <w:tbl>
      <w:tblPr>
        <w:tblW w:w="0" w:type="auto"/>
        <w:jc w:val="center"/>
        <w:tblBorders>
          <w:top w:val="single" w:sz="6" w:space="0" w:color="000000"/>
          <w:left w:val="single" w:sz="6" w:space="0" w:color="000000"/>
          <w:bottom w:val="single" w:sz="6" w:space="0" w:color="000000"/>
          <w:right w:val="single" w:sz="6" w:space="0" w:color="auto"/>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2840"/>
        <w:gridCol w:w="5885"/>
      </w:tblGrid>
      <w:tr w:rsidR="00EC63D8" w:rsidRPr="003E2FA8" w14:paraId="6282381B" w14:textId="77777777" w:rsidTr="004A1849">
        <w:trPr>
          <w:trHeight w:val="387"/>
          <w:jc w:val="center"/>
        </w:trPr>
        <w:tc>
          <w:tcPr>
            <w:tcW w:w="2840" w:type="dxa"/>
            <w:shd w:val="clear" w:color="auto" w:fill="D9D9D9"/>
            <w:vAlign w:val="center"/>
          </w:tcPr>
          <w:bookmarkEnd w:id="578"/>
          <w:p w14:paraId="6AC9458B" w14:textId="77777777" w:rsidR="00EC63D8" w:rsidRPr="003E2FA8" w:rsidRDefault="00EC63D8" w:rsidP="004A1849">
            <w:pPr>
              <w:autoSpaceDE w:val="0"/>
              <w:autoSpaceDN w:val="0"/>
              <w:adjustRightInd w:val="0"/>
              <w:jc w:val="center"/>
              <w:rPr>
                <w:rFonts w:ascii="Garamond" w:hAnsi="Garamond" w:cs="Garamond"/>
                <w:b/>
                <w:bCs/>
                <w:sz w:val="20"/>
                <w:szCs w:val="20"/>
              </w:rPr>
            </w:pPr>
            <w:r w:rsidRPr="003E2FA8">
              <w:rPr>
                <w:rFonts w:ascii="Garamond" w:hAnsi="Garamond" w:cs="Garamond"/>
                <w:b/>
                <w:bCs/>
                <w:sz w:val="20"/>
                <w:szCs w:val="20"/>
              </w:rPr>
              <w:t>Gatunek drobiu</w:t>
            </w:r>
          </w:p>
        </w:tc>
        <w:tc>
          <w:tcPr>
            <w:tcW w:w="5885" w:type="dxa"/>
            <w:shd w:val="clear" w:color="auto" w:fill="D9D9D9"/>
            <w:vAlign w:val="center"/>
          </w:tcPr>
          <w:p w14:paraId="467DC884" w14:textId="77777777" w:rsidR="00EC63D8" w:rsidRPr="003E2FA8" w:rsidRDefault="00EC63D8" w:rsidP="004A1849">
            <w:pPr>
              <w:autoSpaceDE w:val="0"/>
              <w:autoSpaceDN w:val="0"/>
              <w:adjustRightInd w:val="0"/>
              <w:jc w:val="center"/>
              <w:rPr>
                <w:rFonts w:ascii="Garamond" w:hAnsi="Garamond" w:cs="Garamond"/>
                <w:b/>
                <w:bCs/>
                <w:sz w:val="20"/>
                <w:szCs w:val="20"/>
              </w:rPr>
            </w:pPr>
            <w:r w:rsidRPr="003E2FA8">
              <w:rPr>
                <w:rFonts w:ascii="Garamond" w:hAnsi="Garamond" w:cs="Garamond"/>
                <w:b/>
                <w:bCs/>
                <w:sz w:val="20"/>
                <w:szCs w:val="20"/>
              </w:rPr>
              <w:t xml:space="preserve">Zużycie wody </w:t>
            </w:r>
          </w:p>
        </w:tc>
      </w:tr>
      <w:tr w:rsidR="00EC63D8" w:rsidRPr="003E2FA8" w14:paraId="585654B6" w14:textId="77777777" w:rsidTr="004A1849">
        <w:trPr>
          <w:jc w:val="center"/>
        </w:trPr>
        <w:tc>
          <w:tcPr>
            <w:tcW w:w="2840" w:type="dxa"/>
            <w:vAlign w:val="center"/>
          </w:tcPr>
          <w:p w14:paraId="38AF60F1" w14:textId="77777777" w:rsidR="00EC63D8" w:rsidRPr="003E2FA8" w:rsidRDefault="00EC63D8" w:rsidP="004A1849">
            <w:pPr>
              <w:autoSpaceDE w:val="0"/>
              <w:autoSpaceDN w:val="0"/>
              <w:adjustRightInd w:val="0"/>
              <w:jc w:val="center"/>
              <w:rPr>
                <w:rFonts w:ascii="Garamond" w:hAnsi="Garamond" w:cs="Garamond"/>
                <w:sz w:val="20"/>
                <w:szCs w:val="20"/>
              </w:rPr>
            </w:pPr>
            <w:r w:rsidRPr="003E2FA8">
              <w:rPr>
                <w:rFonts w:ascii="Garamond" w:hAnsi="Garamond" w:cs="Garamond"/>
                <w:sz w:val="20"/>
                <w:szCs w:val="20"/>
              </w:rPr>
              <w:t>Brojlery</w:t>
            </w:r>
          </w:p>
        </w:tc>
        <w:tc>
          <w:tcPr>
            <w:tcW w:w="5885" w:type="dxa"/>
            <w:vAlign w:val="center"/>
          </w:tcPr>
          <w:p w14:paraId="3B26BE11" w14:textId="77777777" w:rsidR="00EC63D8" w:rsidRPr="003E2FA8" w:rsidRDefault="00EC63D8" w:rsidP="004A1849">
            <w:pPr>
              <w:autoSpaceDE w:val="0"/>
              <w:autoSpaceDN w:val="0"/>
              <w:adjustRightInd w:val="0"/>
              <w:jc w:val="center"/>
              <w:rPr>
                <w:rFonts w:ascii="Garamond" w:hAnsi="Garamond" w:cs="Garamond"/>
                <w:sz w:val="20"/>
                <w:szCs w:val="20"/>
              </w:rPr>
            </w:pPr>
            <w:r w:rsidRPr="003E2FA8">
              <w:rPr>
                <w:rFonts w:ascii="Garamond" w:hAnsi="Garamond" w:cs="Garamond"/>
                <w:bCs/>
                <w:sz w:val="20"/>
                <w:szCs w:val="20"/>
              </w:rPr>
              <w:t>11 l/szt./cykl*</w:t>
            </w:r>
          </w:p>
        </w:tc>
      </w:tr>
    </w:tbl>
    <w:p w14:paraId="02FCAF59" w14:textId="77777777" w:rsidR="00EC63D8" w:rsidRDefault="00EC63D8" w:rsidP="00EC63D8">
      <w:pPr>
        <w:jc w:val="both"/>
        <w:rPr>
          <w:rStyle w:val="h2"/>
          <w:rFonts w:ascii="Garamond" w:hAnsi="Garamond"/>
          <w:i/>
          <w:sz w:val="20"/>
          <w:szCs w:val="20"/>
          <w:lang w:val="en-US"/>
        </w:rPr>
      </w:pPr>
      <w:r w:rsidRPr="003E2FA8">
        <w:rPr>
          <w:rFonts w:ascii="Garamond" w:hAnsi="Garamond" w:cs="Tahoma"/>
          <w:sz w:val="20"/>
          <w:szCs w:val="20"/>
          <w:lang w:val="en-US"/>
        </w:rPr>
        <w:t xml:space="preserve">Źródło: Opracowanie własne na podstawie: </w:t>
      </w:r>
      <w:r w:rsidRPr="003E2FA8">
        <w:rPr>
          <w:rStyle w:val="h2"/>
          <w:rFonts w:ascii="Garamond" w:hAnsi="Garamond"/>
          <w:i/>
          <w:sz w:val="20"/>
          <w:szCs w:val="20"/>
          <w:lang w:val="en-US"/>
        </w:rPr>
        <w:t>Best Available Techniques (BAT) - Reference Document for the Intensive Rearing of Poultry or Pigs Industrial Emissions Directive 2010/75/EU, 2017</w:t>
      </w:r>
    </w:p>
    <w:p w14:paraId="32DFAC05" w14:textId="77777777" w:rsidR="00EC63D8" w:rsidRPr="003E2FA8" w:rsidRDefault="00EC63D8" w:rsidP="00EC63D8">
      <w:pPr>
        <w:jc w:val="both"/>
        <w:rPr>
          <w:rFonts w:ascii="Garamond" w:hAnsi="Garamond"/>
          <w:i/>
          <w:sz w:val="20"/>
          <w:szCs w:val="20"/>
          <w:lang w:val="en-US"/>
        </w:rPr>
      </w:pPr>
    </w:p>
    <w:p w14:paraId="49D7089F" w14:textId="77777777" w:rsidR="00EC63D8" w:rsidRPr="003E2FA8" w:rsidRDefault="00EC63D8" w:rsidP="00EC63D8">
      <w:pPr>
        <w:jc w:val="both"/>
        <w:rPr>
          <w:rFonts w:ascii="Garamond" w:hAnsi="Garamond" w:cs="Tahoma"/>
        </w:rPr>
      </w:pPr>
      <w:r w:rsidRPr="003E2FA8">
        <w:rPr>
          <w:rFonts w:ascii="Garamond" w:hAnsi="Garamond" w:cs="Garamond"/>
        </w:rPr>
        <w:lastRenderedPageBreak/>
        <w:t xml:space="preserve">Szacunkowe ilości wody zużywanej na cele bytowe zostały obliczone zgodnie z normami zużycia wody, określonymi </w:t>
      </w:r>
      <w:r w:rsidRPr="003E2FA8">
        <w:rPr>
          <w:rStyle w:val="h2"/>
          <w:rFonts w:ascii="Garamond" w:hAnsi="Garamond"/>
        </w:rPr>
        <w:t>Rozporządzeniem Ministra Infrastruktury z dnia 14 stycznia 2002 r. w sprawie określenia przeciętnych norm zużycia wody (</w:t>
      </w:r>
      <w:r w:rsidRPr="003E2FA8">
        <w:rPr>
          <w:rStyle w:val="h1"/>
          <w:rFonts w:ascii="Garamond" w:hAnsi="Garamond"/>
        </w:rPr>
        <w:t>Dz. U. 2002 nr 8 poz. 70)</w:t>
      </w:r>
      <w:r w:rsidRPr="003E2FA8">
        <w:rPr>
          <w:rFonts w:ascii="Garamond" w:hAnsi="Garamond" w:cs="Garamond"/>
        </w:rPr>
        <w:t xml:space="preserve"> - </w:t>
      </w:r>
      <w:r w:rsidRPr="003E2FA8">
        <w:rPr>
          <w:rFonts w:ascii="Garamond" w:hAnsi="Garamond" w:cs="Tahoma"/>
        </w:rPr>
        <w:t>Tabela 3. – VI, pkt 42 – 43.</w:t>
      </w:r>
    </w:p>
    <w:p w14:paraId="59728D35" w14:textId="77777777" w:rsidR="00EC63D8" w:rsidRPr="00141EB5" w:rsidRDefault="00EC63D8" w:rsidP="00EC63D8">
      <w:pPr>
        <w:jc w:val="both"/>
        <w:rPr>
          <w:rFonts w:ascii="Garamond" w:hAnsi="Garamond" w:cs="Garamond"/>
          <w:highlight w:val="yellow"/>
        </w:rPr>
      </w:pPr>
    </w:p>
    <w:p w14:paraId="1AA0151B" w14:textId="77777777" w:rsidR="00EC63D8" w:rsidRPr="003E2FA8" w:rsidRDefault="00EC63D8" w:rsidP="00EC63D8">
      <w:pPr>
        <w:jc w:val="both"/>
        <w:rPr>
          <w:rFonts w:ascii="Garamond" w:hAnsi="Garamond" w:cs="Tahoma"/>
        </w:rPr>
      </w:pPr>
      <w:r w:rsidRPr="003E2FA8">
        <w:rPr>
          <w:rFonts w:ascii="Garamond" w:hAnsi="Garamond" w:cs="Garamond"/>
        </w:rPr>
        <w:t>Szacunkowe ilości ścieków bytowych zostały obliczone analogicznie jak wielkość zużycia wody na te cele – są to wielkości ściśle wzajemnie od siebie zależne.</w:t>
      </w:r>
    </w:p>
    <w:p w14:paraId="0A56610A" w14:textId="77777777" w:rsidR="00EC63D8" w:rsidRPr="003E2FA8" w:rsidRDefault="00EC63D8" w:rsidP="00EC63D8">
      <w:pPr>
        <w:jc w:val="both"/>
        <w:rPr>
          <w:rFonts w:ascii="Garamond" w:hAnsi="Garamond" w:cs="Tahoma"/>
        </w:rPr>
      </w:pPr>
    </w:p>
    <w:p w14:paraId="2ED560E6" w14:textId="77777777" w:rsidR="00EC63D8" w:rsidRPr="003E2FA8" w:rsidRDefault="00EC63D8" w:rsidP="00EC63D8">
      <w:pPr>
        <w:jc w:val="both"/>
        <w:rPr>
          <w:rFonts w:ascii="Garamond" w:hAnsi="Garamond" w:cs="Garamond"/>
        </w:rPr>
      </w:pPr>
      <w:r w:rsidRPr="003E2FA8">
        <w:rPr>
          <w:rFonts w:ascii="Garamond" w:hAnsi="Garamond" w:cs="Garamond"/>
        </w:rPr>
        <w:t xml:space="preserve">Szacunkowa ilość wód opadowych dla terenu inwestycji wyliczona została w oparciu o wzór </w:t>
      </w:r>
      <w:r w:rsidRPr="003E2FA8">
        <w:rPr>
          <w:rFonts w:ascii="Garamond" w:hAnsi="Garamond" w:cs="Garamond"/>
        </w:rPr>
        <w:br/>
        <w:t>i posiadane współczynniki literaturowe.</w:t>
      </w:r>
    </w:p>
    <w:p w14:paraId="4AF32E19" w14:textId="77777777" w:rsidR="00EC63D8" w:rsidRPr="003E2FA8" w:rsidRDefault="00EC63D8" w:rsidP="00EC63D8">
      <w:pPr>
        <w:jc w:val="both"/>
        <w:rPr>
          <w:rFonts w:ascii="Garamond" w:hAnsi="Garamond" w:cs="Garamond"/>
        </w:rPr>
      </w:pPr>
    </w:p>
    <w:p w14:paraId="6E3C470D" w14:textId="77777777" w:rsidR="00EC63D8" w:rsidRPr="008C2C12" w:rsidRDefault="00EC63D8" w:rsidP="00EC63D8">
      <w:pPr>
        <w:jc w:val="center"/>
        <w:rPr>
          <w:rFonts w:ascii="Garamond" w:hAnsi="Garamond" w:cs="Garamond"/>
          <w:b/>
          <w:bCs/>
        </w:rPr>
      </w:pPr>
      <w:r w:rsidRPr="008C2C12">
        <w:rPr>
          <w:rFonts w:ascii="Garamond" w:hAnsi="Garamond" w:cs="Garamond"/>
          <w:b/>
          <w:bCs/>
        </w:rPr>
        <w:t>Q</w:t>
      </w:r>
      <w:r w:rsidRPr="008C2C12">
        <w:rPr>
          <w:rFonts w:ascii="Garamond" w:hAnsi="Garamond" w:cs="Garamond"/>
          <w:b/>
          <w:bCs/>
          <w:vertAlign w:val="subscript"/>
        </w:rPr>
        <w:t>r</w:t>
      </w:r>
      <w:r w:rsidRPr="008C2C12">
        <w:rPr>
          <w:rFonts w:ascii="Garamond" w:hAnsi="Garamond" w:cs="Garamond"/>
          <w:b/>
          <w:bCs/>
        </w:rPr>
        <w:t xml:space="preserve"> = Q</w:t>
      </w:r>
      <w:r w:rsidRPr="008C2C12">
        <w:rPr>
          <w:rFonts w:ascii="Garamond" w:hAnsi="Garamond" w:cs="Garamond"/>
          <w:b/>
          <w:bCs/>
          <w:vertAlign w:val="subscript"/>
        </w:rPr>
        <w:t>S</w:t>
      </w:r>
      <w:r w:rsidRPr="008C2C12">
        <w:rPr>
          <w:rFonts w:ascii="Garamond" w:hAnsi="Garamond" w:cs="Garamond"/>
          <w:b/>
          <w:bCs/>
        </w:rPr>
        <w:t xml:space="preserve"> x F [m</w:t>
      </w:r>
      <w:r w:rsidRPr="008C2C12">
        <w:rPr>
          <w:rFonts w:ascii="Garamond" w:hAnsi="Garamond" w:cs="Garamond"/>
          <w:b/>
          <w:bCs/>
          <w:vertAlign w:val="superscript"/>
        </w:rPr>
        <w:t>3</w:t>
      </w:r>
      <w:r w:rsidRPr="008C2C12">
        <w:rPr>
          <w:rFonts w:ascii="Garamond" w:hAnsi="Garamond" w:cs="Garamond"/>
          <w:b/>
          <w:bCs/>
        </w:rPr>
        <w:t>/rok]</w:t>
      </w:r>
    </w:p>
    <w:p w14:paraId="197EB2FD" w14:textId="77777777" w:rsidR="00EC63D8" w:rsidRPr="008C2C12" w:rsidRDefault="00EC63D8" w:rsidP="00EC63D8">
      <w:pPr>
        <w:jc w:val="both"/>
        <w:rPr>
          <w:rFonts w:ascii="Garamond" w:hAnsi="Garamond" w:cs="Garamond"/>
          <w:u w:val="single"/>
        </w:rPr>
      </w:pPr>
      <w:r w:rsidRPr="008C2C12">
        <w:rPr>
          <w:rFonts w:ascii="Garamond" w:hAnsi="Garamond" w:cs="Garamond"/>
          <w:u w:val="single"/>
        </w:rPr>
        <w:t>gdzie:</w:t>
      </w:r>
    </w:p>
    <w:p w14:paraId="2CA551BA" w14:textId="77777777" w:rsidR="00EC63D8" w:rsidRPr="008C2C12" w:rsidRDefault="00EC63D8" w:rsidP="00EC63D8">
      <w:pPr>
        <w:jc w:val="both"/>
        <w:rPr>
          <w:rFonts w:ascii="Garamond" w:hAnsi="Garamond" w:cs="Garamond"/>
        </w:rPr>
      </w:pPr>
      <w:r w:rsidRPr="008C2C12">
        <w:rPr>
          <w:rFonts w:ascii="Garamond" w:hAnsi="Garamond" w:cs="Garamond"/>
        </w:rPr>
        <w:t>Q</w:t>
      </w:r>
      <w:r w:rsidRPr="008C2C12">
        <w:rPr>
          <w:rFonts w:ascii="Garamond" w:hAnsi="Garamond" w:cs="Garamond"/>
          <w:vertAlign w:val="subscript"/>
        </w:rPr>
        <w:t>S</w:t>
      </w:r>
      <w:r w:rsidRPr="008C2C12">
        <w:rPr>
          <w:rFonts w:ascii="Garamond" w:hAnsi="Garamond" w:cs="Garamond"/>
        </w:rPr>
        <w:t xml:space="preserve"> </w:t>
      </w:r>
      <w:r w:rsidRPr="008C2C12">
        <w:rPr>
          <w:rFonts w:ascii="Garamond" w:hAnsi="Garamond" w:cs="Garamond"/>
        </w:rPr>
        <w:tab/>
        <w:t xml:space="preserve">= </w:t>
      </w:r>
      <w:r w:rsidRPr="008C2C12">
        <w:rPr>
          <w:rFonts w:ascii="Garamond" w:hAnsi="Garamond" w:cs="Garamond"/>
        </w:rPr>
        <w:tab/>
        <w:t>przyjęty średni opad roczny w wysokości 800 mm,</w:t>
      </w:r>
    </w:p>
    <w:p w14:paraId="5D3D20CA" w14:textId="77777777" w:rsidR="00EC63D8" w:rsidRPr="00141EB5" w:rsidRDefault="00EC63D8" w:rsidP="00EC63D8">
      <w:pPr>
        <w:jc w:val="both"/>
        <w:rPr>
          <w:rFonts w:ascii="Garamond" w:hAnsi="Garamond" w:cs="Garamond"/>
          <w:highlight w:val="yellow"/>
        </w:rPr>
      </w:pPr>
      <w:r w:rsidRPr="003E2FA8">
        <w:rPr>
          <w:rFonts w:ascii="Garamond" w:hAnsi="Garamond" w:cs="Garamond"/>
        </w:rPr>
        <w:t xml:space="preserve">F </w:t>
      </w:r>
      <w:r w:rsidRPr="003E2FA8">
        <w:rPr>
          <w:rFonts w:ascii="Garamond" w:hAnsi="Garamond" w:cs="Garamond"/>
        </w:rPr>
        <w:tab/>
        <w:t xml:space="preserve">= </w:t>
      </w:r>
      <w:r w:rsidRPr="003E2FA8">
        <w:rPr>
          <w:rFonts w:ascii="Garamond" w:hAnsi="Garamond" w:cs="Garamond"/>
        </w:rPr>
        <w:tab/>
        <w:t>całkowita powierzchnia wyrażona w m</w:t>
      </w:r>
      <w:r w:rsidRPr="003E2FA8">
        <w:rPr>
          <w:rFonts w:ascii="Garamond" w:hAnsi="Garamond" w:cs="Garamond"/>
          <w:vertAlign w:val="superscript"/>
        </w:rPr>
        <w:t>2</w:t>
      </w:r>
      <w:r w:rsidRPr="003E2FA8">
        <w:rPr>
          <w:rFonts w:ascii="Garamond" w:hAnsi="Garamond" w:cs="Garamond"/>
        </w:rPr>
        <w:t>.</w:t>
      </w:r>
    </w:p>
    <w:p w14:paraId="0D1FC585" w14:textId="77777777" w:rsidR="00EC63D8" w:rsidRPr="00141EB5" w:rsidRDefault="00EC63D8" w:rsidP="00EC63D8">
      <w:pPr>
        <w:rPr>
          <w:highlight w:val="yellow"/>
        </w:rPr>
      </w:pPr>
    </w:p>
    <w:p w14:paraId="16E93485" w14:textId="77777777" w:rsidR="00EC63D8" w:rsidRPr="003E2FA8" w:rsidRDefault="00EC63D8" w:rsidP="00EC63D8">
      <w:pPr>
        <w:pStyle w:val="Nagwek3"/>
      </w:pPr>
      <w:bookmarkStart w:id="579" w:name="_Toc203721145"/>
      <w:bookmarkStart w:id="580" w:name="_Toc209606248"/>
      <w:r w:rsidRPr="003E2FA8">
        <w:t>9.2.3. Gospodarka wodna</w:t>
      </w:r>
      <w:bookmarkStart w:id="581" w:name="_Toc534522551"/>
      <w:bookmarkStart w:id="582" w:name="_Toc293926176"/>
      <w:bookmarkEnd w:id="573"/>
      <w:bookmarkEnd w:id="574"/>
      <w:bookmarkEnd w:id="575"/>
      <w:bookmarkEnd w:id="576"/>
      <w:bookmarkEnd w:id="577"/>
      <w:bookmarkEnd w:id="579"/>
      <w:bookmarkEnd w:id="580"/>
    </w:p>
    <w:p w14:paraId="0B908472" w14:textId="77777777" w:rsidR="00EC63D8" w:rsidRPr="003E2FA8" w:rsidRDefault="00EC63D8" w:rsidP="00EC63D8"/>
    <w:p w14:paraId="4235D0BF" w14:textId="77777777" w:rsidR="00EC63D8" w:rsidRPr="003E2FA8" w:rsidRDefault="00EC63D8" w:rsidP="00EC63D8">
      <w:pPr>
        <w:pStyle w:val="Nagwek4"/>
      </w:pPr>
      <w:bookmarkStart w:id="583" w:name="_Toc472072011"/>
      <w:bookmarkStart w:id="584" w:name="_Toc319067476"/>
      <w:bookmarkStart w:id="585" w:name="_Toc472317583"/>
      <w:bookmarkStart w:id="586" w:name="_Toc203721146"/>
      <w:bookmarkStart w:id="587" w:name="_Toc209606249"/>
      <w:r w:rsidRPr="003E2FA8">
        <w:t xml:space="preserve">9.2.3.1. </w:t>
      </w:r>
      <w:bookmarkEnd w:id="581"/>
      <w:bookmarkEnd w:id="582"/>
      <w:r w:rsidRPr="003E2FA8">
        <w:t>Zaopatrzenie w wodę</w:t>
      </w:r>
      <w:bookmarkEnd w:id="583"/>
      <w:bookmarkEnd w:id="584"/>
      <w:bookmarkEnd w:id="585"/>
      <w:bookmarkEnd w:id="586"/>
      <w:bookmarkEnd w:id="587"/>
    </w:p>
    <w:p w14:paraId="2596063B" w14:textId="77777777" w:rsidR="00EC63D8" w:rsidRPr="00141EB5" w:rsidRDefault="00EC63D8" w:rsidP="00EC63D8">
      <w:pPr>
        <w:rPr>
          <w:rFonts w:ascii="Garamond" w:hAnsi="Garamond"/>
          <w:highlight w:val="yellow"/>
        </w:rPr>
      </w:pPr>
    </w:p>
    <w:p w14:paraId="0779CCEB" w14:textId="77777777" w:rsidR="00EC63D8" w:rsidRPr="00141EB5" w:rsidRDefault="00EC63D8" w:rsidP="00EC63D8">
      <w:pPr>
        <w:jc w:val="both"/>
        <w:rPr>
          <w:rFonts w:ascii="Garamond" w:hAnsi="Garamond" w:cs="Garamond"/>
          <w:highlight w:val="yellow"/>
        </w:rPr>
      </w:pPr>
      <w:r w:rsidRPr="00BA1AFA">
        <w:rPr>
          <w:rFonts w:ascii="Garamond" w:hAnsi="Garamond" w:cs="Garamond"/>
        </w:rPr>
        <w:t>Przedsięwzięcie zaopatrywane będzie w wodę z wodociągu.</w:t>
      </w:r>
    </w:p>
    <w:p w14:paraId="2B469ECD" w14:textId="77777777" w:rsidR="00920FDB" w:rsidRPr="005B1DC4" w:rsidRDefault="00920FDB" w:rsidP="00920FDB">
      <w:pPr>
        <w:rPr>
          <w:highlight w:val="yellow"/>
        </w:rPr>
      </w:pPr>
    </w:p>
    <w:p w14:paraId="1614CA74" w14:textId="77777777" w:rsidR="00EC63D8" w:rsidRPr="003E2FA8" w:rsidRDefault="00EC63D8" w:rsidP="00EC63D8">
      <w:pPr>
        <w:pStyle w:val="Nagwek4"/>
      </w:pPr>
      <w:bookmarkStart w:id="588" w:name="_Toc203721147"/>
      <w:bookmarkStart w:id="589" w:name="_Toc209606250"/>
      <w:bookmarkStart w:id="590" w:name="_Toc472072014"/>
      <w:bookmarkStart w:id="591" w:name="_Toc319067479"/>
      <w:bookmarkStart w:id="592" w:name="_Toc472317586"/>
      <w:bookmarkStart w:id="593" w:name="_Hlk199929134"/>
      <w:bookmarkEnd w:id="556"/>
      <w:bookmarkEnd w:id="557"/>
      <w:bookmarkEnd w:id="558"/>
      <w:r w:rsidRPr="003E2FA8">
        <w:t>9.2.3.2. Zapotrzebowanie na cele technologiczne</w:t>
      </w:r>
      <w:bookmarkEnd w:id="588"/>
      <w:bookmarkEnd w:id="589"/>
    </w:p>
    <w:p w14:paraId="36A77153" w14:textId="77777777" w:rsidR="00EC63D8" w:rsidRPr="00367F7C" w:rsidRDefault="00EC63D8" w:rsidP="00EC63D8">
      <w:pPr>
        <w:pStyle w:val="Teksttreci0"/>
        <w:shd w:val="clear" w:color="auto" w:fill="auto"/>
        <w:spacing w:line="240" w:lineRule="auto"/>
        <w:ind w:firstLine="0"/>
        <w:jc w:val="both"/>
        <w:rPr>
          <w:rFonts w:ascii="Garamond" w:hAnsi="Garamond"/>
          <w:sz w:val="24"/>
          <w:szCs w:val="24"/>
        </w:rPr>
      </w:pPr>
    </w:p>
    <w:p w14:paraId="50B344EF" w14:textId="77777777" w:rsidR="00EC63D8" w:rsidRPr="00367F7C" w:rsidRDefault="00EC63D8" w:rsidP="00EC63D8">
      <w:pPr>
        <w:jc w:val="both"/>
        <w:rPr>
          <w:rFonts w:ascii="Garamond" w:hAnsi="Garamond" w:cs="Garamond"/>
        </w:rPr>
      </w:pPr>
      <w:bookmarkStart w:id="594" w:name="_Toc319067478"/>
      <w:bookmarkStart w:id="595" w:name="_Toc472072013"/>
      <w:bookmarkStart w:id="596" w:name="_Toc472317585"/>
      <w:r w:rsidRPr="00367F7C">
        <w:rPr>
          <w:rFonts w:ascii="Garamond" w:hAnsi="Garamond" w:cs="Garamond"/>
        </w:rPr>
        <w:t>Zapotrzebowanie na cele technologiczne obejmuje wodę przeznaczoną do pojenia zwierząt oraz na cele chłodzenia pad-cooling</w:t>
      </w:r>
      <w:r>
        <w:rPr>
          <w:rFonts w:ascii="Garamond" w:hAnsi="Garamond" w:cs="Garamond"/>
        </w:rPr>
        <w:t>.</w:t>
      </w:r>
    </w:p>
    <w:p w14:paraId="08685F1E" w14:textId="77777777" w:rsidR="00EC63D8" w:rsidRPr="00141EB5" w:rsidRDefault="00EC63D8" w:rsidP="00EC63D8">
      <w:pPr>
        <w:jc w:val="both"/>
        <w:rPr>
          <w:rFonts w:ascii="Garamond" w:hAnsi="Garamond"/>
          <w:highlight w:val="yellow"/>
        </w:rPr>
      </w:pPr>
    </w:p>
    <w:p w14:paraId="2715B0A8" w14:textId="77777777" w:rsidR="00EC63D8" w:rsidRPr="003E2FA8" w:rsidRDefault="00EC63D8" w:rsidP="00EC63D8">
      <w:pPr>
        <w:suppressAutoHyphens/>
        <w:jc w:val="both"/>
        <w:rPr>
          <w:rFonts w:ascii="Garamond" w:hAnsi="Garamond" w:cs="Garamond"/>
        </w:rPr>
      </w:pPr>
      <w:r w:rsidRPr="003E2FA8">
        <w:rPr>
          <w:rFonts w:ascii="Garamond" w:hAnsi="Garamond" w:cs="Garamond"/>
        </w:rPr>
        <w:t xml:space="preserve">Zgodnie z Dyrektywą Rady 98/58/EEC wszystkim zwierzętom należy zapewnić odpowiedni dostęp do wody pitnej lub możliwości innego zaspokojenia zapotrzebowania na płyny. Sprzęt stosowany do żywienia i pojenia musi być zaprojektowany, skonstruowany </w:t>
      </w:r>
      <w:r w:rsidRPr="003E2FA8">
        <w:rPr>
          <w:rFonts w:ascii="Garamond" w:hAnsi="Garamond" w:cs="Garamond"/>
        </w:rPr>
        <w:br/>
        <w:t>i umieszczony w taki sposób, by minimalizować ryzyko zanieczyszczenia paszy i wody oraz niekorzystne skutki walki zwierząt o dostęp do karmideł i poideł.</w:t>
      </w:r>
    </w:p>
    <w:p w14:paraId="0626DDB3" w14:textId="77777777" w:rsidR="00EC63D8" w:rsidRPr="003E2FA8" w:rsidRDefault="00EC63D8" w:rsidP="00EC63D8">
      <w:pPr>
        <w:suppressAutoHyphens/>
        <w:jc w:val="both"/>
        <w:rPr>
          <w:rFonts w:ascii="Garamond" w:hAnsi="Garamond" w:cs="Garamond"/>
        </w:rPr>
      </w:pPr>
    </w:p>
    <w:p w14:paraId="1C13C624" w14:textId="77777777" w:rsidR="00EC63D8" w:rsidRPr="003E2FA8" w:rsidRDefault="00EC63D8" w:rsidP="00EC63D8">
      <w:pPr>
        <w:suppressAutoHyphens/>
        <w:autoSpaceDE w:val="0"/>
        <w:autoSpaceDN w:val="0"/>
        <w:adjustRightInd w:val="0"/>
        <w:jc w:val="both"/>
        <w:rPr>
          <w:rFonts w:ascii="Garamond" w:hAnsi="Garamond"/>
          <w:i/>
        </w:rPr>
      </w:pPr>
      <w:r w:rsidRPr="003E2FA8">
        <w:rPr>
          <w:rFonts w:ascii="Garamond" w:hAnsi="Garamond" w:cs="Garamond"/>
        </w:rPr>
        <w:t xml:space="preserve">Zużycie wody na cele hodowlane na terenie omawianego gospodarstwa obliczono </w:t>
      </w:r>
      <w:r w:rsidRPr="003E2FA8">
        <w:rPr>
          <w:rFonts w:ascii="Garamond" w:hAnsi="Garamond" w:cs="Garamond"/>
        </w:rPr>
        <w:br/>
      </w:r>
      <w:r w:rsidRPr="003E2FA8">
        <w:rPr>
          <w:rFonts w:ascii="Garamond" w:hAnsi="Garamond" w:cs="Garamond"/>
          <w:iCs/>
        </w:rPr>
        <w:t xml:space="preserve">na podstawie: </w:t>
      </w:r>
      <w:r w:rsidRPr="003E2FA8">
        <w:rPr>
          <w:rStyle w:val="h2"/>
          <w:rFonts w:ascii="Garamond" w:hAnsi="Garamond"/>
          <w:i/>
        </w:rPr>
        <w:t>Best Available Techniques (BAT) - Reference Document for the Intensive Rearing of Poultry or Pigs Industrial Emissions Directive 2010/75/EU, 2017</w:t>
      </w:r>
      <w:r w:rsidRPr="003E2FA8">
        <w:rPr>
          <w:rFonts w:ascii="Garamond" w:hAnsi="Garamond"/>
        </w:rPr>
        <w:t>.</w:t>
      </w:r>
    </w:p>
    <w:p w14:paraId="3DA509B4" w14:textId="77777777" w:rsidR="00EC63D8" w:rsidRPr="003E2FA8" w:rsidRDefault="00EC63D8" w:rsidP="00EC63D8">
      <w:pPr>
        <w:jc w:val="both"/>
        <w:rPr>
          <w:rFonts w:ascii="Garamond" w:hAnsi="Garamond"/>
        </w:rPr>
      </w:pPr>
    </w:p>
    <w:p w14:paraId="7F7201D3" w14:textId="77777777" w:rsidR="00EC63D8" w:rsidRPr="003E2FA8" w:rsidRDefault="00EC63D8" w:rsidP="00EC63D8">
      <w:pPr>
        <w:suppressAutoHyphens/>
        <w:jc w:val="both"/>
        <w:rPr>
          <w:rFonts w:ascii="Garamond" w:hAnsi="Garamond" w:cs="Garamond"/>
        </w:rPr>
      </w:pPr>
      <w:r w:rsidRPr="003E2FA8">
        <w:rPr>
          <w:rFonts w:ascii="Garamond" w:hAnsi="Garamond" w:cs="Garamond"/>
        </w:rPr>
        <w:t>Zużycie wody przez zwierzęta zależy od:</w:t>
      </w:r>
    </w:p>
    <w:p w14:paraId="53BCE7C6" w14:textId="77777777" w:rsidR="00EC63D8" w:rsidRPr="003E2FA8" w:rsidRDefault="00EC63D8" w:rsidP="00EC63D8">
      <w:pPr>
        <w:numPr>
          <w:ilvl w:val="0"/>
          <w:numId w:val="18"/>
        </w:numPr>
        <w:suppressAutoHyphens/>
        <w:jc w:val="both"/>
        <w:rPr>
          <w:rFonts w:ascii="Garamond" w:hAnsi="Garamond" w:cs="Garamond"/>
        </w:rPr>
      </w:pPr>
      <w:r w:rsidRPr="003E2FA8">
        <w:rPr>
          <w:rFonts w:ascii="Garamond" w:hAnsi="Garamond" w:cs="Garamond"/>
        </w:rPr>
        <w:t>wieku i żywej masy ciała zwierząt,</w:t>
      </w:r>
    </w:p>
    <w:p w14:paraId="111474F8" w14:textId="77777777" w:rsidR="00EC63D8" w:rsidRPr="003E2FA8" w:rsidRDefault="00EC63D8" w:rsidP="00EC63D8">
      <w:pPr>
        <w:numPr>
          <w:ilvl w:val="0"/>
          <w:numId w:val="18"/>
        </w:numPr>
        <w:suppressAutoHyphens/>
        <w:jc w:val="both"/>
        <w:rPr>
          <w:rFonts w:ascii="Garamond" w:hAnsi="Garamond" w:cs="Garamond"/>
        </w:rPr>
      </w:pPr>
      <w:r w:rsidRPr="003E2FA8">
        <w:rPr>
          <w:rFonts w:ascii="Garamond" w:hAnsi="Garamond" w:cs="Garamond"/>
        </w:rPr>
        <w:t>stanu zdrowia zwierząt,</w:t>
      </w:r>
    </w:p>
    <w:p w14:paraId="58D7FFFF" w14:textId="77777777" w:rsidR="00EC63D8" w:rsidRPr="003E2FA8" w:rsidRDefault="00EC63D8" w:rsidP="00EC63D8">
      <w:pPr>
        <w:numPr>
          <w:ilvl w:val="0"/>
          <w:numId w:val="18"/>
        </w:numPr>
        <w:suppressAutoHyphens/>
        <w:jc w:val="both"/>
        <w:rPr>
          <w:rFonts w:ascii="Garamond" w:hAnsi="Garamond" w:cs="Garamond"/>
        </w:rPr>
      </w:pPr>
      <w:r w:rsidRPr="003E2FA8">
        <w:rPr>
          <w:rFonts w:ascii="Garamond" w:hAnsi="Garamond" w:cs="Garamond"/>
        </w:rPr>
        <w:t>warunków klimatycznych,</w:t>
      </w:r>
    </w:p>
    <w:p w14:paraId="7184B26D" w14:textId="77777777" w:rsidR="00EC63D8" w:rsidRPr="003E2FA8" w:rsidRDefault="00EC63D8" w:rsidP="00EC63D8">
      <w:pPr>
        <w:numPr>
          <w:ilvl w:val="0"/>
          <w:numId w:val="18"/>
        </w:numPr>
        <w:suppressAutoHyphens/>
        <w:jc w:val="both"/>
        <w:rPr>
          <w:rFonts w:ascii="Garamond" w:hAnsi="Garamond" w:cs="Garamond"/>
        </w:rPr>
      </w:pPr>
      <w:r w:rsidRPr="003E2FA8">
        <w:rPr>
          <w:rFonts w:ascii="Garamond" w:hAnsi="Garamond" w:cs="Garamond"/>
        </w:rPr>
        <w:t>składu i struktury paszy.</w:t>
      </w:r>
    </w:p>
    <w:p w14:paraId="0ABDE2CE" w14:textId="77777777" w:rsidR="00EC63D8" w:rsidRPr="003E2FA8" w:rsidRDefault="00EC63D8" w:rsidP="00EC63D8">
      <w:pPr>
        <w:rPr>
          <w:rFonts w:ascii="Garamond" w:hAnsi="Garamond"/>
        </w:rPr>
      </w:pPr>
    </w:p>
    <w:p w14:paraId="31B2BF32" w14:textId="77777777" w:rsidR="00EC63D8" w:rsidRPr="003E2FA8" w:rsidRDefault="00EC63D8" w:rsidP="00EC63D8">
      <w:pPr>
        <w:rPr>
          <w:rFonts w:ascii="Garamond" w:hAnsi="Garamond"/>
          <w:i/>
          <w:u w:val="single"/>
        </w:rPr>
      </w:pPr>
      <w:bookmarkStart w:id="597" w:name="_Hlk200003914"/>
      <w:r w:rsidRPr="003E2FA8">
        <w:rPr>
          <w:rFonts w:ascii="Garamond" w:hAnsi="Garamond"/>
          <w:i/>
          <w:u w:val="single"/>
        </w:rPr>
        <w:t>Cele pojenia</w:t>
      </w:r>
    </w:p>
    <w:p w14:paraId="315DAA25" w14:textId="77777777" w:rsidR="00EC63D8" w:rsidRPr="003E2FA8" w:rsidRDefault="00EC63D8" w:rsidP="00EC63D8">
      <w:pPr>
        <w:jc w:val="both"/>
        <w:rPr>
          <w:rFonts w:ascii="Garamond" w:hAnsi="Garamond" w:cs="Garamond"/>
        </w:rPr>
      </w:pPr>
      <w:r w:rsidRPr="003E2FA8">
        <w:rPr>
          <w:rFonts w:ascii="Garamond" w:hAnsi="Garamond" w:cs="Garamond"/>
        </w:rPr>
        <w:t xml:space="preserve">Zgodnie </w:t>
      </w:r>
      <w:r w:rsidRPr="003E2FA8">
        <w:rPr>
          <w:rFonts w:ascii="Garamond" w:hAnsi="Garamond"/>
        </w:rPr>
        <w:t>z:</w:t>
      </w:r>
      <w:r w:rsidRPr="003E2FA8">
        <w:rPr>
          <w:rFonts w:ascii="Garamond" w:hAnsi="Garamond" w:cs="Garamond"/>
        </w:rPr>
        <w:t xml:space="preserve"> </w:t>
      </w:r>
      <w:r w:rsidRPr="003E2FA8">
        <w:rPr>
          <w:rStyle w:val="h2"/>
          <w:rFonts w:ascii="Garamond" w:hAnsi="Garamond"/>
          <w:i/>
        </w:rPr>
        <w:t>Best Available Techniques (BAT) - Reference Document for the Intensive Rearing of Poultry or Pigs Industrial Emissions Directive 2010/75/EU, 2017</w:t>
      </w:r>
      <w:r w:rsidRPr="003E2FA8">
        <w:rPr>
          <w:rFonts w:ascii="Garamond" w:hAnsi="Garamond" w:cs="Garamond"/>
        </w:rPr>
        <w:t xml:space="preserve">, przeciętna norma zużycia wody </w:t>
      </w:r>
      <w:r w:rsidRPr="003E2FA8">
        <w:rPr>
          <w:rFonts w:ascii="Garamond" w:hAnsi="Garamond" w:cs="Garamond"/>
        </w:rPr>
        <w:br/>
        <w:t xml:space="preserve">do pojenia brojlerów wynosi </w:t>
      </w:r>
      <w:r w:rsidRPr="003E2FA8">
        <w:rPr>
          <w:rFonts w:ascii="Garamond" w:hAnsi="Garamond" w:cs="Garamond"/>
          <w:b/>
        </w:rPr>
        <w:t xml:space="preserve">11 l/szt./cykl. </w:t>
      </w:r>
      <w:r w:rsidRPr="003E2FA8">
        <w:rPr>
          <w:rFonts w:ascii="Garamond" w:hAnsi="Garamond" w:cs="Garamond"/>
        </w:rPr>
        <w:t>Co przy zakładanej długości cyklu daje ok. 0,262 l/szt./dobę.</w:t>
      </w:r>
    </w:p>
    <w:p w14:paraId="71552421" w14:textId="77777777" w:rsidR="00EC63D8" w:rsidRPr="00141EB5" w:rsidRDefault="00EC63D8" w:rsidP="00EC63D8">
      <w:pPr>
        <w:jc w:val="both"/>
        <w:rPr>
          <w:rFonts w:ascii="Garamond" w:hAnsi="Garamond" w:cs="Garamond"/>
          <w:highlight w:val="yellow"/>
        </w:rPr>
      </w:pPr>
    </w:p>
    <w:p w14:paraId="6A580C42" w14:textId="77777777" w:rsidR="00EC63D8" w:rsidRPr="006121C8" w:rsidRDefault="00EC63D8" w:rsidP="00EC63D8">
      <w:pPr>
        <w:jc w:val="both"/>
        <w:rPr>
          <w:rFonts w:ascii="Garamond" w:hAnsi="Garamond" w:cs="Garamond"/>
        </w:rPr>
      </w:pPr>
      <w:r w:rsidRPr="00BA1AFA">
        <w:rPr>
          <w:rFonts w:ascii="Garamond" w:hAnsi="Garamond" w:cs="Garamond"/>
        </w:rPr>
        <w:t>Na terenie inwestycji odbywać się będzie 7 cykli chowu (42 dni).</w:t>
      </w:r>
    </w:p>
    <w:p w14:paraId="4EDB2CFF" w14:textId="77777777" w:rsidR="00EC63D8" w:rsidRPr="006121C8" w:rsidRDefault="00EC63D8" w:rsidP="00EC63D8">
      <w:pPr>
        <w:jc w:val="both"/>
        <w:rPr>
          <w:rFonts w:ascii="Garamond" w:hAnsi="Garamond" w:cs="Garamond"/>
        </w:rPr>
      </w:pPr>
    </w:p>
    <w:p w14:paraId="495A177D" w14:textId="77777777" w:rsidR="00EC63D8" w:rsidRDefault="00EC63D8" w:rsidP="00EC63D8">
      <w:pPr>
        <w:jc w:val="both"/>
        <w:rPr>
          <w:rFonts w:ascii="Garamond" w:hAnsi="Garamond" w:cs="Garamond"/>
          <w:bCs/>
        </w:rPr>
      </w:pPr>
      <w:bookmarkStart w:id="598" w:name="_Hlk192067278"/>
      <w:r w:rsidRPr="006121C8">
        <w:rPr>
          <w:rFonts w:ascii="Garamond" w:hAnsi="Garamond" w:cs="Garamond"/>
          <w:bCs/>
        </w:rPr>
        <w:lastRenderedPageBreak/>
        <w:t>Przy docelowej obsadzie w wysokości około</w:t>
      </w:r>
      <w:bookmarkStart w:id="599" w:name="_Hlk192067269"/>
      <w:r w:rsidRPr="006121C8">
        <w:rPr>
          <w:rFonts w:ascii="Garamond" w:hAnsi="Garamond" w:cs="Garamond"/>
          <w:bCs/>
        </w:rPr>
        <w:t xml:space="preserve"> 163 800</w:t>
      </w:r>
      <w:r w:rsidRPr="006121C8">
        <w:rPr>
          <w:rFonts w:ascii="Garamond" w:eastAsia="Calibri" w:hAnsi="Garamond" w:cs="Arial"/>
        </w:rPr>
        <w:t xml:space="preserve"> </w:t>
      </w:r>
      <w:bookmarkEnd w:id="599"/>
      <w:r w:rsidRPr="006121C8">
        <w:rPr>
          <w:rFonts w:ascii="Garamond" w:hAnsi="Garamond" w:cs="Garamond"/>
          <w:bCs/>
        </w:rPr>
        <w:t>sztuk drobiu na całej fermie oraz czasie utrzymania drobiu na poziomie około 294 dni w roku, daje to:</w:t>
      </w:r>
    </w:p>
    <w:p w14:paraId="204402FC" w14:textId="77777777" w:rsidR="00EC63D8" w:rsidRPr="006121C8" w:rsidRDefault="00EC63D8" w:rsidP="00EC63D8">
      <w:pPr>
        <w:jc w:val="both"/>
        <w:rPr>
          <w:rFonts w:ascii="Garamond" w:hAnsi="Garamond" w:cs="Garamond"/>
          <w:bCs/>
        </w:rPr>
      </w:pPr>
    </w:p>
    <w:p w14:paraId="6C333897" w14:textId="77777777" w:rsidR="00EC63D8" w:rsidRPr="006121C8" w:rsidRDefault="00EC63D8" w:rsidP="00EC63D8">
      <w:pPr>
        <w:numPr>
          <w:ilvl w:val="0"/>
          <w:numId w:val="47"/>
        </w:numPr>
        <w:tabs>
          <w:tab w:val="clear" w:pos="720"/>
          <w:tab w:val="num" w:pos="567"/>
        </w:tabs>
        <w:ind w:left="567" w:hanging="567"/>
        <w:jc w:val="both"/>
        <w:rPr>
          <w:rFonts w:ascii="Garamond" w:hAnsi="Garamond" w:cs="Garamond"/>
        </w:rPr>
      </w:pPr>
      <w:r w:rsidRPr="006121C8">
        <w:rPr>
          <w:rFonts w:ascii="Garamond" w:hAnsi="Garamond" w:cs="Garamond"/>
        </w:rPr>
        <w:t xml:space="preserve">Q </w:t>
      </w:r>
      <w:r w:rsidRPr="006121C8">
        <w:rPr>
          <w:rFonts w:ascii="Garamond" w:hAnsi="Garamond" w:cs="Garamond"/>
          <w:vertAlign w:val="subscript"/>
        </w:rPr>
        <w:t>r</w:t>
      </w:r>
      <w:r w:rsidRPr="006121C8">
        <w:rPr>
          <w:rFonts w:ascii="Garamond" w:hAnsi="Garamond" w:cs="Garamond"/>
        </w:rPr>
        <w:t xml:space="preserve"> = ~</w:t>
      </w:r>
      <w:r>
        <w:rPr>
          <w:rFonts w:ascii="Garamond" w:hAnsi="Garamond" w:cs="Garamond"/>
          <w:b/>
        </w:rPr>
        <w:t>12</w:t>
      </w:r>
      <w:r w:rsidRPr="006121C8">
        <w:rPr>
          <w:rFonts w:ascii="Garamond" w:hAnsi="Garamond" w:cs="Garamond"/>
          <w:b/>
        </w:rPr>
        <w:t xml:space="preserve"> 6</w:t>
      </w:r>
      <w:r>
        <w:rPr>
          <w:rFonts w:ascii="Garamond" w:hAnsi="Garamond" w:cs="Garamond"/>
          <w:b/>
        </w:rPr>
        <w:t>17</w:t>
      </w:r>
      <w:r w:rsidRPr="006121C8">
        <w:rPr>
          <w:rFonts w:ascii="Garamond" w:hAnsi="Garamond" w:cs="Garamond"/>
          <w:b/>
        </w:rPr>
        <w:t>,2</w:t>
      </w:r>
      <w:r w:rsidRPr="006121C8">
        <w:rPr>
          <w:rFonts w:ascii="Garamond" w:hAnsi="Garamond" w:cs="Garamond"/>
        </w:rPr>
        <w:t xml:space="preserve"> </w:t>
      </w:r>
      <w:r w:rsidRPr="006121C8">
        <w:rPr>
          <w:rFonts w:ascii="Garamond" w:hAnsi="Garamond" w:cs="Garamond"/>
          <w:b/>
        </w:rPr>
        <w:t>m</w:t>
      </w:r>
      <w:r w:rsidRPr="006121C8">
        <w:rPr>
          <w:rFonts w:ascii="Garamond" w:hAnsi="Garamond" w:cs="Garamond"/>
          <w:b/>
          <w:vertAlign w:val="superscript"/>
        </w:rPr>
        <w:t>3</w:t>
      </w:r>
      <w:r w:rsidRPr="006121C8">
        <w:rPr>
          <w:rFonts w:ascii="Garamond" w:hAnsi="Garamond" w:cs="Garamond"/>
          <w:b/>
        </w:rPr>
        <w:t>/rok</w:t>
      </w:r>
      <w:r w:rsidRPr="006121C8">
        <w:rPr>
          <w:rFonts w:ascii="Garamond" w:hAnsi="Garamond" w:cs="Garamond"/>
        </w:rPr>
        <w:t xml:space="preserve"> (dla 294 dni chowu),</w:t>
      </w:r>
    </w:p>
    <w:p w14:paraId="040ED7CB" w14:textId="77777777" w:rsidR="00EC63D8" w:rsidRPr="006121C8" w:rsidRDefault="00EC63D8" w:rsidP="00EC63D8">
      <w:pPr>
        <w:numPr>
          <w:ilvl w:val="0"/>
          <w:numId w:val="47"/>
        </w:numPr>
        <w:tabs>
          <w:tab w:val="clear" w:pos="720"/>
          <w:tab w:val="num" w:pos="567"/>
        </w:tabs>
        <w:ind w:left="567" w:hanging="567"/>
        <w:jc w:val="both"/>
        <w:rPr>
          <w:rFonts w:ascii="Garamond" w:hAnsi="Garamond" w:cs="Garamond"/>
        </w:rPr>
      </w:pPr>
      <w:r w:rsidRPr="006121C8">
        <w:rPr>
          <w:rFonts w:ascii="Garamond" w:hAnsi="Garamond" w:cs="Garamond"/>
        </w:rPr>
        <w:t xml:space="preserve">Q </w:t>
      </w:r>
      <w:r w:rsidRPr="006121C8">
        <w:rPr>
          <w:rFonts w:ascii="Garamond" w:hAnsi="Garamond" w:cs="Garamond"/>
          <w:vertAlign w:val="subscript"/>
        </w:rPr>
        <w:t>d.</w:t>
      </w:r>
      <w:r w:rsidRPr="006121C8">
        <w:rPr>
          <w:rFonts w:ascii="Garamond" w:hAnsi="Garamond" w:cs="Garamond"/>
        </w:rPr>
        <w:t xml:space="preserve"> = ~42,91 m</w:t>
      </w:r>
      <w:r w:rsidRPr="006121C8">
        <w:rPr>
          <w:rFonts w:ascii="Garamond" w:hAnsi="Garamond" w:cs="Garamond"/>
          <w:vertAlign w:val="superscript"/>
        </w:rPr>
        <w:t>3</w:t>
      </w:r>
      <w:r w:rsidRPr="006121C8">
        <w:rPr>
          <w:rFonts w:ascii="Garamond" w:hAnsi="Garamond" w:cs="Garamond"/>
        </w:rPr>
        <w:t>/dobę,</w:t>
      </w:r>
    </w:p>
    <w:p w14:paraId="48793F9E" w14:textId="77777777" w:rsidR="00EC63D8" w:rsidRPr="006121C8" w:rsidRDefault="00EC63D8" w:rsidP="00EC63D8">
      <w:pPr>
        <w:numPr>
          <w:ilvl w:val="0"/>
          <w:numId w:val="47"/>
        </w:numPr>
        <w:tabs>
          <w:tab w:val="clear" w:pos="720"/>
          <w:tab w:val="num" w:pos="567"/>
        </w:tabs>
        <w:ind w:left="567" w:hanging="567"/>
        <w:jc w:val="both"/>
        <w:rPr>
          <w:rFonts w:ascii="Garamond" w:hAnsi="Garamond" w:cs="Garamond"/>
        </w:rPr>
      </w:pPr>
      <w:r w:rsidRPr="006121C8">
        <w:rPr>
          <w:rFonts w:ascii="Garamond" w:hAnsi="Garamond" w:cs="Garamond"/>
        </w:rPr>
        <w:t xml:space="preserve">Q </w:t>
      </w:r>
      <w:r w:rsidRPr="006121C8">
        <w:rPr>
          <w:rFonts w:ascii="Garamond" w:hAnsi="Garamond" w:cs="Garamond"/>
          <w:vertAlign w:val="subscript"/>
        </w:rPr>
        <w:t xml:space="preserve">h. </w:t>
      </w:r>
      <w:r w:rsidRPr="006121C8">
        <w:rPr>
          <w:rFonts w:ascii="Garamond" w:hAnsi="Garamond" w:cs="Garamond"/>
        </w:rPr>
        <w:t>= ~2,68 m</w:t>
      </w:r>
      <w:r w:rsidRPr="006121C8">
        <w:rPr>
          <w:rFonts w:ascii="Garamond" w:hAnsi="Garamond" w:cs="Garamond"/>
          <w:vertAlign w:val="superscript"/>
        </w:rPr>
        <w:t>3</w:t>
      </w:r>
      <w:r w:rsidRPr="006121C8">
        <w:rPr>
          <w:rFonts w:ascii="Garamond" w:hAnsi="Garamond" w:cs="Garamond"/>
        </w:rPr>
        <w:t>/h (dla 16 godzin).</w:t>
      </w:r>
    </w:p>
    <w:p w14:paraId="6E8A6511" w14:textId="77777777" w:rsidR="00EC63D8" w:rsidRPr="00141EB5" w:rsidRDefault="00EC63D8" w:rsidP="00EC63D8">
      <w:pPr>
        <w:ind w:left="567"/>
        <w:jc w:val="both"/>
        <w:rPr>
          <w:rFonts w:ascii="Garamond" w:hAnsi="Garamond" w:cs="Garamond"/>
          <w:sz w:val="16"/>
          <w:szCs w:val="16"/>
          <w:highlight w:val="yellow"/>
        </w:rPr>
      </w:pPr>
    </w:p>
    <w:bookmarkEnd w:id="598"/>
    <w:p w14:paraId="4E5420C1" w14:textId="77777777" w:rsidR="00EC63D8" w:rsidRPr="00141EB5" w:rsidRDefault="00EC63D8" w:rsidP="00EC63D8">
      <w:pPr>
        <w:autoSpaceDE w:val="0"/>
        <w:autoSpaceDN w:val="0"/>
        <w:adjustRightInd w:val="0"/>
        <w:jc w:val="both"/>
        <w:rPr>
          <w:rFonts w:ascii="Garamond" w:hAnsi="Garamond" w:cs="Garamond"/>
          <w:highlight w:val="yellow"/>
        </w:rPr>
      </w:pPr>
      <w:r w:rsidRPr="003E2FA8">
        <w:rPr>
          <w:rFonts w:ascii="Garamond" w:hAnsi="Garamond" w:cs="Garamond"/>
        </w:rPr>
        <w:t>Jest to zużycie maksymalne, które uwzględnia dorastające grupy wiekowe zwierząt jednakże nie uwzględnia naturalnych upadków zmniejszających liczebność sta</w:t>
      </w:r>
      <w:r w:rsidRPr="0037550D">
        <w:rPr>
          <w:rFonts w:ascii="Garamond" w:hAnsi="Garamond" w:cs="Garamond"/>
        </w:rPr>
        <w:t>da.</w:t>
      </w:r>
    </w:p>
    <w:bookmarkEnd w:id="597"/>
    <w:p w14:paraId="0C797564" w14:textId="77777777" w:rsidR="00EC63D8" w:rsidRPr="00141EB5" w:rsidRDefault="00EC63D8" w:rsidP="00EC63D8">
      <w:pPr>
        <w:tabs>
          <w:tab w:val="left" w:pos="3404"/>
        </w:tabs>
        <w:autoSpaceDE w:val="0"/>
        <w:jc w:val="both"/>
        <w:rPr>
          <w:rFonts w:ascii="Garamond" w:hAnsi="Garamond" w:cs="Garamond"/>
          <w:i/>
          <w:iCs/>
          <w:sz w:val="16"/>
          <w:szCs w:val="16"/>
          <w:highlight w:val="yellow"/>
          <w:u w:val="single"/>
        </w:rPr>
      </w:pPr>
    </w:p>
    <w:p w14:paraId="2A9938AC" w14:textId="77777777" w:rsidR="00EC63D8" w:rsidRDefault="00EC63D8" w:rsidP="00EC63D8">
      <w:pPr>
        <w:rPr>
          <w:rFonts w:ascii="Garamond" w:hAnsi="Garamond"/>
          <w:i/>
          <w:u w:val="single"/>
        </w:rPr>
      </w:pPr>
    </w:p>
    <w:p w14:paraId="531FF2ED" w14:textId="77777777" w:rsidR="00EC63D8" w:rsidRPr="006121C8" w:rsidRDefault="00EC63D8" w:rsidP="00EC63D8">
      <w:pPr>
        <w:rPr>
          <w:rFonts w:ascii="Garamond" w:hAnsi="Garamond"/>
          <w:i/>
          <w:u w:val="single"/>
        </w:rPr>
      </w:pPr>
      <w:r w:rsidRPr="006121C8">
        <w:rPr>
          <w:rFonts w:ascii="Garamond" w:hAnsi="Garamond"/>
          <w:i/>
          <w:u w:val="single"/>
        </w:rPr>
        <w:t>Zapotrzebowanie na cele chłodzenia pad-cooling:</w:t>
      </w:r>
    </w:p>
    <w:p w14:paraId="0BB76324" w14:textId="77777777" w:rsidR="00EC63D8" w:rsidRPr="006121C8" w:rsidRDefault="00EC63D8" w:rsidP="00EC63D8">
      <w:pPr>
        <w:pStyle w:val="Tekstkomentarza"/>
        <w:jc w:val="both"/>
        <w:rPr>
          <w:rFonts w:ascii="Garamond" w:hAnsi="Garamond"/>
          <w:sz w:val="24"/>
          <w:szCs w:val="24"/>
        </w:rPr>
      </w:pPr>
    </w:p>
    <w:p w14:paraId="156304EB" w14:textId="77777777" w:rsidR="00EC63D8" w:rsidRPr="006121C8" w:rsidRDefault="00EC63D8" w:rsidP="00EC63D8">
      <w:pPr>
        <w:pStyle w:val="Tekstkomentarza"/>
        <w:jc w:val="both"/>
        <w:rPr>
          <w:rFonts w:ascii="Garamond" w:hAnsi="Garamond"/>
          <w:sz w:val="24"/>
          <w:szCs w:val="24"/>
        </w:rPr>
      </w:pPr>
      <w:r w:rsidRPr="006121C8">
        <w:rPr>
          <w:rFonts w:ascii="Garamond" w:hAnsi="Garamond"/>
          <w:sz w:val="24"/>
          <w:szCs w:val="24"/>
        </w:rPr>
        <w:t>Szacuje się, że układ schładzania kurników oparty na systemie pad cooling pracował będzie w roku przez około 100 h (około 30 dni). Zużycie wody w systemie, który włączany będzie tylko podczas upałów wynosi około 0,8 m</w:t>
      </w:r>
      <w:r w:rsidRPr="006121C8">
        <w:rPr>
          <w:rFonts w:ascii="Garamond" w:hAnsi="Garamond"/>
          <w:sz w:val="24"/>
          <w:szCs w:val="24"/>
          <w:vertAlign w:val="superscript"/>
        </w:rPr>
        <w:t>3</w:t>
      </w:r>
      <w:r w:rsidRPr="006121C8">
        <w:rPr>
          <w:rFonts w:ascii="Garamond" w:hAnsi="Garamond"/>
          <w:sz w:val="24"/>
          <w:szCs w:val="24"/>
        </w:rPr>
        <w:t xml:space="preserve">/h, co daje zużycie w jednym kurniku na poziomie </w:t>
      </w:r>
      <w:smartTag w:uri="urn:schemas-microsoft-com:office:smarttags" w:element="metricconverter">
        <w:smartTagPr>
          <w:attr w:name="ProductID" w:val="80 m3"/>
        </w:smartTagPr>
        <w:r w:rsidRPr="006121C8">
          <w:rPr>
            <w:rFonts w:ascii="Garamond" w:hAnsi="Garamond"/>
            <w:sz w:val="24"/>
            <w:szCs w:val="24"/>
          </w:rPr>
          <w:t>80 m</w:t>
        </w:r>
        <w:r w:rsidRPr="006121C8">
          <w:rPr>
            <w:rFonts w:ascii="Garamond" w:hAnsi="Garamond"/>
            <w:sz w:val="24"/>
            <w:szCs w:val="24"/>
            <w:vertAlign w:val="superscript"/>
          </w:rPr>
          <w:t>3</w:t>
        </w:r>
      </w:smartTag>
      <w:r w:rsidRPr="006121C8">
        <w:rPr>
          <w:rFonts w:ascii="Garamond" w:hAnsi="Garamond"/>
          <w:sz w:val="24"/>
          <w:szCs w:val="24"/>
        </w:rPr>
        <w:t xml:space="preserve"> /rok. W sumie zapotrzebowanie na fermie na potrzeby systemu chłodzenia wyniesie</w:t>
      </w:r>
      <w:r w:rsidRPr="008E221C">
        <w:rPr>
          <w:rFonts w:ascii="Garamond" w:hAnsi="Garamond"/>
          <w:sz w:val="24"/>
          <w:szCs w:val="24"/>
          <w:highlight w:val="yellow"/>
        </w:rPr>
        <w:t xml:space="preserve"> </w:t>
      </w:r>
      <w:r w:rsidRPr="006121C8">
        <w:rPr>
          <w:rFonts w:ascii="Garamond" w:hAnsi="Garamond"/>
          <w:sz w:val="24"/>
          <w:szCs w:val="24"/>
        </w:rPr>
        <w:t>240 m</w:t>
      </w:r>
      <w:r w:rsidRPr="006121C8">
        <w:rPr>
          <w:rFonts w:ascii="Garamond" w:hAnsi="Garamond"/>
          <w:sz w:val="24"/>
          <w:szCs w:val="24"/>
          <w:vertAlign w:val="superscript"/>
        </w:rPr>
        <w:t>3</w:t>
      </w:r>
      <w:r w:rsidRPr="006121C8">
        <w:rPr>
          <w:rFonts w:ascii="Garamond" w:hAnsi="Garamond"/>
          <w:sz w:val="24"/>
          <w:szCs w:val="24"/>
        </w:rPr>
        <w:t xml:space="preserve"> /rok (3 kurniki x </w:t>
      </w:r>
      <w:smartTag w:uri="urn:schemas-microsoft-com:office:smarttags" w:element="metricconverter">
        <w:smartTagPr>
          <w:attr w:name="ProductID" w:val="80 m3"/>
        </w:smartTagPr>
        <w:r w:rsidRPr="006121C8">
          <w:rPr>
            <w:rFonts w:ascii="Garamond" w:hAnsi="Garamond"/>
            <w:sz w:val="24"/>
            <w:szCs w:val="24"/>
          </w:rPr>
          <w:t>80 m</w:t>
        </w:r>
        <w:r w:rsidRPr="006121C8">
          <w:rPr>
            <w:rFonts w:ascii="Garamond" w:hAnsi="Garamond"/>
            <w:sz w:val="24"/>
            <w:szCs w:val="24"/>
            <w:vertAlign w:val="superscript"/>
          </w:rPr>
          <w:t>3</w:t>
        </w:r>
      </w:smartTag>
      <w:r w:rsidRPr="006121C8">
        <w:rPr>
          <w:rFonts w:ascii="Garamond" w:hAnsi="Garamond"/>
          <w:sz w:val="24"/>
          <w:szCs w:val="24"/>
        </w:rPr>
        <w:t xml:space="preserve"> /rok), a więc:</w:t>
      </w:r>
    </w:p>
    <w:p w14:paraId="12C05EA0" w14:textId="77777777" w:rsidR="00EC63D8" w:rsidRPr="006121C8" w:rsidRDefault="00EC63D8" w:rsidP="00EC63D8">
      <w:pPr>
        <w:pStyle w:val="Tekstkomentarza"/>
        <w:numPr>
          <w:ilvl w:val="0"/>
          <w:numId w:val="47"/>
        </w:numPr>
        <w:jc w:val="both"/>
        <w:rPr>
          <w:rFonts w:ascii="Garamond" w:hAnsi="Garamond"/>
          <w:b/>
          <w:sz w:val="24"/>
          <w:szCs w:val="24"/>
        </w:rPr>
      </w:pPr>
      <w:r w:rsidRPr="006121C8">
        <w:rPr>
          <w:rFonts w:ascii="Garamond" w:hAnsi="Garamond"/>
          <w:b/>
          <w:sz w:val="24"/>
          <w:szCs w:val="24"/>
        </w:rPr>
        <w:t xml:space="preserve">Q </w:t>
      </w:r>
      <w:r w:rsidRPr="006121C8">
        <w:rPr>
          <w:rFonts w:ascii="Garamond" w:hAnsi="Garamond"/>
          <w:b/>
          <w:sz w:val="24"/>
          <w:szCs w:val="24"/>
          <w:vertAlign w:val="subscript"/>
        </w:rPr>
        <w:t>r max</w:t>
      </w:r>
      <w:r w:rsidRPr="006121C8">
        <w:rPr>
          <w:rFonts w:ascii="Garamond" w:hAnsi="Garamond"/>
          <w:b/>
          <w:sz w:val="24"/>
          <w:szCs w:val="24"/>
        </w:rPr>
        <w:t xml:space="preserve"> = 240 m</w:t>
      </w:r>
      <w:r w:rsidRPr="006121C8">
        <w:rPr>
          <w:rFonts w:ascii="Garamond" w:hAnsi="Garamond"/>
          <w:b/>
          <w:sz w:val="24"/>
          <w:szCs w:val="24"/>
          <w:vertAlign w:val="superscript"/>
        </w:rPr>
        <w:t>3</w:t>
      </w:r>
      <w:r w:rsidRPr="006121C8">
        <w:rPr>
          <w:rFonts w:ascii="Garamond" w:hAnsi="Garamond"/>
          <w:b/>
          <w:sz w:val="24"/>
          <w:szCs w:val="24"/>
        </w:rPr>
        <w:t>/rok,</w:t>
      </w:r>
    </w:p>
    <w:p w14:paraId="78FADCE4" w14:textId="77777777" w:rsidR="00EC63D8" w:rsidRPr="006121C8" w:rsidRDefault="00EC63D8" w:rsidP="00EC63D8">
      <w:pPr>
        <w:pStyle w:val="Tekstkomentarza"/>
        <w:numPr>
          <w:ilvl w:val="0"/>
          <w:numId w:val="47"/>
        </w:numPr>
        <w:jc w:val="both"/>
        <w:rPr>
          <w:rFonts w:ascii="Garamond" w:hAnsi="Garamond"/>
          <w:sz w:val="24"/>
          <w:szCs w:val="24"/>
        </w:rPr>
      </w:pPr>
      <w:r w:rsidRPr="006121C8">
        <w:rPr>
          <w:rFonts w:ascii="Garamond" w:hAnsi="Garamond"/>
          <w:sz w:val="24"/>
          <w:szCs w:val="24"/>
        </w:rPr>
        <w:t xml:space="preserve">Q </w:t>
      </w:r>
      <w:r w:rsidRPr="006121C8">
        <w:rPr>
          <w:rFonts w:ascii="Garamond" w:hAnsi="Garamond"/>
          <w:sz w:val="24"/>
          <w:szCs w:val="24"/>
          <w:vertAlign w:val="subscript"/>
        </w:rPr>
        <w:t>śr d</w:t>
      </w:r>
      <w:r w:rsidRPr="006121C8">
        <w:rPr>
          <w:rFonts w:ascii="Garamond" w:hAnsi="Garamond"/>
          <w:sz w:val="24"/>
          <w:szCs w:val="24"/>
        </w:rPr>
        <w:t xml:space="preserve"> = 240 m</w:t>
      </w:r>
      <w:r w:rsidRPr="006121C8">
        <w:rPr>
          <w:rFonts w:ascii="Garamond" w:hAnsi="Garamond"/>
          <w:sz w:val="24"/>
          <w:szCs w:val="24"/>
          <w:vertAlign w:val="superscript"/>
        </w:rPr>
        <w:t>3</w:t>
      </w:r>
      <w:r w:rsidRPr="006121C8">
        <w:rPr>
          <w:rFonts w:ascii="Garamond" w:hAnsi="Garamond"/>
          <w:sz w:val="24"/>
          <w:szCs w:val="24"/>
        </w:rPr>
        <w:t>/rok : 30 dni = 8 m</w:t>
      </w:r>
      <w:r w:rsidRPr="006121C8">
        <w:rPr>
          <w:rFonts w:ascii="Garamond" w:hAnsi="Garamond"/>
          <w:sz w:val="24"/>
          <w:szCs w:val="24"/>
          <w:vertAlign w:val="superscript"/>
        </w:rPr>
        <w:t>3</w:t>
      </w:r>
      <w:r w:rsidRPr="006121C8">
        <w:rPr>
          <w:rFonts w:ascii="Garamond" w:hAnsi="Garamond"/>
          <w:sz w:val="24"/>
          <w:szCs w:val="24"/>
        </w:rPr>
        <w:t>/dobę</w:t>
      </w:r>
    </w:p>
    <w:p w14:paraId="4AF8FC95" w14:textId="77777777" w:rsidR="00EC63D8" w:rsidRPr="00A52E78" w:rsidRDefault="00EC63D8" w:rsidP="00EC63D8">
      <w:pPr>
        <w:pStyle w:val="Tekstkomentarza"/>
        <w:numPr>
          <w:ilvl w:val="0"/>
          <w:numId w:val="47"/>
        </w:numPr>
        <w:jc w:val="both"/>
        <w:rPr>
          <w:rFonts w:ascii="Garamond" w:hAnsi="Garamond"/>
          <w:sz w:val="24"/>
          <w:szCs w:val="24"/>
          <w:lang w:val="pt-PT"/>
        </w:rPr>
      </w:pPr>
      <w:r w:rsidRPr="00A52E78">
        <w:rPr>
          <w:rFonts w:ascii="Garamond" w:hAnsi="Garamond"/>
          <w:sz w:val="24"/>
          <w:szCs w:val="24"/>
          <w:lang w:val="pt-PT"/>
        </w:rPr>
        <w:t xml:space="preserve">Q </w:t>
      </w:r>
      <w:r w:rsidRPr="00A52E78">
        <w:rPr>
          <w:rFonts w:ascii="Garamond" w:hAnsi="Garamond"/>
          <w:sz w:val="24"/>
          <w:szCs w:val="24"/>
          <w:vertAlign w:val="subscript"/>
          <w:lang w:val="pt-PT"/>
        </w:rPr>
        <w:t>h max</w:t>
      </w:r>
      <w:r w:rsidRPr="00A52E78">
        <w:rPr>
          <w:rFonts w:ascii="Garamond" w:hAnsi="Garamond"/>
          <w:sz w:val="24"/>
          <w:szCs w:val="24"/>
          <w:lang w:val="pt-PT"/>
        </w:rPr>
        <w:t xml:space="preserve"> = 240 m</w:t>
      </w:r>
      <w:r w:rsidRPr="00A52E78">
        <w:rPr>
          <w:rFonts w:ascii="Garamond" w:hAnsi="Garamond"/>
          <w:sz w:val="24"/>
          <w:szCs w:val="24"/>
          <w:vertAlign w:val="superscript"/>
          <w:lang w:val="pt-PT"/>
        </w:rPr>
        <w:t>3</w:t>
      </w:r>
      <w:r w:rsidRPr="00A52E78">
        <w:rPr>
          <w:rFonts w:ascii="Garamond" w:hAnsi="Garamond"/>
          <w:sz w:val="24"/>
          <w:szCs w:val="24"/>
          <w:lang w:val="pt-PT"/>
        </w:rPr>
        <w:t>/rok : 100 h = 2,4 m</w:t>
      </w:r>
      <w:r w:rsidRPr="00A52E78">
        <w:rPr>
          <w:rFonts w:ascii="Garamond" w:hAnsi="Garamond"/>
          <w:sz w:val="24"/>
          <w:szCs w:val="24"/>
          <w:vertAlign w:val="superscript"/>
          <w:lang w:val="pt-PT"/>
        </w:rPr>
        <w:t>3</w:t>
      </w:r>
      <w:r w:rsidRPr="00A52E78">
        <w:rPr>
          <w:rFonts w:ascii="Garamond" w:hAnsi="Garamond"/>
          <w:sz w:val="24"/>
          <w:szCs w:val="24"/>
          <w:lang w:val="pt-PT"/>
        </w:rPr>
        <w:t>/h,</w:t>
      </w:r>
    </w:p>
    <w:p w14:paraId="4CFEAD61" w14:textId="77777777" w:rsidR="00EC63D8" w:rsidRPr="00A52E78" w:rsidRDefault="00EC63D8" w:rsidP="00EC63D8">
      <w:pPr>
        <w:rPr>
          <w:rFonts w:ascii="Garamond" w:hAnsi="Garamond"/>
          <w:i/>
          <w:highlight w:val="yellow"/>
          <w:u w:val="single"/>
          <w:lang w:val="pt-PT"/>
        </w:rPr>
      </w:pPr>
    </w:p>
    <w:p w14:paraId="614E467E" w14:textId="77777777" w:rsidR="00EC63D8" w:rsidRPr="006121C8" w:rsidRDefault="00EC63D8" w:rsidP="00EC63D8">
      <w:pPr>
        <w:jc w:val="both"/>
        <w:rPr>
          <w:rFonts w:ascii="Garamond" w:hAnsi="Garamond"/>
        </w:rPr>
      </w:pPr>
      <w:r w:rsidRPr="006121C8">
        <w:rPr>
          <w:rFonts w:ascii="Garamond" w:hAnsi="Garamond"/>
        </w:rPr>
        <w:t>Nie przewiduje się zużycia wody na inne cele technologiczne. Czyszczenie obiektów inwentarskich będzie odbywało się bez użycia wody, metodą „na sucho”.</w:t>
      </w:r>
    </w:p>
    <w:p w14:paraId="12F32AF7" w14:textId="77777777" w:rsidR="00EC63D8" w:rsidRPr="006121C8" w:rsidRDefault="00EC63D8" w:rsidP="00EC63D8">
      <w:pPr>
        <w:jc w:val="both"/>
        <w:rPr>
          <w:rFonts w:ascii="Garamond" w:hAnsi="Garamond"/>
        </w:rPr>
      </w:pPr>
    </w:p>
    <w:p w14:paraId="15C3FB62" w14:textId="77777777" w:rsidR="00EC63D8" w:rsidRPr="006121C8" w:rsidRDefault="00EC63D8" w:rsidP="00EC63D8">
      <w:pPr>
        <w:rPr>
          <w:rFonts w:ascii="Garamond" w:hAnsi="Garamond"/>
          <w:b/>
        </w:rPr>
      </w:pPr>
      <w:bookmarkStart w:id="600" w:name="_Hlk193440473"/>
      <w:r w:rsidRPr="006121C8">
        <w:rPr>
          <w:rFonts w:ascii="Garamond" w:hAnsi="Garamond"/>
        </w:rPr>
        <w:t>Łączne zużycie wody na cele technologiczne:</w:t>
      </w:r>
      <w:r w:rsidRPr="006121C8">
        <w:rPr>
          <w:rFonts w:ascii="Garamond" w:hAnsi="Garamond"/>
          <w:b/>
        </w:rPr>
        <w:t xml:space="preserve"> 1</w:t>
      </w:r>
      <w:r>
        <w:rPr>
          <w:rFonts w:ascii="Garamond" w:hAnsi="Garamond"/>
          <w:b/>
        </w:rPr>
        <w:t>2 857,2</w:t>
      </w:r>
      <w:r w:rsidRPr="006121C8">
        <w:rPr>
          <w:rFonts w:ascii="Garamond" w:hAnsi="Garamond"/>
          <w:b/>
        </w:rPr>
        <w:t xml:space="preserve"> m</w:t>
      </w:r>
      <w:r w:rsidRPr="006121C8">
        <w:rPr>
          <w:rFonts w:ascii="Garamond" w:hAnsi="Garamond"/>
          <w:b/>
          <w:vertAlign w:val="superscript"/>
        </w:rPr>
        <w:t>3</w:t>
      </w:r>
      <w:r w:rsidRPr="006121C8">
        <w:rPr>
          <w:rFonts w:ascii="Garamond" w:hAnsi="Garamond"/>
          <w:b/>
        </w:rPr>
        <w:t>/rok.</w:t>
      </w:r>
    </w:p>
    <w:bookmarkEnd w:id="600"/>
    <w:p w14:paraId="1A8F942E" w14:textId="77777777" w:rsidR="00EC63D8" w:rsidRPr="00141EB5" w:rsidRDefault="00EC63D8" w:rsidP="00EC63D8">
      <w:pPr>
        <w:pStyle w:val="Nagwek4"/>
        <w:rPr>
          <w:highlight w:val="yellow"/>
        </w:rPr>
      </w:pPr>
    </w:p>
    <w:p w14:paraId="11345752" w14:textId="77777777" w:rsidR="00EC63D8" w:rsidRPr="008E221C" w:rsidRDefault="00EC63D8" w:rsidP="00EC63D8">
      <w:pPr>
        <w:pStyle w:val="Nagwek4"/>
      </w:pPr>
      <w:bookmarkStart w:id="601" w:name="_Toc203721148"/>
      <w:bookmarkStart w:id="602" w:name="_Toc209606251"/>
      <w:r w:rsidRPr="008E221C">
        <w:t>9.2.3.3. Zapotrzebowanie na cele bytowe</w:t>
      </w:r>
      <w:bookmarkEnd w:id="594"/>
      <w:bookmarkEnd w:id="595"/>
      <w:bookmarkEnd w:id="596"/>
      <w:bookmarkEnd w:id="601"/>
      <w:bookmarkEnd w:id="602"/>
    </w:p>
    <w:p w14:paraId="20069785" w14:textId="77777777" w:rsidR="00EC63D8" w:rsidRPr="008E221C" w:rsidRDefault="00EC63D8" w:rsidP="00EC63D8">
      <w:pPr>
        <w:pStyle w:val="Nagwek4"/>
        <w:rPr>
          <w:b w:val="0"/>
          <w:sz w:val="24"/>
          <w:szCs w:val="24"/>
        </w:rPr>
      </w:pPr>
    </w:p>
    <w:p w14:paraId="37EF7BAB" w14:textId="77777777" w:rsidR="00EC63D8" w:rsidRPr="008E221C" w:rsidRDefault="00EC63D8" w:rsidP="00EC63D8">
      <w:pPr>
        <w:pStyle w:val="Tekstpodstawowy21"/>
        <w:tabs>
          <w:tab w:val="left" w:pos="4111"/>
          <w:tab w:val="left" w:pos="4634"/>
        </w:tabs>
        <w:rPr>
          <w:rFonts w:ascii="Garamond" w:hAnsi="Garamond" w:cs="Tahoma"/>
          <w:i w:val="0"/>
          <w:sz w:val="24"/>
          <w:szCs w:val="24"/>
        </w:rPr>
      </w:pPr>
      <w:r w:rsidRPr="008E221C">
        <w:rPr>
          <w:rFonts w:ascii="Garamond" w:hAnsi="Garamond" w:cs="Tahoma"/>
          <w:bCs/>
          <w:i w:val="0"/>
          <w:sz w:val="24"/>
          <w:szCs w:val="24"/>
        </w:rPr>
        <w:t xml:space="preserve">Ilość wody, pobieranej na cele bytowe, </w:t>
      </w:r>
      <w:r w:rsidRPr="008E221C">
        <w:rPr>
          <w:rFonts w:ascii="Garamond" w:hAnsi="Garamond" w:cs="Tahoma"/>
          <w:i w:val="0"/>
          <w:sz w:val="24"/>
          <w:szCs w:val="24"/>
        </w:rPr>
        <w:t>została obliczona zgodnie z</w:t>
      </w:r>
      <w:r w:rsidRPr="008E221C">
        <w:rPr>
          <w:rStyle w:val="h2"/>
          <w:rFonts w:ascii="Garamond" w:hAnsi="Garamond"/>
          <w:i w:val="0"/>
          <w:sz w:val="24"/>
          <w:szCs w:val="24"/>
        </w:rPr>
        <w:t xml:space="preserve"> Rozporządzeniem Ministra Infrastruktury z dnia 14 stycznia 2002 r. w sprawie określenia przeciętnych norm zużycia wody (</w:t>
      </w:r>
      <w:r w:rsidRPr="008E221C">
        <w:rPr>
          <w:rStyle w:val="h1"/>
          <w:rFonts w:ascii="Garamond" w:hAnsi="Garamond"/>
          <w:i w:val="0"/>
          <w:sz w:val="24"/>
        </w:rPr>
        <w:t>Dz. U. 2002 nr 8 poz. 70)</w:t>
      </w:r>
      <w:r w:rsidRPr="008E221C">
        <w:rPr>
          <w:rFonts w:ascii="Garamond" w:hAnsi="Garamond" w:cs="Garamond"/>
          <w:i w:val="0"/>
          <w:sz w:val="24"/>
          <w:szCs w:val="24"/>
        </w:rPr>
        <w:t xml:space="preserve">. </w:t>
      </w:r>
      <w:r w:rsidRPr="008E221C">
        <w:rPr>
          <w:rFonts w:ascii="Garamond" w:hAnsi="Garamond" w:cs="Tahoma"/>
          <w:i w:val="0"/>
          <w:sz w:val="24"/>
          <w:szCs w:val="24"/>
        </w:rPr>
        <w:t>Zgodnie z Tabelą 3. – VI, pkt 42 – 43 ww. rozporządzenia, przyjmuje się następujące normy zużycia wody na cele bytowe:</w:t>
      </w:r>
    </w:p>
    <w:p w14:paraId="79682B5B" w14:textId="77777777" w:rsidR="00EC63D8" w:rsidRPr="008E221C" w:rsidRDefault="00EC63D8" w:rsidP="00EC63D8">
      <w:pPr>
        <w:numPr>
          <w:ilvl w:val="0"/>
          <w:numId w:val="1"/>
        </w:numPr>
        <w:tabs>
          <w:tab w:val="num" w:pos="540"/>
        </w:tabs>
        <w:ind w:left="540" w:hanging="540"/>
        <w:jc w:val="both"/>
        <w:rPr>
          <w:rFonts w:ascii="Garamond" w:hAnsi="Garamond" w:cs="Garamond"/>
        </w:rPr>
      </w:pPr>
      <w:r w:rsidRPr="008E221C">
        <w:rPr>
          <w:rFonts w:ascii="Garamond" w:hAnsi="Garamond" w:cs="Garamond"/>
        </w:rPr>
        <w:t>na jednego pracownika umysłowego - 0,015 m</w:t>
      </w:r>
      <w:r w:rsidRPr="008E221C">
        <w:rPr>
          <w:rFonts w:ascii="Garamond" w:hAnsi="Garamond" w:cs="Garamond"/>
          <w:vertAlign w:val="superscript"/>
        </w:rPr>
        <w:t>3</w:t>
      </w:r>
      <w:r w:rsidRPr="008E221C">
        <w:rPr>
          <w:rFonts w:ascii="Garamond" w:hAnsi="Garamond" w:cs="Garamond"/>
        </w:rPr>
        <w:t>/d,</w:t>
      </w:r>
    </w:p>
    <w:p w14:paraId="2C5432E7" w14:textId="77777777" w:rsidR="00EC63D8" w:rsidRPr="008E221C" w:rsidRDefault="00EC63D8" w:rsidP="00EC63D8">
      <w:pPr>
        <w:numPr>
          <w:ilvl w:val="0"/>
          <w:numId w:val="1"/>
        </w:numPr>
        <w:tabs>
          <w:tab w:val="num" w:pos="540"/>
        </w:tabs>
        <w:ind w:left="540" w:hanging="540"/>
        <w:jc w:val="both"/>
        <w:rPr>
          <w:rFonts w:ascii="Garamond" w:hAnsi="Garamond" w:cs="Garamond"/>
        </w:rPr>
      </w:pPr>
      <w:r w:rsidRPr="008E221C">
        <w:rPr>
          <w:rFonts w:ascii="Garamond" w:hAnsi="Garamond" w:cs="Garamond"/>
        </w:rPr>
        <w:t>na jednego pracownika fizycznego - 0,06 m</w:t>
      </w:r>
      <w:r w:rsidRPr="008E221C">
        <w:rPr>
          <w:rFonts w:ascii="Garamond" w:hAnsi="Garamond" w:cs="Garamond"/>
          <w:vertAlign w:val="superscript"/>
        </w:rPr>
        <w:t>3</w:t>
      </w:r>
      <w:r w:rsidRPr="008E221C">
        <w:rPr>
          <w:rFonts w:ascii="Garamond" w:hAnsi="Garamond" w:cs="Garamond"/>
        </w:rPr>
        <w:t>/d,</w:t>
      </w:r>
    </w:p>
    <w:p w14:paraId="353190AD" w14:textId="77777777" w:rsidR="00EC63D8" w:rsidRPr="008E221C" w:rsidRDefault="00EC63D8" w:rsidP="00EC63D8">
      <w:pPr>
        <w:numPr>
          <w:ilvl w:val="0"/>
          <w:numId w:val="1"/>
        </w:numPr>
        <w:tabs>
          <w:tab w:val="num" w:pos="540"/>
        </w:tabs>
        <w:ind w:left="540" w:hanging="540"/>
        <w:jc w:val="both"/>
        <w:rPr>
          <w:rFonts w:ascii="Garamond" w:hAnsi="Garamond" w:cs="Garamond"/>
        </w:rPr>
      </w:pPr>
      <w:r w:rsidRPr="008E221C">
        <w:rPr>
          <w:rFonts w:ascii="Garamond" w:hAnsi="Garamond" w:cs="Garamond"/>
        </w:rPr>
        <w:t xml:space="preserve">na jednego pracownika zatrudnionego przy pracach szczególnie brudzących lub </w:t>
      </w:r>
      <w:r w:rsidRPr="008E221C">
        <w:rPr>
          <w:rFonts w:ascii="Garamond" w:hAnsi="Garamond" w:cs="Garamond"/>
        </w:rPr>
        <w:br/>
        <w:t>ze środkami toksycznymi - 0,09 m</w:t>
      </w:r>
      <w:r w:rsidRPr="008E221C">
        <w:rPr>
          <w:rFonts w:ascii="Garamond" w:hAnsi="Garamond" w:cs="Garamond"/>
          <w:vertAlign w:val="superscript"/>
        </w:rPr>
        <w:t>3</w:t>
      </w:r>
      <w:r w:rsidRPr="008E221C">
        <w:rPr>
          <w:rFonts w:ascii="Garamond" w:hAnsi="Garamond" w:cs="Garamond"/>
        </w:rPr>
        <w:t>/d.</w:t>
      </w:r>
    </w:p>
    <w:p w14:paraId="4987FEA2" w14:textId="77777777" w:rsidR="00EC63D8" w:rsidRPr="008E221C" w:rsidRDefault="00EC63D8" w:rsidP="00EC63D8">
      <w:pPr>
        <w:jc w:val="both"/>
        <w:rPr>
          <w:rFonts w:ascii="Garamond" w:hAnsi="Garamond" w:cs="Garamond"/>
        </w:rPr>
      </w:pPr>
    </w:p>
    <w:p w14:paraId="01407921" w14:textId="77777777" w:rsidR="00EC63D8" w:rsidRPr="008E221C" w:rsidRDefault="00EC63D8" w:rsidP="00EC63D8">
      <w:pPr>
        <w:pStyle w:val="Tekstpodstawowy21"/>
        <w:tabs>
          <w:tab w:val="left" w:pos="4111"/>
          <w:tab w:val="left" w:pos="4634"/>
        </w:tabs>
        <w:rPr>
          <w:rFonts w:ascii="Garamond" w:hAnsi="Garamond" w:cs="Garamond"/>
          <w:i w:val="0"/>
          <w:sz w:val="24"/>
          <w:szCs w:val="24"/>
        </w:rPr>
      </w:pPr>
      <w:r w:rsidRPr="008E221C">
        <w:rPr>
          <w:rFonts w:ascii="Garamond" w:hAnsi="Garamond"/>
          <w:i w:val="0"/>
          <w:sz w:val="24"/>
          <w:szCs w:val="24"/>
        </w:rPr>
        <w:t xml:space="preserve">W strukturze organizacyjnej fermy docelowo pracować będzie ok. 2 </w:t>
      </w:r>
      <w:r w:rsidRPr="008E221C">
        <w:rPr>
          <w:rFonts w:ascii="Garamond" w:hAnsi="Garamond" w:cs="Garamond"/>
          <w:i w:val="0"/>
          <w:sz w:val="24"/>
          <w:szCs w:val="24"/>
        </w:rPr>
        <w:t>pracowników fizycznych.</w:t>
      </w:r>
    </w:p>
    <w:p w14:paraId="21738629" w14:textId="77777777" w:rsidR="00EC63D8" w:rsidRPr="008E221C" w:rsidRDefault="00EC63D8" w:rsidP="00EC63D8">
      <w:pPr>
        <w:pStyle w:val="Tekstpodstawowy21"/>
        <w:tabs>
          <w:tab w:val="left" w:pos="4111"/>
          <w:tab w:val="left" w:pos="4634"/>
        </w:tabs>
        <w:rPr>
          <w:rFonts w:ascii="Garamond" w:hAnsi="Garamond" w:cs="Tahoma"/>
          <w:i w:val="0"/>
          <w:sz w:val="24"/>
          <w:szCs w:val="24"/>
        </w:rPr>
      </w:pPr>
    </w:p>
    <w:p w14:paraId="67EE9BF3" w14:textId="77777777" w:rsidR="00EC63D8" w:rsidRPr="008E221C" w:rsidRDefault="00EC63D8" w:rsidP="00EC63D8">
      <w:pPr>
        <w:pStyle w:val="Tekstpodstawowy21"/>
        <w:tabs>
          <w:tab w:val="left" w:pos="4111"/>
          <w:tab w:val="left" w:pos="4634"/>
        </w:tabs>
        <w:rPr>
          <w:rFonts w:ascii="Garamond" w:hAnsi="Garamond" w:cs="Tahoma"/>
          <w:i w:val="0"/>
          <w:sz w:val="24"/>
          <w:szCs w:val="24"/>
        </w:rPr>
      </w:pPr>
      <w:r w:rsidRPr="008E221C">
        <w:rPr>
          <w:rFonts w:ascii="Garamond" w:hAnsi="Garamond" w:cs="Tahoma"/>
          <w:bCs/>
          <w:i w:val="0"/>
          <w:sz w:val="24"/>
          <w:szCs w:val="24"/>
        </w:rPr>
        <w:t>Ilość pobieranej wody na cele bytowe, wyniesie</w:t>
      </w:r>
      <w:r w:rsidRPr="008E221C">
        <w:rPr>
          <w:rFonts w:ascii="Garamond" w:hAnsi="Garamond" w:cs="Tahoma"/>
          <w:i w:val="0"/>
          <w:sz w:val="24"/>
          <w:szCs w:val="24"/>
        </w:rPr>
        <w:t>:</w:t>
      </w:r>
    </w:p>
    <w:p w14:paraId="47E1A270" w14:textId="77777777" w:rsidR="00EC63D8" w:rsidRPr="008E221C" w:rsidRDefault="00EC63D8" w:rsidP="00EC63D8">
      <w:pPr>
        <w:numPr>
          <w:ilvl w:val="0"/>
          <w:numId w:val="1"/>
        </w:numPr>
        <w:ind w:left="540" w:hanging="540"/>
        <w:jc w:val="both"/>
        <w:rPr>
          <w:rFonts w:ascii="Garamond" w:hAnsi="Garamond" w:cs="Garamond"/>
        </w:rPr>
      </w:pPr>
      <w:r w:rsidRPr="008E221C">
        <w:rPr>
          <w:rFonts w:ascii="Garamond" w:hAnsi="Garamond" w:cs="Garamond"/>
        </w:rPr>
        <w:t xml:space="preserve">Q </w:t>
      </w:r>
      <w:r w:rsidRPr="008E221C">
        <w:rPr>
          <w:rFonts w:ascii="Garamond" w:hAnsi="Garamond" w:cs="Garamond"/>
          <w:vertAlign w:val="subscript"/>
        </w:rPr>
        <w:t>d. śr.</w:t>
      </w:r>
      <w:r w:rsidRPr="008E221C">
        <w:rPr>
          <w:rFonts w:ascii="Garamond" w:hAnsi="Garamond" w:cs="Garamond"/>
        </w:rPr>
        <w:t xml:space="preserve"> = 2 osoby x 0,09 m</w:t>
      </w:r>
      <w:r w:rsidRPr="008E221C">
        <w:rPr>
          <w:rFonts w:ascii="Garamond" w:hAnsi="Garamond" w:cs="Garamond"/>
          <w:vertAlign w:val="superscript"/>
        </w:rPr>
        <w:t>3</w:t>
      </w:r>
      <w:r w:rsidRPr="008E221C">
        <w:rPr>
          <w:rFonts w:ascii="Garamond" w:hAnsi="Garamond" w:cs="Garamond"/>
        </w:rPr>
        <w:t>/d = 0,18 m</w:t>
      </w:r>
      <w:r w:rsidRPr="008E221C">
        <w:rPr>
          <w:rFonts w:ascii="Garamond" w:hAnsi="Garamond" w:cs="Garamond"/>
          <w:vertAlign w:val="superscript"/>
        </w:rPr>
        <w:t>3</w:t>
      </w:r>
      <w:r w:rsidRPr="008E221C">
        <w:rPr>
          <w:rFonts w:ascii="Garamond" w:hAnsi="Garamond" w:cs="Garamond"/>
        </w:rPr>
        <w:t>/d.</w:t>
      </w:r>
    </w:p>
    <w:p w14:paraId="36218D16" w14:textId="77777777" w:rsidR="00EC63D8" w:rsidRPr="008E221C" w:rsidRDefault="00EC63D8" w:rsidP="00EC63D8">
      <w:pPr>
        <w:numPr>
          <w:ilvl w:val="0"/>
          <w:numId w:val="1"/>
        </w:numPr>
        <w:ind w:left="540" w:hanging="540"/>
        <w:jc w:val="both"/>
        <w:rPr>
          <w:rFonts w:ascii="Garamond" w:hAnsi="Garamond" w:cs="Garamond"/>
        </w:rPr>
      </w:pPr>
      <w:r w:rsidRPr="008E221C">
        <w:rPr>
          <w:rFonts w:ascii="Garamond" w:hAnsi="Garamond" w:cs="Garamond"/>
        </w:rPr>
        <w:t xml:space="preserve">Q </w:t>
      </w:r>
      <w:r w:rsidRPr="008E221C">
        <w:rPr>
          <w:rFonts w:ascii="Garamond" w:hAnsi="Garamond" w:cs="Garamond"/>
          <w:vertAlign w:val="subscript"/>
        </w:rPr>
        <w:t>d.</w:t>
      </w:r>
      <w:r w:rsidRPr="008E221C">
        <w:rPr>
          <w:rFonts w:ascii="Garamond" w:hAnsi="Garamond" w:cs="Garamond"/>
        </w:rPr>
        <w:t xml:space="preserve"> = 0,18 m</w:t>
      </w:r>
      <w:r w:rsidRPr="008E221C">
        <w:rPr>
          <w:rFonts w:ascii="Garamond" w:hAnsi="Garamond" w:cs="Garamond"/>
          <w:vertAlign w:val="superscript"/>
        </w:rPr>
        <w:t>3</w:t>
      </w:r>
      <w:r w:rsidRPr="008E221C">
        <w:rPr>
          <w:rFonts w:ascii="Garamond" w:hAnsi="Garamond" w:cs="Garamond"/>
        </w:rPr>
        <w:t>/d,</w:t>
      </w:r>
    </w:p>
    <w:p w14:paraId="402E5C22" w14:textId="77777777" w:rsidR="00EC63D8" w:rsidRPr="008E221C" w:rsidRDefault="00EC63D8" w:rsidP="00EC63D8">
      <w:pPr>
        <w:numPr>
          <w:ilvl w:val="0"/>
          <w:numId w:val="1"/>
        </w:numPr>
        <w:ind w:left="540" w:hanging="540"/>
        <w:jc w:val="both"/>
        <w:rPr>
          <w:rFonts w:ascii="Garamond" w:hAnsi="Garamond" w:cs="Garamond"/>
        </w:rPr>
      </w:pPr>
      <w:r w:rsidRPr="008E221C">
        <w:rPr>
          <w:rFonts w:ascii="Garamond" w:hAnsi="Garamond" w:cs="Garamond"/>
        </w:rPr>
        <w:t xml:space="preserve">Q </w:t>
      </w:r>
      <w:r w:rsidRPr="008E221C">
        <w:rPr>
          <w:rFonts w:ascii="Garamond" w:hAnsi="Garamond" w:cs="Garamond"/>
          <w:vertAlign w:val="subscript"/>
        </w:rPr>
        <w:t>mies.</w:t>
      </w:r>
      <w:r w:rsidRPr="008E221C">
        <w:rPr>
          <w:rFonts w:ascii="Garamond" w:hAnsi="Garamond" w:cs="Garamond"/>
        </w:rPr>
        <w:t xml:space="preserve"> = ok. 5,46 m</w:t>
      </w:r>
      <w:r w:rsidRPr="008E221C">
        <w:rPr>
          <w:rFonts w:ascii="Garamond" w:hAnsi="Garamond" w:cs="Garamond"/>
          <w:vertAlign w:val="superscript"/>
        </w:rPr>
        <w:t>3</w:t>
      </w:r>
      <w:r w:rsidRPr="008E221C">
        <w:rPr>
          <w:rFonts w:ascii="Garamond" w:hAnsi="Garamond" w:cs="Garamond"/>
        </w:rPr>
        <w:t>/miesiąc</w:t>
      </w:r>
      <w:r w:rsidRPr="008E221C">
        <w:rPr>
          <w:rFonts w:ascii="Garamond" w:hAnsi="Garamond" w:cs="Arial"/>
          <w:lang w:val="fr-FR"/>
        </w:rPr>
        <w:t>,</w:t>
      </w:r>
    </w:p>
    <w:p w14:paraId="4D9167B5" w14:textId="77777777" w:rsidR="00EC63D8" w:rsidRPr="008E221C" w:rsidRDefault="00EC63D8" w:rsidP="00EC63D8">
      <w:pPr>
        <w:numPr>
          <w:ilvl w:val="0"/>
          <w:numId w:val="1"/>
        </w:numPr>
        <w:ind w:left="540" w:hanging="540"/>
        <w:jc w:val="both"/>
        <w:rPr>
          <w:rFonts w:ascii="Garamond" w:hAnsi="Garamond" w:cs="Garamond"/>
        </w:rPr>
      </w:pPr>
      <w:r w:rsidRPr="008E221C">
        <w:rPr>
          <w:rFonts w:ascii="Garamond" w:hAnsi="Garamond" w:cs="Garamond"/>
          <w:b/>
        </w:rPr>
        <w:t>Q</w:t>
      </w:r>
      <w:r w:rsidRPr="008E221C">
        <w:rPr>
          <w:rFonts w:ascii="Garamond" w:hAnsi="Garamond" w:cs="Garamond"/>
          <w:b/>
          <w:vertAlign w:val="subscript"/>
        </w:rPr>
        <w:t xml:space="preserve"> r</w:t>
      </w:r>
      <w:r w:rsidRPr="008E221C">
        <w:rPr>
          <w:rFonts w:ascii="Garamond" w:hAnsi="Garamond" w:cs="Garamond"/>
          <w:b/>
        </w:rPr>
        <w:t xml:space="preserve"> = ok. 65,7 m</w:t>
      </w:r>
      <w:r w:rsidRPr="008E221C">
        <w:rPr>
          <w:rFonts w:ascii="Garamond" w:hAnsi="Garamond" w:cs="Garamond"/>
          <w:b/>
          <w:vertAlign w:val="superscript"/>
        </w:rPr>
        <w:t>3</w:t>
      </w:r>
      <w:r w:rsidRPr="008E221C">
        <w:rPr>
          <w:rFonts w:ascii="Garamond" w:hAnsi="Garamond" w:cs="Garamond"/>
          <w:b/>
        </w:rPr>
        <w:t>/rok</w:t>
      </w:r>
      <w:r w:rsidRPr="008E221C">
        <w:rPr>
          <w:rFonts w:ascii="Garamond" w:hAnsi="Garamond" w:cs="Garamond"/>
        </w:rPr>
        <w:t>.</w:t>
      </w:r>
    </w:p>
    <w:p w14:paraId="5E445F0C" w14:textId="77777777" w:rsidR="00EC63D8" w:rsidRPr="008E221C" w:rsidRDefault="00EC63D8" w:rsidP="00EC63D8">
      <w:pPr>
        <w:rPr>
          <w:rFonts w:ascii="Garamond" w:hAnsi="Garamond"/>
        </w:rPr>
      </w:pPr>
    </w:p>
    <w:p w14:paraId="7FFF3675" w14:textId="77777777" w:rsidR="00EC63D8" w:rsidRPr="006121C8" w:rsidRDefault="00EC63D8" w:rsidP="00EC63D8">
      <w:pPr>
        <w:pStyle w:val="Tekstpodstawowy21"/>
        <w:tabs>
          <w:tab w:val="left" w:pos="3972"/>
          <w:tab w:val="left" w:pos="4111"/>
          <w:tab w:val="left" w:pos="4634"/>
        </w:tabs>
        <w:rPr>
          <w:rFonts w:ascii="Garamond" w:hAnsi="Garamond" w:cs="Arial"/>
          <w:bCs/>
          <w:i w:val="0"/>
          <w:sz w:val="24"/>
          <w:szCs w:val="24"/>
          <w:lang w:val="fr-FR"/>
        </w:rPr>
      </w:pPr>
      <w:r w:rsidRPr="006121C8">
        <w:rPr>
          <w:rFonts w:ascii="Garamond" w:hAnsi="Garamond" w:cs="Arial"/>
          <w:bCs/>
          <w:i w:val="0"/>
          <w:sz w:val="24"/>
          <w:szCs w:val="24"/>
          <w:lang w:val="fr-FR"/>
        </w:rPr>
        <w:t>Zapotrzebowanie na cele bytowe obejmować będzie także pobór wody na utrzymanie czystości w pomieszczeniach socjalnych. Powierzchnia tych pomieszczeń wynosi ok. 10</w:t>
      </w:r>
      <w:r w:rsidRPr="006121C8">
        <w:rPr>
          <w:rFonts w:ascii="Garamond" w:hAnsi="Garamond" w:cs="Garamond"/>
          <w:i w:val="0"/>
          <w:sz w:val="24"/>
          <w:szCs w:val="24"/>
        </w:rPr>
        <w:t xml:space="preserve"> </w:t>
      </w:r>
      <w:r w:rsidRPr="006121C8">
        <w:rPr>
          <w:rFonts w:ascii="Garamond" w:hAnsi="Garamond" w:cs="Arial"/>
          <w:bCs/>
          <w:i w:val="0"/>
          <w:sz w:val="24"/>
          <w:szCs w:val="24"/>
          <w:lang w:val="fr-FR"/>
        </w:rPr>
        <w:t>m</w:t>
      </w:r>
      <w:r w:rsidRPr="006121C8">
        <w:rPr>
          <w:rFonts w:ascii="Garamond" w:hAnsi="Garamond" w:cs="Arial"/>
          <w:bCs/>
          <w:i w:val="0"/>
          <w:sz w:val="24"/>
          <w:szCs w:val="24"/>
          <w:vertAlign w:val="superscript"/>
          <w:lang w:val="fr-FR"/>
        </w:rPr>
        <w:t>2</w:t>
      </w:r>
      <w:r w:rsidRPr="006121C8">
        <w:rPr>
          <w:rFonts w:ascii="Garamond" w:hAnsi="Garamond" w:cs="Arial"/>
          <w:bCs/>
          <w:i w:val="0"/>
          <w:sz w:val="24"/>
          <w:szCs w:val="24"/>
          <w:lang w:val="fr-FR"/>
        </w:rPr>
        <w:t>.</w:t>
      </w:r>
    </w:p>
    <w:p w14:paraId="7CD9244E" w14:textId="77777777" w:rsidR="00EC63D8" w:rsidRPr="00141EB5" w:rsidRDefault="00EC63D8" w:rsidP="00EC63D8">
      <w:pPr>
        <w:pStyle w:val="Tekstpodstawowy21"/>
        <w:rPr>
          <w:rFonts w:ascii="Garamond" w:hAnsi="Garamond" w:cs="Arial"/>
          <w:i w:val="0"/>
          <w:sz w:val="24"/>
          <w:szCs w:val="24"/>
          <w:highlight w:val="yellow"/>
        </w:rPr>
      </w:pPr>
    </w:p>
    <w:p w14:paraId="3152C3A4" w14:textId="77777777" w:rsidR="00EC63D8" w:rsidRPr="006121C8" w:rsidRDefault="00EC63D8" w:rsidP="00EC63D8">
      <w:pPr>
        <w:pStyle w:val="Tekstpodstawowy21"/>
        <w:rPr>
          <w:rFonts w:ascii="Garamond" w:hAnsi="Garamond" w:cs="Arial"/>
          <w:i w:val="0"/>
          <w:sz w:val="24"/>
          <w:szCs w:val="24"/>
        </w:rPr>
      </w:pPr>
      <w:r w:rsidRPr="006121C8">
        <w:rPr>
          <w:rFonts w:ascii="Garamond" w:hAnsi="Garamond" w:cs="Arial"/>
          <w:i w:val="0"/>
          <w:sz w:val="24"/>
          <w:szCs w:val="24"/>
        </w:rPr>
        <w:t>Zużycie wody na prowadzoną higienizację ok. 10 m</w:t>
      </w:r>
      <w:r w:rsidRPr="006121C8">
        <w:rPr>
          <w:rFonts w:ascii="Garamond" w:hAnsi="Garamond" w:cs="Arial"/>
          <w:i w:val="0"/>
          <w:sz w:val="24"/>
          <w:szCs w:val="24"/>
          <w:vertAlign w:val="superscript"/>
        </w:rPr>
        <w:t xml:space="preserve">2 </w:t>
      </w:r>
      <w:r w:rsidRPr="006121C8">
        <w:rPr>
          <w:rFonts w:ascii="Garamond" w:hAnsi="Garamond" w:cs="Arial"/>
          <w:i w:val="0"/>
          <w:sz w:val="24"/>
          <w:szCs w:val="24"/>
        </w:rPr>
        <w:t>:</w:t>
      </w:r>
    </w:p>
    <w:p w14:paraId="4F28356E" w14:textId="77777777" w:rsidR="00EC63D8" w:rsidRPr="006121C8" w:rsidRDefault="00EC63D8" w:rsidP="00EC63D8">
      <w:pPr>
        <w:pStyle w:val="Tekstpodstawowy21"/>
        <w:numPr>
          <w:ilvl w:val="0"/>
          <w:numId w:val="9"/>
        </w:numPr>
        <w:tabs>
          <w:tab w:val="clear" w:pos="1701"/>
          <w:tab w:val="num" w:pos="720"/>
        </w:tabs>
        <w:ind w:left="567" w:hanging="567"/>
        <w:rPr>
          <w:rFonts w:ascii="Garamond" w:hAnsi="Garamond" w:cs="Arial"/>
          <w:bCs/>
          <w:i w:val="0"/>
          <w:sz w:val="24"/>
          <w:szCs w:val="24"/>
          <w:lang w:val="fr-FR"/>
        </w:rPr>
      </w:pPr>
      <w:r w:rsidRPr="006121C8">
        <w:rPr>
          <w:rFonts w:ascii="Garamond" w:hAnsi="Garamond" w:cs="Arial"/>
          <w:i w:val="0"/>
          <w:sz w:val="24"/>
          <w:szCs w:val="24"/>
        </w:rPr>
        <w:t>Q</w:t>
      </w:r>
      <w:r w:rsidRPr="006121C8">
        <w:rPr>
          <w:rFonts w:ascii="Garamond" w:hAnsi="Garamond" w:cs="Arial"/>
          <w:i w:val="0"/>
          <w:sz w:val="24"/>
          <w:szCs w:val="24"/>
          <w:vertAlign w:val="subscript"/>
        </w:rPr>
        <w:t xml:space="preserve"> d. śr. </w:t>
      </w:r>
      <w:r w:rsidRPr="006121C8">
        <w:rPr>
          <w:rFonts w:ascii="Garamond" w:hAnsi="Garamond" w:cs="Arial"/>
          <w:i w:val="0"/>
          <w:sz w:val="24"/>
          <w:szCs w:val="24"/>
          <w:lang w:val="fr-FR"/>
        </w:rPr>
        <w:t xml:space="preserve">= </w:t>
      </w:r>
      <w:r w:rsidRPr="006121C8">
        <w:rPr>
          <w:rFonts w:ascii="Garamond" w:hAnsi="Garamond" w:cs="Garamond"/>
          <w:i w:val="0"/>
          <w:sz w:val="24"/>
          <w:szCs w:val="24"/>
        </w:rPr>
        <w:t>10</w:t>
      </w:r>
      <w:r w:rsidRPr="006121C8">
        <w:rPr>
          <w:rFonts w:ascii="Garamond" w:hAnsi="Garamond" w:cs="Arial"/>
          <w:i w:val="0"/>
          <w:sz w:val="24"/>
          <w:szCs w:val="24"/>
          <w:lang w:val="fr-FR"/>
        </w:rPr>
        <w:t xml:space="preserve"> m</w:t>
      </w:r>
      <w:r w:rsidRPr="006121C8">
        <w:rPr>
          <w:rFonts w:ascii="Garamond" w:hAnsi="Garamond" w:cs="Arial"/>
          <w:i w:val="0"/>
          <w:sz w:val="24"/>
          <w:szCs w:val="24"/>
          <w:vertAlign w:val="superscript"/>
          <w:lang w:val="fr-FR"/>
        </w:rPr>
        <w:t>2</w:t>
      </w:r>
      <w:r w:rsidRPr="006121C8">
        <w:rPr>
          <w:rFonts w:ascii="Garamond" w:hAnsi="Garamond" w:cs="Arial"/>
          <w:i w:val="0"/>
          <w:sz w:val="24"/>
          <w:szCs w:val="24"/>
          <w:lang w:val="fr-FR"/>
        </w:rPr>
        <w:t xml:space="preserve"> x ok. 0,0015 m</w:t>
      </w:r>
      <w:r w:rsidRPr="006121C8">
        <w:rPr>
          <w:rFonts w:ascii="Garamond" w:hAnsi="Garamond" w:cs="Arial"/>
          <w:i w:val="0"/>
          <w:sz w:val="24"/>
          <w:szCs w:val="24"/>
          <w:vertAlign w:val="superscript"/>
          <w:lang w:val="fr-FR"/>
        </w:rPr>
        <w:t>3</w:t>
      </w:r>
      <w:r w:rsidRPr="006121C8">
        <w:rPr>
          <w:rFonts w:ascii="Garamond" w:hAnsi="Garamond" w:cs="Arial"/>
          <w:i w:val="0"/>
          <w:sz w:val="24"/>
          <w:szCs w:val="24"/>
          <w:lang w:val="fr-FR"/>
        </w:rPr>
        <w:t>/m</w:t>
      </w:r>
      <w:r w:rsidRPr="006121C8">
        <w:rPr>
          <w:rFonts w:ascii="Garamond" w:hAnsi="Garamond" w:cs="Arial"/>
          <w:i w:val="0"/>
          <w:sz w:val="24"/>
          <w:szCs w:val="24"/>
          <w:vertAlign w:val="superscript"/>
          <w:lang w:val="fr-FR"/>
        </w:rPr>
        <w:t>2</w:t>
      </w:r>
      <w:r w:rsidRPr="006121C8">
        <w:rPr>
          <w:rFonts w:ascii="Garamond" w:hAnsi="Garamond" w:cs="Arial"/>
          <w:i w:val="0"/>
          <w:sz w:val="24"/>
          <w:szCs w:val="24"/>
          <w:lang w:val="fr-FR"/>
        </w:rPr>
        <w:t xml:space="preserve">/d = ok. 0,015 </w:t>
      </w:r>
      <w:r w:rsidRPr="006121C8">
        <w:rPr>
          <w:rFonts w:ascii="Garamond" w:hAnsi="Garamond" w:cs="Arial"/>
          <w:bCs/>
          <w:i w:val="0"/>
          <w:sz w:val="24"/>
          <w:szCs w:val="24"/>
          <w:lang w:val="fr-FR"/>
        </w:rPr>
        <w:t>m</w:t>
      </w:r>
      <w:r w:rsidRPr="006121C8">
        <w:rPr>
          <w:rFonts w:ascii="Garamond" w:hAnsi="Garamond" w:cs="Arial"/>
          <w:bCs/>
          <w:i w:val="0"/>
          <w:sz w:val="24"/>
          <w:szCs w:val="24"/>
          <w:vertAlign w:val="superscript"/>
          <w:lang w:val="fr-FR"/>
        </w:rPr>
        <w:t>3</w:t>
      </w:r>
      <w:r w:rsidRPr="006121C8">
        <w:rPr>
          <w:rFonts w:ascii="Garamond" w:hAnsi="Garamond" w:cs="Arial"/>
          <w:bCs/>
          <w:i w:val="0"/>
          <w:sz w:val="24"/>
          <w:szCs w:val="24"/>
          <w:lang w:val="fr-FR"/>
        </w:rPr>
        <w:t>/d,</w:t>
      </w:r>
    </w:p>
    <w:p w14:paraId="5496A868" w14:textId="77777777" w:rsidR="00EC63D8" w:rsidRPr="006121C8" w:rsidRDefault="00EC63D8" w:rsidP="00EC63D8">
      <w:pPr>
        <w:pStyle w:val="Tekstpodstawowy21"/>
        <w:numPr>
          <w:ilvl w:val="0"/>
          <w:numId w:val="9"/>
        </w:numPr>
        <w:tabs>
          <w:tab w:val="clear" w:pos="1701"/>
          <w:tab w:val="num" w:pos="720"/>
        </w:tabs>
        <w:ind w:left="567" w:hanging="567"/>
        <w:rPr>
          <w:rFonts w:ascii="Garamond" w:hAnsi="Garamond" w:cs="Arial"/>
          <w:bCs/>
          <w:i w:val="0"/>
          <w:sz w:val="24"/>
          <w:szCs w:val="24"/>
          <w:lang w:val="fr-FR"/>
        </w:rPr>
      </w:pPr>
      <w:r w:rsidRPr="006121C8">
        <w:rPr>
          <w:rFonts w:ascii="Garamond" w:hAnsi="Garamond" w:cs="Arial"/>
          <w:bCs/>
          <w:i w:val="0"/>
          <w:sz w:val="24"/>
          <w:szCs w:val="24"/>
        </w:rPr>
        <w:t xml:space="preserve">Q </w:t>
      </w:r>
      <w:r w:rsidRPr="006121C8">
        <w:rPr>
          <w:rFonts w:ascii="Garamond" w:hAnsi="Garamond" w:cs="Arial"/>
          <w:bCs/>
          <w:i w:val="0"/>
          <w:sz w:val="24"/>
          <w:szCs w:val="24"/>
          <w:vertAlign w:val="subscript"/>
        </w:rPr>
        <w:t>miesc.</w:t>
      </w:r>
      <w:r w:rsidRPr="006121C8">
        <w:rPr>
          <w:rFonts w:ascii="Garamond" w:hAnsi="Garamond" w:cs="Arial"/>
          <w:bCs/>
          <w:i w:val="0"/>
          <w:sz w:val="24"/>
          <w:szCs w:val="24"/>
        </w:rPr>
        <w:t xml:space="preserve"> = 0,45</w:t>
      </w:r>
      <w:r w:rsidRPr="006121C8">
        <w:rPr>
          <w:rFonts w:ascii="Garamond" w:hAnsi="Garamond" w:cs="Arial"/>
          <w:i w:val="0"/>
          <w:sz w:val="24"/>
          <w:szCs w:val="24"/>
          <w:lang w:val="fr-FR"/>
        </w:rPr>
        <w:t xml:space="preserve"> m</w:t>
      </w:r>
      <w:r w:rsidRPr="006121C8">
        <w:rPr>
          <w:rFonts w:ascii="Garamond" w:hAnsi="Garamond" w:cs="Arial"/>
          <w:i w:val="0"/>
          <w:sz w:val="24"/>
          <w:szCs w:val="24"/>
          <w:vertAlign w:val="superscript"/>
          <w:lang w:val="fr-FR"/>
        </w:rPr>
        <w:t>3</w:t>
      </w:r>
      <w:r w:rsidRPr="006121C8">
        <w:rPr>
          <w:rFonts w:ascii="Garamond" w:hAnsi="Garamond" w:cs="Arial"/>
          <w:i w:val="0"/>
          <w:sz w:val="24"/>
          <w:szCs w:val="24"/>
          <w:lang w:val="fr-FR"/>
        </w:rPr>
        <w:t>/miesiąc,</w:t>
      </w:r>
    </w:p>
    <w:p w14:paraId="32C789C1" w14:textId="77777777" w:rsidR="00EC63D8" w:rsidRPr="006121C8" w:rsidRDefault="00EC63D8" w:rsidP="00EC63D8">
      <w:pPr>
        <w:pStyle w:val="Tekstpodstawowy21"/>
        <w:numPr>
          <w:ilvl w:val="0"/>
          <w:numId w:val="9"/>
        </w:numPr>
        <w:tabs>
          <w:tab w:val="clear" w:pos="1701"/>
          <w:tab w:val="num" w:pos="720"/>
        </w:tabs>
        <w:ind w:left="567" w:hanging="567"/>
        <w:rPr>
          <w:rFonts w:ascii="Garamond" w:hAnsi="Garamond" w:cs="Arial"/>
          <w:bCs/>
          <w:i w:val="0"/>
          <w:sz w:val="24"/>
          <w:szCs w:val="24"/>
          <w:lang w:val="fr-FR"/>
        </w:rPr>
      </w:pPr>
      <w:r w:rsidRPr="006121C8">
        <w:rPr>
          <w:rFonts w:ascii="Garamond" w:hAnsi="Garamond" w:cs="Arial"/>
          <w:b/>
          <w:i w:val="0"/>
          <w:sz w:val="24"/>
          <w:szCs w:val="24"/>
        </w:rPr>
        <w:t xml:space="preserve">Q </w:t>
      </w:r>
      <w:r w:rsidRPr="006121C8">
        <w:rPr>
          <w:rFonts w:ascii="Garamond" w:hAnsi="Garamond" w:cs="Arial"/>
          <w:b/>
          <w:i w:val="0"/>
          <w:sz w:val="24"/>
          <w:szCs w:val="24"/>
          <w:vertAlign w:val="subscript"/>
        </w:rPr>
        <w:t xml:space="preserve">r </w:t>
      </w:r>
      <w:r w:rsidRPr="006121C8">
        <w:rPr>
          <w:rFonts w:ascii="Garamond" w:hAnsi="Garamond" w:cs="Arial"/>
          <w:b/>
          <w:i w:val="0"/>
          <w:sz w:val="24"/>
          <w:szCs w:val="24"/>
        </w:rPr>
        <w:t>= ok. 5,4 m</w:t>
      </w:r>
      <w:r w:rsidRPr="006121C8">
        <w:rPr>
          <w:rFonts w:ascii="Garamond" w:hAnsi="Garamond" w:cs="Arial"/>
          <w:b/>
          <w:i w:val="0"/>
          <w:sz w:val="24"/>
          <w:szCs w:val="24"/>
          <w:vertAlign w:val="superscript"/>
        </w:rPr>
        <w:t>3</w:t>
      </w:r>
      <w:r w:rsidRPr="006121C8">
        <w:rPr>
          <w:rFonts w:ascii="Garamond" w:hAnsi="Garamond" w:cs="Arial"/>
          <w:b/>
          <w:i w:val="0"/>
          <w:sz w:val="24"/>
          <w:szCs w:val="24"/>
        </w:rPr>
        <w:t>/rok</w:t>
      </w:r>
      <w:r w:rsidRPr="006121C8">
        <w:rPr>
          <w:rFonts w:ascii="Garamond" w:hAnsi="Garamond" w:cs="Arial"/>
          <w:i w:val="0"/>
          <w:sz w:val="24"/>
          <w:szCs w:val="24"/>
        </w:rPr>
        <w:t>.</w:t>
      </w:r>
    </w:p>
    <w:p w14:paraId="2BFC8123" w14:textId="77777777" w:rsidR="00EC63D8" w:rsidRPr="00141EB5" w:rsidRDefault="00EC63D8" w:rsidP="00EC63D8">
      <w:pPr>
        <w:jc w:val="both"/>
        <w:rPr>
          <w:rFonts w:ascii="Garamond" w:hAnsi="Garamond"/>
          <w:highlight w:val="yellow"/>
        </w:rPr>
      </w:pPr>
    </w:p>
    <w:p w14:paraId="10F2F542" w14:textId="77777777" w:rsidR="00EC63D8" w:rsidRPr="00702517" w:rsidRDefault="00EC63D8" w:rsidP="00EC63D8">
      <w:pPr>
        <w:jc w:val="both"/>
        <w:rPr>
          <w:rFonts w:ascii="Garamond" w:hAnsi="Garamond"/>
        </w:rPr>
      </w:pPr>
      <w:r w:rsidRPr="00702517">
        <w:rPr>
          <w:rFonts w:ascii="Garamond" w:hAnsi="Garamond"/>
        </w:rPr>
        <w:lastRenderedPageBreak/>
        <w:t>Łączna średnia ilość wody, pobieranej na cele bytowe, wynosić będzie:</w:t>
      </w:r>
    </w:p>
    <w:p w14:paraId="53B79AC6" w14:textId="77777777" w:rsidR="00EC63D8" w:rsidRPr="00702517" w:rsidRDefault="00EC63D8" w:rsidP="00EC63D8">
      <w:pPr>
        <w:numPr>
          <w:ilvl w:val="0"/>
          <w:numId w:val="10"/>
        </w:numPr>
        <w:tabs>
          <w:tab w:val="clear" w:pos="1701"/>
          <w:tab w:val="num" w:pos="720"/>
        </w:tabs>
        <w:ind w:left="567" w:hanging="567"/>
        <w:jc w:val="both"/>
        <w:rPr>
          <w:rFonts w:ascii="Garamond" w:hAnsi="Garamond" w:cs="Garamond"/>
        </w:rPr>
      </w:pPr>
      <w:r w:rsidRPr="00702517">
        <w:rPr>
          <w:rFonts w:ascii="Garamond" w:hAnsi="Garamond" w:cs="Garamond"/>
        </w:rPr>
        <w:t>Q</w:t>
      </w:r>
      <w:r w:rsidRPr="00702517">
        <w:rPr>
          <w:rFonts w:ascii="Garamond" w:hAnsi="Garamond" w:cs="Garamond"/>
          <w:vertAlign w:val="subscript"/>
        </w:rPr>
        <w:t>d</w:t>
      </w:r>
      <w:r w:rsidRPr="00702517">
        <w:rPr>
          <w:rFonts w:ascii="Garamond" w:hAnsi="Garamond" w:cs="Garamond"/>
        </w:rPr>
        <w:t xml:space="preserve"> = ok. 0,195 m</w:t>
      </w:r>
      <w:r w:rsidRPr="00702517">
        <w:rPr>
          <w:rFonts w:ascii="Garamond" w:hAnsi="Garamond" w:cs="Garamond"/>
          <w:vertAlign w:val="superscript"/>
        </w:rPr>
        <w:t>3</w:t>
      </w:r>
      <w:r w:rsidRPr="00702517">
        <w:rPr>
          <w:rFonts w:ascii="Garamond" w:hAnsi="Garamond" w:cs="Garamond"/>
        </w:rPr>
        <w:t>/dobę,</w:t>
      </w:r>
    </w:p>
    <w:p w14:paraId="45B987CE" w14:textId="77777777" w:rsidR="00EC63D8" w:rsidRPr="00702517" w:rsidRDefault="00EC63D8" w:rsidP="00EC63D8">
      <w:pPr>
        <w:numPr>
          <w:ilvl w:val="0"/>
          <w:numId w:val="10"/>
        </w:numPr>
        <w:tabs>
          <w:tab w:val="clear" w:pos="1701"/>
          <w:tab w:val="num" w:pos="720"/>
        </w:tabs>
        <w:ind w:left="567" w:hanging="567"/>
        <w:jc w:val="both"/>
        <w:rPr>
          <w:rFonts w:ascii="Garamond" w:hAnsi="Garamond" w:cs="Garamond"/>
        </w:rPr>
      </w:pPr>
      <w:r w:rsidRPr="00702517">
        <w:rPr>
          <w:rFonts w:ascii="Garamond" w:hAnsi="Garamond" w:cs="Garamond"/>
        </w:rPr>
        <w:t>Q</w:t>
      </w:r>
      <w:r w:rsidRPr="00702517">
        <w:rPr>
          <w:rFonts w:ascii="Garamond" w:hAnsi="Garamond" w:cs="Garamond"/>
          <w:vertAlign w:val="subscript"/>
        </w:rPr>
        <w:t>m</w:t>
      </w:r>
      <w:r w:rsidRPr="00702517">
        <w:rPr>
          <w:rFonts w:ascii="Garamond" w:hAnsi="Garamond" w:cs="Garamond"/>
        </w:rPr>
        <w:t xml:space="preserve"> = ok. 5,91 m</w:t>
      </w:r>
      <w:r w:rsidRPr="00702517">
        <w:rPr>
          <w:rFonts w:ascii="Garamond" w:hAnsi="Garamond" w:cs="Garamond"/>
          <w:vertAlign w:val="superscript"/>
        </w:rPr>
        <w:t>3</w:t>
      </w:r>
      <w:r w:rsidRPr="00702517">
        <w:rPr>
          <w:rFonts w:ascii="Garamond" w:hAnsi="Garamond" w:cs="Garamond"/>
        </w:rPr>
        <w:t>/miesiąc,</w:t>
      </w:r>
    </w:p>
    <w:p w14:paraId="799BB68F" w14:textId="77777777" w:rsidR="00EC63D8" w:rsidRPr="00702517" w:rsidRDefault="00EC63D8" w:rsidP="00EC63D8">
      <w:pPr>
        <w:numPr>
          <w:ilvl w:val="0"/>
          <w:numId w:val="10"/>
        </w:numPr>
        <w:tabs>
          <w:tab w:val="clear" w:pos="1701"/>
          <w:tab w:val="num" w:pos="720"/>
        </w:tabs>
        <w:ind w:left="567" w:hanging="567"/>
        <w:jc w:val="both"/>
        <w:rPr>
          <w:rFonts w:ascii="Garamond" w:hAnsi="Garamond" w:cs="Garamond"/>
          <w:b/>
        </w:rPr>
      </w:pPr>
      <w:r w:rsidRPr="00702517">
        <w:rPr>
          <w:rFonts w:ascii="Garamond" w:hAnsi="Garamond" w:cs="Garamond"/>
          <w:b/>
        </w:rPr>
        <w:t>Q</w:t>
      </w:r>
      <w:r w:rsidRPr="00702517">
        <w:rPr>
          <w:rFonts w:ascii="Garamond" w:hAnsi="Garamond" w:cs="Garamond"/>
          <w:b/>
          <w:vertAlign w:val="subscript"/>
        </w:rPr>
        <w:t>r</w:t>
      </w:r>
      <w:r w:rsidRPr="00702517">
        <w:rPr>
          <w:rFonts w:ascii="Garamond" w:hAnsi="Garamond" w:cs="Garamond"/>
          <w:b/>
        </w:rPr>
        <w:t xml:space="preserve"> = ok. 71,1 m</w:t>
      </w:r>
      <w:r w:rsidRPr="00702517">
        <w:rPr>
          <w:rFonts w:ascii="Garamond" w:hAnsi="Garamond" w:cs="Garamond"/>
          <w:b/>
          <w:vertAlign w:val="superscript"/>
        </w:rPr>
        <w:t>3</w:t>
      </w:r>
      <w:r w:rsidRPr="00702517">
        <w:rPr>
          <w:rFonts w:ascii="Garamond" w:hAnsi="Garamond" w:cs="Garamond"/>
          <w:b/>
        </w:rPr>
        <w:t>/rok.</w:t>
      </w:r>
    </w:p>
    <w:p w14:paraId="2EA142AC" w14:textId="77777777" w:rsidR="00920FDB" w:rsidRDefault="00920FDB" w:rsidP="00EC63D8">
      <w:pPr>
        <w:jc w:val="both"/>
        <w:rPr>
          <w:rFonts w:ascii="Garamond" w:hAnsi="Garamond" w:cs="Garamond"/>
          <w:b/>
          <w:highlight w:val="yellow"/>
        </w:rPr>
      </w:pPr>
    </w:p>
    <w:p w14:paraId="6D3CD3E3" w14:textId="77777777" w:rsidR="00EC63D8" w:rsidRPr="005B1DC4" w:rsidRDefault="00EC63D8" w:rsidP="00EC63D8">
      <w:pPr>
        <w:jc w:val="both"/>
        <w:rPr>
          <w:rFonts w:ascii="Garamond" w:hAnsi="Garamond" w:cs="Garamond"/>
          <w:b/>
          <w:highlight w:val="yellow"/>
        </w:rPr>
      </w:pPr>
    </w:p>
    <w:p w14:paraId="0687869D" w14:textId="77777777" w:rsidR="006810AA" w:rsidRPr="003E2FA8" w:rsidRDefault="006810AA" w:rsidP="006810AA">
      <w:pPr>
        <w:pStyle w:val="Nagwek4"/>
      </w:pPr>
      <w:bookmarkStart w:id="603" w:name="_Toc193441401"/>
      <w:bookmarkStart w:id="604" w:name="_Toc203721149"/>
      <w:bookmarkStart w:id="605" w:name="_Toc209606252"/>
      <w:bookmarkStart w:id="606" w:name="_Toc472072022"/>
      <w:bookmarkStart w:id="607" w:name="_Toc319067487"/>
      <w:bookmarkStart w:id="608" w:name="_Toc308071201"/>
      <w:bookmarkStart w:id="609" w:name="_Toc308069141"/>
      <w:bookmarkStart w:id="610" w:name="_Toc472317593"/>
      <w:bookmarkEnd w:id="590"/>
      <w:bookmarkEnd w:id="591"/>
      <w:bookmarkEnd w:id="592"/>
      <w:bookmarkEnd w:id="593"/>
      <w:r w:rsidRPr="003E2FA8">
        <w:t>9.2.3.4. Zapotrzebowanie na cele przeciwpożarowe</w:t>
      </w:r>
      <w:bookmarkEnd w:id="603"/>
      <w:bookmarkEnd w:id="604"/>
      <w:bookmarkEnd w:id="605"/>
    </w:p>
    <w:p w14:paraId="1843E9F0" w14:textId="77777777" w:rsidR="006810AA" w:rsidRPr="003E2FA8" w:rsidRDefault="006810AA" w:rsidP="006810AA">
      <w:pPr>
        <w:pStyle w:val="Nagwek4"/>
        <w:rPr>
          <w:b w:val="0"/>
          <w:sz w:val="24"/>
          <w:szCs w:val="24"/>
        </w:rPr>
      </w:pPr>
    </w:p>
    <w:p w14:paraId="007258CF" w14:textId="77777777" w:rsidR="006810AA" w:rsidRPr="003E2FA8" w:rsidRDefault="006810AA" w:rsidP="006810AA">
      <w:pPr>
        <w:tabs>
          <w:tab w:val="left" w:pos="4111"/>
          <w:tab w:val="left" w:pos="4634"/>
        </w:tabs>
        <w:jc w:val="both"/>
        <w:rPr>
          <w:rFonts w:ascii="Garamond" w:hAnsi="Garamond" w:cs="Garamond"/>
        </w:rPr>
      </w:pPr>
      <w:r w:rsidRPr="003E2FA8">
        <w:rPr>
          <w:rFonts w:ascii="Garamond" w:hAnsi="Garamond" w:cs="Garamond"/>
        </w:rPr>
        <w:t xml:space="preserve">Nie można precyzyjnie określić ilości zużywanej wody na cele przeciwpożarowe, z uwagi </w:t>
      </w:r>
      <w:r w:rsidRPr="003E2FA8">
        <w:rPr>
          <w:rFonts w:ascii="Garamond" w:hAnsi="Garamond" w:cs="Garamond"/>
        </w:rPr>
        <w:br/>
        <w:t xml:space="preserve">na fakt, iż pożar jest sytuacją awaryjną, której czasu trwania oraz rozmiaru przewidzieć </w:t>
      </w:r>
      <w:r w:rsidRPr="003E2FA8">
        <w:rPr>
          <w:rFonts w:ascii="Garamond" w:hAnsi="Garamond" w:cs="Garamond"/>
        </w:rPr>
        <w:br/>
        <w:t>nie można.</w:t>
      </w:r>
    </w:p>
    <w:p w14:paraId="3DC5AEA7" w14:textId="77777777" w:rsidR="006810AA" w:rsidRPr="003E2FA8" w:rsidRDefault="006810AA" w:rsidP="006810AA"/>
    <w:p w14:paraId="63CA1203" w14:textId="77777777" w:rsidR="006810AA" w:rsidRPr="003E2FA8" w:rsidRDefault="006810AA" w:rsidP="006810AA">
      <w:pPr>
        <w:pStyle w:val="Nagwek4"/>
      </w:pPr>
      <w:bookmarkStart w:id="611" w:name="_Toc203721150"/>
      <w:bookmarkStart w:id="612" w:name="_Toc209606253"/>
      <w:r w:rsidRPr="003E2FA8">
        <w:t>9.2.3.5. Zapotrzebowanie na inne cele</w:t>
      </w:r>
      <w:bookmarkEnd w:id="611"/>
      <w:bookmarkEnd w:id="612"/>
    </w:p>
    <w:p w14:paraId="5A21DE1F" w14:textId="77777777" w:rsidR="006810AA" w:rsidRPr="003E2FA8" w:rsidRDefault="006810AA" w:rsidP="006810AA">
      <w:pPr>
        <w:rPr>
          <w:rFonts w:ascii="Garamond" w:hAnsi="Garamond"/>
        </w:rPr>
      </w:pPr>
    </w:p>
    <w:p w14:paraId="60532DB7" w14:textId="77777777" w:rsidR="006810AA" w:rsidRPr="003E2FA8" w:rsidRDefault="006810AA" w:rsidP="006810AA">
      <w:pPr>
        <w:jc w:val="both"/>
        <w:rPr>
          <w:rFonts w:ascii="Garamond" w:hAnsi="Garamond" w:cs="Garamond"/>
        </w:rPr>
      </w:pPr>
      <w:bookmarkStart w:id="613" w:name="_Toc472072016"/>
      <w:bookmarkStart w:id="614" w:name="_Toc319067481"/>
      <w:bookmarkStart w:id="615" w:name="_Toc472317587"/>
      <w:r w:rsidRPr="003E2FA8">
        <w:rPr>
          <w:rFonts w:ascii="Garamond" w:hAnsi="Garamond" w:cs="Garamond"/>
        </w:rPr>
        <w:t>Nie przewiduje się poboru wody na pozostałe cele.</w:t>
      </w:r>
    </w:p>
    <w:p w14:paraId="720DB93E" w14:textId="77777777" w:rsidR="006810AA" w:rsidRPr="00141EB5" w:rsidRDefault="006810AA" w:rsidP="006810AA">
      <w:pPr>
        <w:pStyle w:val="Nagwek4"/>
        <w:rPr>
          <w:b w:val="0"/>
          <w:sz w:val="24"/>
          <w:szCs w:val="24"/>
          <w:highlight w:val="yellow"/>
        </w:rPr>
      </w:pPr>
    </w:p>
    <w:p w14:paraId="138871B8" w14:textId="77777777" w:rsidR="006810AA" w:rsidRPr="00702517" w:rsidRDefault="006810AA" w:rsidP="006810AA">
      <w:pPr>
        <w:pStyle w:val="Nagwek4"/>
      </w:pPr>
      <w:bookmarkStart w:id="616" w:name="_Toc203721151"/>
      <w:bookmarkStart w:id="617" w:name="_Toc209606254"/>
      <w:r w:rsidRPr="00702517">
        <w:t>9.2.3.6. Łączne zapotrzebowanie na wodę</w:t>
      </w:r>
      <w:bookmarkEnd w:id="613"/>
      <w:bookmarkEnd w:id="614"/>
      <w:bookmarkEnd w:id="615"/>
      <w:bookmarkEnd w:id="616"/>
      <w:bookmarkEnd w:id="617"/>
    </w:p>
    <w:p w14:paraId="747F4C6C" w14:textId="77777777" w:rsidR="006810AA" w:rsidRPr="00702517" w:rsidRDefault="006810AA" w:rsidP="006810AA">
      <w:pPr>
        <w:jc w:val="both"/>
        <w:rPr>
          <w:rFonts w:ascii="Garamond" w:hAnsi="Garamond"/>
        </w:rPr>
      </w:pPr>
    </w:p>
    <w:p w14:paraId="52A3CE5C" w14:textId="77777777" w:rsidR="006810AA" w:rsidRPr="00702517" w:rsidRDefault="006810AA" w:rsidP="006810AA">
      <w:pPr>
        <w:tabs>
          <w:tab w:val="left" w:pos="4111"/>
          <w:tab w:val="left" w:pos="4634"/>
        </w:tabs>
        <w:jc w:val="both"/>
        <w:rPr>
          <w:rFonts w:ascii="Garamond" w:hAnsi="Garamond"/>
        </w:rPr>
      </w:pPr>
      <w:bookmarkStart w:id="618" w:name="_Hlk192065264"/>
      <w:bookmarkStart w:id="619" w:name="_Toc472072017"/>
      <w:bookmarkStart w:id="620" w:name="_Toc319067482"/>
      <w:bookmarkStart w:id="621" w:name="_Toc308071196"/>
      <w:bookmarkStart w:id="622" w:name="_Toc308069136"/>
      <w:bookmarkStart w:id="623" w:name="_Toc472317588"/>
      <w:r w:rsidRPr="00702517">
        <w:rPr>
          <w:rFonts w:ascii="Garamond" w:hAnsi="Garamond" w:cs="Garamond"/>
        </w:rPr>
        <w:t xml:space="preserve">Łączne średnioroczne zapotrzebowanie na wodę na terenie inwestycji kształtowało się będzie na poziomie </w:t>
      </w:r>
      <w:r w:rsidRPr="00702517">
        <w:rPr>
          <w:rFonts w:ascii="Garamond" w:hAnsi="Garamond" w:cs="Garamond"/>
          <w:b/>
        </w:rPr>
        <w:t>~1</w:t>
      </w:r>
      <w:r>
        <w:rPr>
          <w:rFonts w:ascii="Garamond" w:hAnsi="Garamond" w:cs="Garamond"/>
          <w:b/>
        </w:rPr>
        <w:t>2 928,3</w:t>
      </w:r>
      <w:r w:rsidRPr="00702517">
        <w:rPr>
          <w:rFonts w:ascii="Garamond" w:hAnsi="Garamond" w:cs="Garamond"/>
          <w:b/>
        </w:rPr>
        <w:t xml:space="preserve"> </w:t>
      </w:r>
      <w:r w:rsidRPr="00702517">
        <w:rPr>
          <w:rFonts w:ascii="Garamond" w:hAnsi="Garamond"/>
          <w:b/>
        </w:rPr>
        <w:t>m</w:t>
      </w:r>
      <w:r w:rsidRPr="00702517">
        <w:rPr>
          <w:rFonts w:ascii="Garamond" w:hAnsi="Garamond"/>
          <w:b/>
          <w:vertAlign w:val="superscript"/>
        </w:rPr>
        <w:t>3</w:t>
      </w:r>
      <w:r w:rsidRPr="00702517">
        <w:rPr>
          <w:rFonts w:ascii="Garamond" w:hAnsi="Garamond"/>
          <w:b/>
        </w:rPr>
        <w:t>/rok</w:t>
      </w:r>
      <w:r w:rsidRPr="00702517">
        <w:rPr>
          <w:rFonts w:ascii="Garamond" w:hAnsi="Garamond"/>
        </w:rPr>
        <w:t>.</w:t>
      </w:r>
      <w:bookmarkEnd w:id="618"/>
    </w:p>
    <w:p w14:paraId="71307476" w14:textId="77777777" w:rsidR="006810AA" w:rsidRPr="00141EB5" w:rsidRDefault="006810AA" w:rsidP="006810AA">
      <w:pPr>
        <w:pStyle w:val="Nagwek3"/>
        <w:rPr>
          <w:highlight w:val="yellow"/>
        </w:rPr>
      </w:pPr>
    </w:p>
    <w:p w14:paraId="6AF0D949" w14:textId="77777777" w:rsidR="006810AA" w:rsidRPr="00702517" w:rsidRDefault="006810AA" w:rsidP="006810AA">
      <w:pPr>
        <w:pStyle w:val="Nagwek3"/>
      </w:pPr>
      <w:bookmarkStart w:id="624" w:name="_Toc203721152"/>
      <w:bookmarkStart w:id="625" w:name="_Toc209606255"/>
      <w:r w:rsidRPr="00702517">
        <w:t>9.2.4. Gospodarka ściekowa</w:t>
      </w:r>
      <w:bookmarkEnd w:id="619"/>
      <w:bookmarkEnd w:id="620"/>
      <w:bookmarkEnd w:id="621"/>
      <w:bookmarkEnd w:id="622"/>
      <w:bookmarkEnd w:id="623"/>
      <w:bookmarkEnd w:id="624"/>
      <w:bookmarkEnd w:id="625"/>
    </w:p>
    <w:p w14:paraId="34CCC0A1" w14:textId="77777777" w:rsidR="006810AA" w:rsidRPr="00702517" w:rsidRDefault="006810AA" w:rsidP="006810AA">
      <w:pPr>
        <w:rPr>
          <w:rFonts w:ascii="Garamond" w:hAnsi="Garamond"/>
        </w:rPr>
      </w:pPr>
    </w:p>
    <w:p w14:paraId="2E06A4C0" w14:textId="77777777" w:rsidR="006810AA" w:rsidRPr="00702517" w:rsidRDefault="006810AA" w:rsidP="006810AA">
      <w:pPr>
        <w:pStyle w:val="Nagwek4"/>
      </w:pPr>
      <w:bookmarkStart w:id="626" w:name="_Toc472072018"/>
      <w:bookmarkStart w:id="627" w:name="_Toc319067483"/>
      <w:bookmarkStart w:id="628" w:name="_Toc472317589"/>
      <w:bookmarkStart w:id="629" w:name="_Toc203721153"/>
      <w:bookmarkStart w:id="630" w:name="_Toc209606256"/>
      <w:r w:rsidRPr="00702517">
        <w:t>9.2.4.1. Ilość ścieków technologicznych</w:t>
      </w:r>
      <w:bookmarkEnd w:id="626"/>
      <w:bookmarkEnd w:id="627"/>
      <w:bookmarkEnd w:id="628"/>
      <w:bookmarkEnd w:id="629"/>
      <w:bookmarkEnd w:id="630"/>
    </w:p>
    <w:p w14:paraId="4FEB1F6F" w14:textId="77777777" w:rsidR="006810AA" w:rsidRPr="00702517" w:rsidRDefault="006810AA" w:rsidP="006810AA">
      <w:pPr>
        <w:jc w:val="both"/>
        <w:rPr>
          <w:rFonts w:ascii="Garamond" w:hAnsi="Garamond"/>
        </w:rPr>
      </w:pPr>
    </w:p>
    <w:p w14:paraId="0A21BC52" w14:textId="56CA2456" w:rsidR="006810AA" w:rsidRPr="00702517" w:rsidRDefault="006810AA" w:rsidP="006810AA">
      <w:pPr>
        <w:autoSpaceDE w:val="0"/>
        <w:autoSpaceDN w:val="0"/>
        <w:adjustRightInd w:val="0"/>
        <w:jc w:val="both"/>
        <w:rPr>
          <w:rFonts w:ascii="Garamond" w:hAnsi="Garamond" w:cs="TimesNewRomanPSMT"/>
        </w:rPr>
      </w:pPr>
      <w:bookmarkStart w:id="631" w:name="_Toc472072019"/>
      <w:bookmarkStart w:id="632" w:name="_Toc319067484"/>
      <w:bookmarkStart w:id="633" w:name="_Toc472317590"/>
      <w:r w:rsidRPr="00702517">
        <w:rPr>
          <w:rFonts w:ascii="Garamond" w:hAnsi="Garamond" w:cs="TimesNewRomanPSMT"/>
        </w:rPr>
        <w:t xml:space="preserve">Zgodnie z art. 3 pkt 38 lit. c. </w:t>
      </w:r>
      <w:r w:rsidRPr="00702517">
        <w:rPr>
          <w:rStyle w:val="h2"/>
          <w:rFonts w:ascii="Garamond" w:hAnsi="Garamond"/>
        </w:rPr>
        <w:t xml:space="preserve">Ustawy z dnia 27 kwietnia 2001 r. Prawo ochrony środowiska </w:t>
      </w:r>
      <w:r w:rsidRPr="00702517">
        <w:rPr>
          <w:rStyle w:val="h2"/>
          <w:rFonts w:ascii="Garamond" w:hAnsi="Garamond" w:cs="Garamond"/>
          <w:color w:val="000000"/>
        </w:rPr>
        <w:t>(</w:t>
      </w:r>
      <w:r w:rsidRPr="00702517">
        <w:rPr>
          <w:rFonts w:ascii="Garamond" w:hAnsi="Garamond"/>
        </w:rPr>
        <w:t>Dz.U. 2025 poz. 647</w:t>
      </w:r>
      <w:r w:rsidR="005B18F1">
        <w:rPr>
          <w:rFonts w:ascii="Garamond" w:hAnsi="Garamond"/>
        </w:rPr>
        <w:t xml:space="preserve"> z późn. zm.</w:t>
      </w:r>
      <w:r w:rsidRPr="00702517">
        <w:rPr>
          <w:rStyle w:val="h2"/>
          <w:rFonts w:ascii="Garamond" w:hAnsi="Garamond" w:cs="Garamond"/>
          <w:color w:val="000000"/>
        </w:rPr>
        <w:t>),</w:t>
      </w:r>
      <w:r w:rsidRPr="00702517">
        <w:rPr>
          <w:rStyle w:val="h1"/>
          <w:rFonts w:ascii="Garamond" w:hAnsi="Garamond" w:cs="Garamond"/>
          <w:color w:val="000000"/>
        </w:rPr>
        <w:t xml:space="preserve"> </w:t>
      </w:r>
      <w:r w:rsidRPr="00702517">
        <w:rPr>
          <w:rStyle w:val="h1"/>
          <w:rFonts w:ascii="Garamond" w:hAnsi="Garamond"/>
        </w:rPr>
        <w:t xml:space="preserve">przez ścieki przemysłowe </w:t>
      </w:r>
      <w:r w:rsidRPr="00702517">
        <w:rPr>
          <w:rFonts w:ascii="Garamond" w:hAnsi="Garamond" w:cs="TimesNewRomanPSMT"/>
        </w:rPr>
        <w:t xml:space="preserve">rozumie się ścieki, niebędące ściekami bytowymi albo wodami opadowymi lub roztopowymi, powstałe w związku </w:t>
      </w:r>
      <w:r w:rsidRPr="00702517">
        <w:rPr>
          <w:rFonts w:ascii="Garamond" w:hAnsi="Garamond" w:cs="TimesNewRomanPSMT"/>
        </w:rPr>
        <w:br/>
        <w:t>z prowadzoną przez zakład działalnością handlową, przemysłową, składową, transportową lub usługową, a także będące ich mieszaniną ze ściekami innego podmiotu, odprowadzane urządzeniami kanalizacyjnymi tego zakładu.</w:t>
      </w:r>
    </w:p>
    <w:p w14:paraId="4B4244D8" w14:textId="77777777" w:rsidR="006810AA" w:rsidRPr="00141EB5" w:rsidRDefault="006810AA" w:rsidP="006810AA">
      <w:pPr>
        <w:jc w:val="both"/>
        <w:rPr>
          <w:rFonts w:ascii="Garamond" w:hAnsi="Garamond"/>
          <w:color w:val="FF0000"/>
          <w:highlight w:val="yellow"/>
        </w:rPr>
      </w:pPr>
    </w:p>
    <w:p w14:paraId="4857EF01" w14:textId="77777777" w:rsidR="006810AA" w:rsidRPr="00702517" w:rsidRDefault="006810AA" w:rsidP="006810AA">
      <w:pPr>
        <w:jc w:val="both"/>
        <w:rPr>
          <w:rFonts w:ascii="Garamond" w:hAnsi="Garamond"/>
          <w:b/>
        </w:rPr>
      </w:pPr>
      <w:r w:rsidRPr="00702517">
        <w:rPr>
          <w:rFonts w:ascii="Garamond" w:hAnsi="Garamond"/>
        </w:rPr>
        <w:t xml:space="preserve">Budynki inwentarskie czyszczone będą metodą „na sucho”. W związku z tym faktem, </w:t>
      </w:r>
      <w:r w:rsidRPr="00702517">
        <w:rPr>
          <w:rFonts w:ascii="Garamond" w:hAnsi="Garamond"/>
        </w:rPr>
        <w:br/>
        <w:t>nie powstają ścieki technologiczne z mycia.</w:t>
      </w:r>
    </w:p>
    <w:p w14:paraId="7078DFB6" w14:textId="77777777" w:rsidR="006810AA" w:rsidRPr="00702517" w:rsidRDefault="006810AA" w:rsidP="006810AA">
      <w:pPr>
        <w:pStyle w:val="Nagwek4"/>
      </w:pPr>
    </w:p>
    <w:p w14:paraId="682B4DF7" w14:textId="77777777" w:rsidR="006810AA" w:rsidRPr="00702517" w:rsidRDefault="006810AA" w:rsidP="006810AA">
      <w:pPr>
        <w:pStyle w:val="Nagwek4"/>
      </w:pPr>
      <w:bookmarkStart w:id="634" w:name="_Toc203721154"/>
      <w:bookmarkStart w:id="635" w:name="_Toc209606257"/>
      <w:r w:rsidRPr="00702517">
        <w:t>9.2.4.2. Ilość ścieków bytowych</w:t>
      </w:r>
      <w:bookmarkEnd w:id="631"/>
      <w:bookmarkEnd w:id="632"/>
      <w:bookmarkEnd w:id="633"/>
      <w:bookmarkEnd w:id="634"/>
      <w:bookmarkEnd w:id="635"/>
    </w:p>
    <w:p w14:paraId="605AD884" w14:textId="77777777" w:rsidR="006810AA" w:rsidRPr="00702517" w:rsidRDefault="006810AA" w:rsidP="006810AA">
      <w:pPr>
        <w:jc w:val="both"/>
        <w:rPr>
          <w:rFonts w:ascii="Garamond" w:hAnsi="Garamond"/>
        </w:rPr>
      </w:pPr>
    </w:p>
    <w:p w14:paraId="18312D5A" w14:textId="162C57FB" w:rsidR="006810AA" w:rsidRPr="00702517" w:rsidRDefault="006810AA" w:rsidP="006810AA">
      <w:pPr>
        <w:autoSpaceDE w:val="0"/>
        <w:autoSpaceDN w:val="0"/>
        <w:adjustRightInd w:val="0"/>
        <w:jc w:val="both"/>
        <w:rPr>
          <w:rFonts w:ascii="Garamond" w:hAnsi="Garamond" w:cs="TimesNewRomanPSMT"/>
        </w:rPr>
      </w:pPr>
      <w:bookmarkStart w:id="636" w:name="_Toc534522550"/>
      <w:bookmarkStart w:id="637" w:name="_Toc472072021"/>
      <w:bookmarkStart w:id="638" w:name="_Toc319067486"/>
      <w:bookmarkStart w:id="639" w:name="_Toc472317592"/>
      <w:r w:rsidRPr="00702517">
        <w:rPr>
          <w:rFonts w:ascii="Garamond" w:hAnsi="Garamond" w:cs="TimesNewRomanPSMT"/>
        </w:rPr>
        <w:t xml:space="preserve">Zgodnie z art. 3 pkt 38 lit. a. </w:t>
      </w:r>
      <w:r w:rsidRPr="00702517">
        <w:rPr>
          <w:rStyle w:val="h2"/>
          <w:rFonts w:ascii="Garamond" w:hAnsi="Garamond"/>
        </w:rPr>
        <w:t xml:space="preserve">Ustawy z dnia 27 kwietnia 2001 r. Prawo ochrony środowiska </w:t>
      </w:r>
      <w:r w:rsidRPr="00702517">
        <w:rPr>
          <w:rStyle w:val="h2"/>
          <w:rFonts w:ascii="Garamond" w:hAnsi="Garamond" w:cs="Garamond"/>
          <w:color w:val="000000"/>
        </w:rPr>
        <w:t>(</w:t>
      </w:r>
      <w:r w:rsidRPr="00702517">
        <w:rPr>
          <w:rFonts w:ascii="Garamond" w:hAnsi="Garamond"/>
        </w:rPr>
        <w:t>Dz.U. 2025 poz. 647</w:t>
      </w:r>
      <w:r w:rsidR="005B18F1">
        <w:rPr>
          <w:rFonts w:ascii="Garamond" w:hAnsi="Garamond"/>
        </w:rPr>
        <w:t xml:space="preserve"> z późn. zm.</w:t>
      </w:r>
      <w:r w:rsidRPr="00702517">
        <w:rPr>
          <w:rStyle w:val="h2"/>
          <w:rFonts w:ascii="Garamond" w:hAnsi="Garamond" w:cs="Garamond"/>
          <w:color w:val="000000"/>
        </w:rPr>
        <w:t>),</w:t>
      </w:r>
      <w:r w:rsidRPr="00702517">
        <w:rPr>
          <w:rStyle w:val="h1"/>
          <w:rFonts w:ascii="Garamond" w:hAnsi="Garamond" w:cs="Garamond"/>
          <w:color w:val="000000"/>
        </w:rPr>
        <w:t xml:space="preserve"> </w:t>
      </w:r>
      <w:r w:rsidRPr="00702517">
        <w:rPr>
          <w:rStyle w:val="h1"/>
          <w:rFonts w:ascii="Garamond" w:hAnsi="Garamond"/>
        </w:rPr>
        <w:t>przez ścieki</w:t>
      </w:r>
      <w:r w:rsidRPr="00702517">
        <w:rPr>
          <w:rFonts w:ascii="Garamond" w:hAnsi="Garamond" w:cs="TimesNewRomanPSMT"/>
        </w:rPr>
        <w:t xml:space="preserve"> bytowe rozumie się ścieki z budynków mieszkalnych, zamieszkania zbiorowego oraz użyteczności publicznej, powstające w wyniku ludzkiego metabolizmu lub funkcjonowania gospodarstw domowych oraz ścieki o zbliżonym składzie pochodzące z tych budynków.</w:t>
      </w:r>
    </w:p>
    <w:p w14:paraId="31A590AA" w14:textId="77777777" w:rsidR="006810AA" w:rsidRPr="00702517" w:rsidRDefault="006810AA" w:rsidP="006810AA">
      <w:pPr>
        <w:rPr>
          <w:rFonts w:ascii="Garamond" w:hAnsi="Garamond"/>
        </w:rPr>
      </w:pPr>
    </w:p>
    <w:p w14:paraId="37ABA1B9" w14:textId="77777777" w:rsidR="006810AA" w:rsidRPr="00702517" w:rsidRDefault="006810AA" w:rsidP="006810AA">
      <w:pPr>
        <w:pStyle w:val="Tekstpodstawowy21"/>
        <w:tabs>
          <w:tab w:val="left" w:pos="4111"/>
          <w:tab w:val="left" w:pos="4634"/>
        </w:tabs>
        <w:rPr>
          <w:rFonts w:ascii="Garamond" w:hAnsi="Garamond" w:cs="Tahoma"/>
          <w:i w:val="0"/>
          <w:sz w:val="24"/>
          <w:szCs w:val="24"/>
        </w:rPr>
      </w:pPr>
      <w:r w:rsidRPr="00702517">
        <w:rPr>
          <w:rFonts w:ascii="Garamond" w:hAnsi="Garamond" w:cs="Tahoma"/>
          <w:bCs/>
          <w:i w:val="0"/>
          <w:sz w:val="24"/>
          <w:szCs w:val="24"/>
        </w:rPr>
        <w:t>Ilość ścieków bytowych</w:t>
      </w:r>
      <w:r w:rsidRPr="00702517">
        <w:rPr>
          <w:rFonts w:ascii="Garamond" w:hAnsi="Garamond" w:cs="Tahoma"/>
          <w:b/>
          <w:bCs/>
          <w:i w:val="0"/>
          <w:sz w:val="24"/>
          <w:szCs w:val="24"/>
        </w:rPr>
        <w:t xml:space="preserve"> </w:t>
      </w:r>
      <w:r w:rsidRPr="00702517">
        <w:rPr>
          <w:rFonts w:ascii="Garamond" w:hAnsi="Garamond" w:cs="Tahoma"/>
          <w:i w:val="0"/>
          <w:sz w:val="24"/>
          <w:szCs w:val="24"/>
        </w:rPr>
        <w:t>zależy ściśle od ilości wody, jaka jest pobierana na cele bytowe.</w:t>
      </w:r>
      <w:r w:rsidRPr="00702517">
        <w:rPr>
          <w:rFonts w:ascii="Garamond" w:hAnsi="Garamond" w:cs="Tahoma"/>
          <w:i w:val="0"/>
          <w:sz w:val="24"/>
          <w:szCs w:val="24"/>
        </w:rPr>
        <w:br/>
      </w:r>
      <w:r w:rsidRPr="00702517">
        <w:rPr>
          <w:rFonts w:ascii="Garamond" w:hAnsi="Garamond" w:cs="Tahoma"/>
          <w:bCs/>
          <w:i w:val="0"/>
          <w:sz w:val="24"/>
          <w:szCs w:val="24"/>
        </w:rPr>
        <w:t xml:space="preserve">Ilość wody, pobieranej na cele bytowe, </w:t>
      </w:r>
      <w:r w:rsidRPr="00702517">
        <w:rPr>
          <w:rFonts w:ascii="Garamond" w:hAnsi="Garamond" w:cs="Tahoma"/>
          <w:i w:val="0"/>
          <w:sz w:val="24"/>
          <w:szCs w:val="24"/>
        </w:rPr>
        <w:t>została obliczona zgodnie z</w:t>
      </w:r>
      <w:r w:rsidRPr="00702517">
        <w:rPr>
          <w:rStyle w:val="h2"/>
          <w:rFonts w:ascii="Garamond" w:hAnsi="Garamond"/>
          <w:i w:val="0"/>
          <w:sz w:val="24"/>
          <w:szCs w:val="24"/>
        </w:rPr>
        <w:t xml:space="preserve"> Rozporządzeniem Ministra Infrastruktury z dnia 14 stycznia 2002 r. w sprawie określenia przeciętnych norm zużycia wody (</w:t>
      </w:r>
      <w:r w:rsidRPr="00702517">
        <w:rPr>
          <w:rStyle w:val="h1"/>
          <w:rFonts w:ascii="Garamond" w:hAnsi="Garamond"/>
          <w:i w:val="0"/>
          <w:sz w:val="24"/>
        </w:rPr>
        <w:t>Dz. U. 2002 nr 8 poz. 70)</w:t>
      </w:r>
      <w:r w:rsidRPr="00702517">
        <w:rPr>
          <w:rFonts w:ascii="Garamond" w:hAnsi="Garamond" w:cs="Garamond"/>
          <w:i w:val="0"/>
          <w:sz w:val="24"/>
          <w:szCs w:val="24"/>
        </w:rPr>
        <w:t xml:space="preserve">. </w:t>
      </w:r>
      <w:r w:rsidRPr="00702517">
        <w:rPr>
          <w:rFonts w:ascii="Garamond" w:hAnsi="Garamond" w:cs="Tahoma"/>
          <w:i w:val="0"/>
          <w:sz w:val="24"/>
          <w:szCs w:val="24"/>
        </w:rPr>
        <w:t>Zgodnie z Tabelą 3. – VI, pkt 42 – 43 ww. rozporządzenia, przyjmuje się następujące normy zużycia wody na cele bytowe:</w:t>
      </w:r>
    </w:p>
    <w:p w14:paraId="4E68197D" w14:textId="77777777" w:rsidR="006810AA" w:rsidRPr="00702517" w:rsidRDefault="006810AA" w:rsidP="006810AA">
      <w:pPr>
        <w:numPr>
          <w:ilvl w:val="0"/>
          <w:numId w:val="1"/>
        </w:numPr>
        <w:tabs>
          <w:tab w:val="num" w:pos="540"/>
        </w:tabs>
        <w:ind w:left="540" w:hanging="540"/>
        <w:jc w:val="both"/>
        <w:rPr>
          <w:rFonts w:ascii="Garamond" w:hAnsi="Garamond" w:cs="Garamond"/>
        </w:rPr>
      </w:pPr>
      <w:r w:rsidRPr="00702517">
        <w:rPr>
          <w:rFonts w:ascii="Garamond" w:hAnsi="Garamond" w:cs="Garamond"/>
        </w:rPr>
        <w:t>na jednego pracownika umysłowego - 0,015 m</w:t>
      </w:r>
      <w:r w:rsidRPr="00702517">
        <w:rPr>
          <w:rFonts w:ascii="Garamond" w:hAnsi="Garamond" w:cs="Garamond"/>
          <w:vertAlign w:val="superscript"/>
        </w:rPr>
        <w:t>3</w:t>
      </w:r>
      <w:r w:rsidRPr="00702517">
        <w:rPr>
          <w:rFonts w:ascii="Garamond" w:hAnsi="Garamond" w:cs="Garamond"/>
        </w:rPr>
        <w:t>/d,</w:t>
      </w:r>
    </w:p>
    <w:p w14:paraId="0AA69DBD" w14:textId="77777777" w:rsidR="006810AA" w:rsidRPr="00702517" w:rsidRDefault="006810AA" w:rsidP="006810AA">
      <w:pPr>
        <w:numPr>
          <w:ilvl w:val="0"/>
          <w:numId w:val="1"/>
        </w:numPr>
        <w:tabs>
          <w:tab w:val="num" w:pos="540"/>
        </w:tabs>
        <w:ind w:left="540" w:hanging="540"/>
        <w:jc w:val="both"/>
        <w:rPr>
          <w:rFonts w:ascii="Garamond" w:hAnsi="Garamond" w:cs="Garamond"/>
        </w:rPr>
      </w:pPr>
      <w:r w:rsidRPr="00702517">
        <w:rPr>
          <w:rFonts w:ascii="Garamond" w:hAnsi="Garamond" w:cs="Garamond"/>
        </w:rPr>
        <w:t>na jednego pracownika fizycznego - 0,06 m</w:t>
      </w:r>
      <w:r w:rsidRPr="00702517">
        <w:rPr>
          <w:rFonts w:ascii="Garamond" w:hAnsi="Garamond" w:cs="Garamond"/>
          <w:vertAlign w:val="superscript"/>
        </w:rPr>
        <w:t>3</w:t>
      </w:r>
      <w:r w:rsidRPr="00702517">
        <w:rPr>
          <w:rFonts w:ascii="Garamond" w:hAnsi="Garamond" w:cs="Garamond"/>
        </w:rPr>
        <w:t>/d,</w:t>
      </w:r>
    </w:p>
    <w:p w14:paraId="34FE2085" w14:textId="77777777" w:rsidR="006810AA" w:rsidRPr="00702517" w:rsidRDefault="006810AA" w:rsidP="006810AA">
      <w:pPr>
        <w:numPr>
          <w:ilvl w:val="0"/>
          <w:numId w:val="1"/>
        </w:numPr>
        <w:tabs>
          <w:tab w:val="num" w:pos="540"/>
        </w:tabs>
        <w:ind w:left="540" w:hanging="540"/>
        <w:jc w:val="both"/>
        <w:rPr>
          <w:rFonts w:ascii="Garamond" w:hAnsi="Garamond" w:cs="Garamond"/>
        </w:rPr>
      </w:pPr>
      <w:r w:rsidRPr="00702517">
        <w:rPr>
          <w:rFonts w:ascii="Garamond" w:hAnsi="Garamond" w:cs="Garamond"/>
        </w:rPr>
        <w:t xml:space="preserve">na jednego pracownika zatrudnionego przy pracach szczególnie brudzących </w:t>
      </w:r>
      <w:r w:rsidRPr="00702517">
        <w:rPr>
          <w:rFonts w:ascii="Garamond" w:hAnsi="Garamond" w:cs="Garamond"/>
        </w:rPr>
        <w:br/>
        <w:t>lub ze środkami toksycznymi - 0,09 m</w:t>
      </w:r>
      <w:r w:rsidRPr="00702517">
        <w:rPr>
          <w:rFonts w:ascii="Garamond" w:hAnsi="Garamond" w:cs="Garamond"/>
          <w:vertAlign w:val="superscript"/>
        </w:rPr>
        <w:t>3</w:t>
      </w:r>
      <w:r w:rsidRPr="00702517">
        <w:rPr>
          <w:rFonts w:ascii="Garamond" w:hAnsi="Garamond" w:cs="Garamond"/>
        </w:rPr>
        <w:t>/d.</w:t>
      </w:r>
    </w:p>
    <w:p w14:paraId="6C683CFC" w14:textId="31E5103E" w:rsidR="006810AA" w:rsidRPr="00C9570F" w:rsidRDefault="006810AA" w:rsidP="006810AA">
      <w:pPr>
        <w:pStyle w:val="Tekstpodstawowy21"/>
        <w:tabs>
          <w:tab w:val="left" w:pos="4111"/>
          <w:tab w:val="left" w:pos="4634"/>
        </w:tabs>
        <w:rPr>
          <w:rFonts w:ascii="Garamond" w:hAnsi="Garamond" w:cs="Garamond"/>
          <w:i w:val="0"/>
          <w:sz w:val="24"/>
          <w:szCs w:val="24"/>
        </w:rPr>
      </w:pPr>
      <w:r w:rsidRPr="00702517">
        <w:rPr>
          <w:rFonts w:ascii="Garamond" w:hAnsi="Garamond"/>
          <w:i w:val="0"/>
          <w:sz w:val="24"/>
          <w:szCs w:val="24"/>
        </w:rPr>
        <w:t xml:space="preserve">W strukturze organizacyjnej fermy docelowo pracować będzie ok. 2 </w:t>
      </w:r>
      <w:r w:rsidRPr="00702517">
        <w:rPr>
          <w:rFonts w:ascii="Garamond" w:hAnsi="Garamond" w:cs="Garamond"/>
          <w:i w:val="0"/>
          <w:sz w:val="24"/>
          <w:szCs w:val="24"/>
        </w:rPr>
        <w:t>pracowników fizycznych.</w:t>
      </w:r>
    </w:p>
    <w:p w14:paraId="75F88E53" w14:textId="77777777" w:rsidR="006810AA" w:rsidRPr="00702517" w:rsidRDefault="006810AA" w:rsidP="006810AA">
      <w:pPr>
        <w:pStyle w:val="Tekstpodstawowy21"/>
        <w:tabs>
          <w:tab w:val="left" w:pos="4111"/>
          <w:tab w:val="left" w:pos="4634"/>
        </w:tabs>
        <w:rPr>
          <w:rFonts w:ascii="Garamond" w:hAnsi="Garamond" w:cs="Tahoma"/>
          <w:i w:val="0"/>
          <w:sz w:val="24"/>
          <w:szCs w:val="24"/>
        </w:rPr>
      </w:pPr>
      <w:r w:rsidRPr="00702517">
        <w:rPr>
          <w:rFonts w:ascii="Garamond" w:hAnsi="Garamond" w:cs="Tahoma"/>
          <w:bCs/>
          <w:i w:val="0"/>
          <w:sz w:val="24"/>
          <w:szCs w:val="24"/>
        </w:rPr>
        <w:lastRenderedPageBreak/>
        <w:t>Ilość ścieków bytowych wynosi</w:t>
      </w:r>
      <w:r w:rsidRPr="00702517">
        <w:rPr>
          <w:rFonts w:ascii="Garamond" w:hAnsi="Garamond" w:cs="Tahoma"/>
          <w:i w:val="0"/>
          <w:sz w:val="24"/>
          <w:szCs w:val="24"/>
        </w:rPr>
        <w:t>:</w:t>
      </w:r>
    </w:p>
    <w:p w14:paraId="5B78ECE1" w14:textId="77777777" w:rsidR="006810AA" w:rsidRPr="00702517" w:rsidRDefault="006810AA" w:rsidP="006810AA">
      <w:pPr>
        <w:numPr>
          <w:ilvl w:val="0"/>
          <w:numId w:val="1"/>
        </w:numPr>
        <w:ind w:left="540" w:hanging="540"/>
        <w:jc w:val="both"/>
        <w:rPr>
          <w:rFonts w:ascii="Garamond" w:hAnsi="Garamond" w:cs="Garamond"/>
        </w:rPr>
      </w:pPr>
      <w:r w:rsidRPr="00702517">
        <w:rPr>
          <w:rFonts w:ascii="Garamond" w:hAnsi="Garamond" w:cs="Garamond"/>
        </w:rPr>
        <w:t xml:space="preserve">Q </w:t>
      </w:r>
      <w:r w:rsidRPr="00702517">
        <w:rPr>
          <w:rFonts w:ascii="Garamond" w:hAnsi="Garamond" w:cs="Garamond"/>
          <w:vertAlign w:val="subscript"/>
        </w:rPr>
        <w:t>d. śr.</w:t>
      </w:r>
      <w:r w:rsidRPr="00702517">
        <w:rPr>
          <w:rFonts w:ascii="Garamond" w:hAnsi="Garamond" w:cs="Garamond"/>
        </w:rPr>
        <w:t xml:space="preserve"> = 2 osoby x 0,09 m</w:t>
      </w:r>
      <w:r w:rsidRPr="00702517">
        <w:rPr>
          <w:rFonts w:ascii="Garamond" w:hAnsi="Garamond" w:cs="Garamond"/>
          <w:vertAlign w:val="superscript"/>
        </w:rPr>
        <w:t>3</w:t>
      </w:r>
      <w:r w:rsidRPr="00702517">
        <w:rPr>
          <w:rFonts w:ascii="Garamond" w:hAnsi="Garamond" w:cs="Garamond"/>
        </w:rPr>
        <w:t>/d = 0,18 m</w:t>
      </w:r>
      <w:r w:rsidRPr="00702517">
        <w:rPr>
          <w:rFonts w:ascii="Garamond" w:hAnsi="Garamond" w:cs="Garamond"/>
          <w:vertAlign w:val="superscript"/>
        </w:rPr>
        <w:t>3</w:t>
      </w:r>
      <w:r w:rsidRPr="00702517">
        <w:rPr>
          <w:rFonts w:ascii="Garamond" w:hAnsi="Garamond" w:cs="Garamond"/>
        </w:rPr>
        <w:t>/d.</w:t>
      </w:r>
    </w:p>
    <w:p w14:paraId="49244EC7" w14:textId="77777777" w:rsidR="006810AA" w:rsidRPr="00702517" w:rsidRDefault="006810AA" w:rsidP="006810AA">
      <w:pPr>
        <w:numPr>
          <w:ilvl w:val="0"/>
          <w:numId w:val="1"/>
        </w:numPr>
        <w:ind w:left="540" w:hanging="540"/>
        <w:jc w:val="both"/>
        <w:rPr>
          <w:rFonts w:ascii="Garamond" w:hAnsi="Garamond" w:cs="Garamond"/>
        </w:rPr>
      </w:pPr>
      <w:r w:rsidRPr="00702517">
        <w:rPr>
          <w:rFonts w:ascii="Garamond" w:hAnsi="Garamond" w:cs="Garamond"/>
        </w:rPr>
        <w:t xml:space="preserve">Q </w:t>
      </w:r>
      <w:r w:rsidRPr="00702517">
        <w:rPr>
          <w:rFonts w:ascii="Garamond" w:hAnsi="Garamond" w:cs="Garamond"/>
          <w:vertAlign w:val="subscript"/>
        </w:rPr>
        <w:t>d.</w:t>
      </w:r>
      <w:r w:rsidRPr="00702517">
        <w:rPr>
          <w:rFonts w:ascii="Garamond" w:hAnsi="Garamond" w:cs="Garamond"/>
        </w:rPr>
        <w:t xml:space="preserve"> = 0,18 m</w:t>
      </w:r>
      <w:r w:rsidRPr="00702517">
        <w:rPr>
          <w:rFonts w:ascii="Garamond" w:hAnsi="Garamond" w:cs="Garamond"/>
          <w:vertAlign w:val="superscript"/>
        </w:rPr>
        <w:t>3</w:t>
      </w:r>
      <w:r w:rsidRPr="00702517">
        <w:rPr>
          <w:rFonts w:ascii="Garamond" w:hAnsi="Garamond" w:cs="Garamond"/>
        </w:rPr>
        <w:t>/d,</w:t>
      </w:r>
    </w:p>
    <w:p w14:paraId="10EEF65F" w14:textId="77777777" w:rsidR="006810AA" w:rsidRPr="00702517" w:rsidRDefault="006810AA" w:rsidP="006810AA">
      <w:pPr>
        <w:numPr>
          <w:ilvl w:val="0"/>
          <w:numId w:val="1"/>
        </w:numPr>
        <w:ind w:left="540" w:hanging="540"/>
        <w:jc w:val="both"/>
        <w:rPr>
          <w:rFonts w:ascii="Garamond" w:hAnsi="Garamond" w:cs="Garamond"/>
        </w:rPr>
      </w:pPr>
      <w:r w:rsidRPr="00702517">
        <w:rPr>
          <w:rFonts w:ascii="Garamond" w:hAnsi="Garamond" w:cs="Garamond"/>
        </w:rPr>
        <w:t xml:space="preserve">Q </w:t>
      </w:r>
      <w:r w:rsidRPr="00702517">
        <w:rPr>
          <w:rFonts w:ascii="Garamond" w:hAnsi="Garamond" w:cs="Garamond"/>
          <w:vertAlign w:val="subscript"/>
        </w:rPr>
        <w:t>mies.</w:t>
      </w:r>
      <w:r w:rsidRPr="00702517">
        <w:rPr>
          <w:rFonts w:ascii="Garamond" w:hAnsi="Garamond" w:cs="Garamond"/>
        </w:rPr>
        <w:t xml:space="preserve"> = ok. 5,46 m</w:t>
      </w:r>
      <w:r w:rsidRPr="00702517">
        <w:rPr>
          <w:rFonts w:ascii="Garamond" w:hAnsi="Garamond" w:cs="Garamond"/>
          <w:vertAlign w:val="superscript"/>
        </w:rPr>
        <w:t>3</w:t>
      </w:r>
      <w:r w:rsidRPr="00702517">
        <w:rPr>
          <w:rFonts w:ascii="Garamond" w:hAnsi="Garamond" w:cs="Garamond"/>
        </w:rPr>
        <w:t>/miesiąc</w:t>
      </w:r>
      <w:r w:rsidRPr="00702517">
        <w:rPr>
          <w:rFonts w:ascii="Garamond" w:hAnsi="Garamond" w:cs="Arial"/>
          <w:lang w:val="fr-FR"/>
        </w:rPr>
        <w:t>,</w:t>
      </w:r>
    </w:p>
    <w:p w14:paraId="3A6E5854" w14:textId="77777777" w:rsidR="006810AA" w:rsidRPr="00702517" w:rsidRDefault="006810AA" w:rsidP="006810AA">
      <w:pPr>
        <w:jc w:val="both"/>
        <w:rPr>
          <w:rFonts w:ascii="Garamond" w:hAnsi="Garamond" w:cs="Garamond"/>
          <w:b/>
        </w:rPr>
      </w:pPr>
      <w:r w:rsidRPr="00702517">
        <w:rPr>
          <w:rFonts w:ascii="Garamond" w:hAnsi="Garamond" w:cs="Garamond"/>
          <w:b/>
        </w:rPr>
        <w:t>Q</w:t>
      </w:r>
      <w:r w:rsidRPr="00702517">
        <w:rPr>
          <w:rFonts w:ascii="Garamond" w:hAnsi="Garamond" w:cs="Garamond"/>
          <w:b/>
          <w:vertAlign w:val="subscript"/>
        </w:rPr>
        <w:t xml:space="preserve"> r</w:t>
      </w:r>
      <w:r w:rsidRPr="00702517">
        <w:rPr>
          <w:rFonts w:ascii="Garamond" w:hAnsi="Garamond" w:cs="Garamond"/>
          <w:b/>
        </w:rPr>
        <w:t xml:space="preserve"> = ok. 65,7 m</w:t>
      </w:r>
      <w:r w:rsidRPr="00702517">
        <w:rPr>
          <w:rFonts w:ascii="Garamond" w:hAnsi="Garamond" w:cs="Garamond"/>
          <w:b/>
          <w:vertAlign w:val="superscript"/>
        </w:rPr>
        <w:t>3</w:t>
      </w:r>
      <w:r w:rsidRPr="00702517">
        <w:rPr>
          <w:rFonts w:ascii="Garamond" w:hAnsi="Garamond" w:cs="Garamond"/>
          <w:b/>
        </w:rPr>
        <w:t>/rok</w:t>
      </w:r>
    </w:p>
    <w:p w14:paraId="363F62BC" w14:textId="77777777" w:rsidR="006810AA" w:rsidRPr="00141EB5" w:rsidRDefault="006810AA" w:rsidP="006810AA">
      <w:pPr>
        <w:jc w:val="both"/>
        <w:rPr>
          <w:rFonts w:ascii="Garamond" w:hAnsi="Garamond" w:cs="Garamond"/>
          <w:b/>
          <w:highlight w:val="yellow"/>
        </w:rPr>
      </w:pPr>
    </w:p>
    <w:p w14:paraId="38BBA66E" w14:textId="77777777" w:rsidR="006810AA" w:rsidRPr="00702517" w:rsidRDefault="006810AA" w:rsidP="006810AA">
      <w:pPr>
        <w:jc w:val="both"/>
        <w:rPr>
          <w:rFonts w:ascii="Garamond" w:hAnsi="Garamond" w:cs="Garamond"/>
          <w:color w:val="000000"/>
        </w:rPr>
      </w:pPr>
      <w:r w:rsidRPr="00702517">
        <w:rPr>
          <w:rFonts w:ascii="Garamond" w:hAnsi="Garamond" w:cs="Garamond"/>
          <w:color w:val="000000"/>
        </w:rPr>
        <w:t>Ilość ścieków może ulec zmianie w przypadku zatrudnienia dodatkowych osób.</w:t>
      </w:r>
    </w:p>
    <w:p w14:paraId="11ECA587" w14:textId="77777777" w:rsidR="006810AA" w:rsidRPr="00702517" w:rsidRDefault="006810AA" w:rsidP="006810AA">
      <w:pPr>
        <w:jc w:val="both"/>
        <w:rPr>
          <w:rFonts w:ascii="Garamond" w:hAnsi="Garamond" w:cs="Garamond"/>
          <w:color w:val="FF0000"/>
        </w:rPr>
      </w:pPr>
    </w:p>
    <w:p w14:paraId="3E96DE2C" w14:textId="77777777" w:rsidR="006810AA" w:rsidRPr="00702517" w:rsidRDefault="006810AA" w:rsidP="006810AA">
      <w:pPr>
        <w:pStyle w:val="Tekstpodstawowy21"/>
        <w:tabs>
          <w:tab w:val="left" w:pos="3972"/>
          <w:tab w:val="left" w:pos="4111"/>
          <w:tab w:val="left" w:pos="4634"/>
        </w:tabs>
        <w:rPr>
          <w:rFonts w:ascii="Garamond" w:hAnsi="Garamond" w:cs="Arial"/>
          <w:bCs/>
          <w:i w:val="0"/>
          <w:sz w:val="24"/>
          <w:szCs w:val="24"/>
          <w:lang w:val="fr-FR"/>
        </w:rPr>
      </w:pPr>
      <w:r w:rsidRPr="00702517">
        <w:rPr>
          <w:rFonts w:ascii="Garamond" w:hAnsi="Garamond" w:cs="Arial"/>
          <w:bCs/>
          <w:i w:val="0"/>
          <w:sz w:val="24"/>
          <w:szCs w:val="24"/>
          <w:lang w:val="fr-FR"/>
        </w:rPr>
        <w:t>Ścieki bytowe obejmują także ścieki powstałe po procesie higienizacji pomieszczeń socjalnych. Powierzchnia tych pomieszczeń wynosi ok. 10</w:t>
      </w:r>
      <w:r w:rsidRPr="00702517">
        <w:rPr>
          <w:rFonts w:ascii="Garamond" w:hAnsi="Garamond" w:cs="Arial"/>
          <w:sz w:val="24"/>
          <w:szCs w:val="24"/>
        </w:rPr>
        <w:t xml:space="preserve"> </w:t>
      </w:r>
      <w:r w:rsidRPr="00702517">
        <w:rPr>
          <w:rFonts w:ascii="Garamond" w:hAnsi="Garamond" w:cs="Arial"/>
          <w:bCs/>
          <w:i w:val="0"/>
          <w:sz w:val="24"/>
          <w:szCs w:val="24"/>
          <w:lang w:val="fr-FR"/>
        </w:rPr>
        <w:t>m</w:t>
      </w:r>
      <w:r w:rsidRPr="00702517">
        <w:rPr>
          <w:rFonts w:ascii="Garamond" w:hAnsi="Garamond" w:cs="Arial"/>
          <w:bCs/>
          <w:i w:val="0"/>
          <w:sz w:val="24"/>
          <w:szCs w:val="24"/>
          <w:vertAlign w:val="superscript"/>
          <w:lang w:val="fr-FR"/>
        </w:rPr>
        <w:t>2</w:t>
      </w:r>
      <w:r w:rsidRPr="00702517">
        <w:rPr>
          <w:rFonts w:ascii="Garamond" w:hAnsi="Garamond" w:cs="Arial"/>
          <w:bCs/>
          <w:i w:val="0"/>
          <w:sz w:val="24"/>
          <w:szCs w:val="24"/>
          <w:lang w:val="fr-FR"/>
        </w:rPr>
        <w:t>.</w:t>
      </w:r>
    </w:p>
    <w:p w14:paraId="3CD60551" w14:textId="77777777" w:rsidR="006810AA" w:rsidRPr="00702517" w:rsidRDefault="006810AA" w:rsidP="006810AA">
      <w:pPr>
        <w:pStyle w:val="Tekstpodstawowy21"/>
        <w:rPr>
          <w:rFonts w:ascii="Garamond" w:hAnsi="Garamond" w:cs="Arial"/>
          <w:bCs/>
          <w:i w:val="0"/>
          <w:sz w:val="24"/>
          <w:szCs w:val="24"/>
          <w:lang w:val="fr-FR"/>
        </w:rPr>
      </w:pPr>
    </w:p>
    <w:p w14:paraId="7996CB44" w14:textId="77777777" w:rsidR="006810AA" w:rsidRPr="00702517" w:rsidRDefault="006810AA" w:rsidP="006810AA">
      <w:pPr>
        <w:pStyle w:val="Tekstpodstawowy21"/>
        <w:rPr>
          <w:rFonts w:ascii="Garamond" w:hAnsi="Garamond" w:cs="Arial"/>
          <w:i w:val="0"/>
          <w:sz w:val="24"/>
          <w:szCs w:val="24"/>
        </w:rPr>
      </w:pPr>
      <w:r w:rsidRPr="00702517">
        <w:rPr>
          <w:rFonts w:ascii="Garamond" w:hAnsi="Garamond" w:cs="Arial"/>
          <w:bCs/>
          <w:i w:val="0"/>
          <w:sz w:val="24"/>
          <w:szCs w:val="24"/>
          <w:lang w:val="fr-FR"/>
        </w:rPr>
        <w:t xml:space="preserve">Ścieki powstałe po procesie higienizacji pomieszczeń </w:t>
      </w:r>
      <w:r w:rsidRPr="00702517">
        <w:rPr>
          <w:rFonts w:ascii="Garamond" w:hAnsi="Garamond" w:cs="Arial"/>
          <w:i w:val="0"/>
          <w:sz w:val="24"/>
          <w:szCs w:val="24"/>
        </w:rPr>
        <w:t>ok. 10 m</w:t>
      </w:r>
      <w:r w:rsidRPr="00702517">
        <w:rPr>
          <w:rFonts w:ascii="Garamond" w:hAnsi="Garamond" w:cs="Arial"/>
          <w:i w:val="0"/>
          <w:sz w:val="24"/>
          <w:szCs w:val="24"/>
          <w:vertAlign w:val="superscript"/>
        </w:rPr>
        <w:t xml:space="preserve">2 </w:t>
      </w:r>
      <w:r w:rsidRPr="00702517">
        <w:rPr>
          <w:rFonts w:ascii="Garamond" w:hAnsi="Garamond" w:cs="Arial"/>
          <w:i w:val="0"/>
          <w:sz w:val="24"/>
          <w:szCs w:val="24"/>
        </w:rPr>
        <w:t xml:space="preserve">: </w:t>
      </w:r>
    </w:p>
    <w:p w14:paraId="2900DD8D" w14:textId="77777777" w:rsidR="006810AA" w:rsidRPr="00702517" w:rsidRDefault="006810AA" w:rsidP="006810AA">
      <w:pPr>
        <w:pStyle w:val="Tekstpodstawowy21"/>
        <w:numPr>
          <w:ilvl w:val="0"/>
          <w:numId w:val="9"/>
        </w:numPr>
        <w:tabs>
          <w:tab w:val="clear" w:pos="1701"/>
          <w:tab w:val="num" w:pos="720"/>
        </w:tabs>
        <w:ind w:left="567" w:hanging="567"/>
        <w:rPr>
          <w:rFonts w:ascii="Garamond" w:hAnsi="Garamond" w:cs="Arial"/>
          <w:bCs/>
          <w:i w:val="0"/>
          <w:sz w:val="24"/>
          <w:szCs w:val="24"/>
          <w:lang w:val="fr-FR"/>
        </w:rPr>
      </w:pPr>
      <w:r w:rsidRPr="00702517">
        <w:rPr>
          <w:rFonts w:ascii="Garamond" w:hAnsi="Garamond" w:cs="Arial"/>
          <w:i w:val="0"/>
          <w:sz w:val="24"/>
          <w:szCs w:val="24"/>
        </w:rPr>
        <w:t>Q</w:t>
      </w:r>
      <w:r w:rsidRPr="00702517">
        <w:rPr>
          <w:rFonts w:ascii="Garamond" w:hAnsi="Garamond" w:cs="Arial"/>
          <w:i w:val="0"/>
          <w:sz w:val="24"/>
          <w:szCs w:val="24"/>
          <w:vertAlign w:val="subscript"/>
        </w:rPr>
        <w:t xml:space="preserve"> d. śr. </w:t>
      </w:r>
      <w:r w:rsidRPr="00702517">
        <w:rPr>
          <w:rFonts w:ascii="Garamond" w:hAnsi="Garamond" w:cs="Arial"/>
          <w:i w:val="0"/>
          <w:sz w:val="24"/>
          <w:szCs w:val="24"/>
          <w:lang w:val="fr-FR"/>
        </w:rPr>
        <w:t xml:space="preserve">= </w:t>
      </w:r>
      <w:r w:rsidRPr="00702517">
        <w:rPr>
          <w:rFonts w:ascii="Garamond" w:hAnsi="Garamond" w:cs="Garamond"/>
          <w:i w:val="0"/>
          <w:sz w:val="24"/>
          <w:szCs w:val="24"/>
        </w:rPr>
        <w:t>10</w:t>
      </w:r>
      <w:r w:rsidRPr="00702517">
        <w:rPr>
          <w:rFonts w:ascii="Garamond" w:hAnsi="Garamond" w:cs="Arial"/>
          <w:i w:val="0"/>
          <w:sz w:val="24"/>
          <w:szCs w:val="24"/>
          <w:lang w:val="fr-FR"/>
        </w:rPr>
        <w:t xml:space="preserve"> m</w:t>
      </w:r>
      <w:r w:rsidRPr="00702517">
        <w:rPr>
          <w:rFonts w:ascii="Garamond" w:hAnsi="Garamond" w:cs="Arial"/>
          <w:i w:val="0"/>
          <w:sz w:val="24"/>
          <w:szCs w:val="24"/>
          <w:vertAlign w:val="superscript"/>
          <w:lang w:val="fr-FR"/>
        </w:rPr>
        <w:t>2</w:t>
      </w:r>
      <w:r w:rsidRPr="00702517">
        <w:rPr>
          <w:rFonts w:ascii="Garamond" w:hAnsi="Garamond" w:cs="Arial"/>
          <w:i w:val="0"/>
          <w:sz w:val="24"/>
          <w:szCs w:val="24"/>
          <w:lang w:val="fr-FR"/>
        </w:rPr>
        <w:t xml:space="preserve"> x ok. 0,0015 m</w:t>
      </w:r>
      <w:r w:rsidRPr="00702517">
        <w:rPr>
          <w:rFonts w:ascii="Garamond" w:hAnsi="Garamond" w:cs="Arial"/>
          <w:i w:val="0"/>
          <w:sz w:val="24"/>
          <w:szCs w:val="24"/>
          <w:vertAlign w:val="superscript"/>
          <w:lang w:val="fr-FR"/>
        </w:rPr>
        <w:t>3</w:t>
      </w:r>
      <w:r w:rsidRPr="00702517">
        <w:rPr>
          <w:rFonts w:ascii="Garamond" w:hAnsi="Garamond" w:cs="Arial"/>
          <w:i w:val="0"/>
          <w:sz w:val="24"/>
          <w:szCs w:val="24"/>
          <w:lang w:val="fr-FR"/>
        </w:rPr>
        <w:t>/m</w:t>
      </w:r>
      <w:r w:rsidRPr="00702517">
        <w:rPr>
          <w:rFonts w:ascii="Garamond" w:hAnsi="Garamond" w:cs="Arial"/>
          <w:i w:val="0"/>
          <w:sz w:val="24"/>
          <w:szCs w:val="24"/>
          <w:vertAlign w:val="superscript"/>
          <w:lang w:val="fr-FR"/>
        </w:rPr>
        <w:t>2</w:t>
      </w:r>
      <w:r w:rsidRPr="00702517">
        <w:rPr>
          <w:rFonts w:ascii="Garamond" w:hAnsi="Garamond" w:cs="Arial"/>
          <w:i w:val="0"/>
          <w:sz w:val="24"/>
          <w:szCs w:val="24"/>
          <w:lang w:val="fr-FR"/>
        </w:rPr>
        <w:t xml:space="preserve">/d = ok. 0,015 </w:t>
      </w:r>
      <w:r w:rsidRPr="00702517">
        <w:rPr>
          <w:rFonts w:ascii="Garamond" w:hAnsi="Garamond" w:cs="Arial"/>
          <w:bCs/>
          <w:i w:val="0"/>
          <w:sz w:val="24"/>
          <w:szCs w:val="24"/>
          <w:lang w:val="fr-FR"/>
        </w:rPr>
        <w:t>m</w:t>
      </w:r>
      <w:r w:rsidRPr="00702517">
        <w:rPr>
          <w:rFonts w:ascii="Garamond" w:hAnsi="Garamond" w:cs="Arial"/>
          <w:bCs/>
          <w:i w:val="0"/>
          <w:sz w:val="24"/>
          <w:szCs w:val="24"/>
          <w:vertAlign w:val="superscript"/>
          <w:lang w:val="fr-FR"/>
        </w:rPr>
        <w:t>3</w:t>
      </w:r>
      <w:r w:rsidRPr="00702517">
        <w:rPr>
          <w:rFonts w:ascii="Garamond" w:hAnsi="Garamond" w:cs="Arial"/>
          <w:bCs/>
          <w:i w:val="0"/>
          <w:sz w:val="24"/>
          <w:szCs w:val="24"/>
          <w:lang w:val="fr-FR"/>
        </w:rPr>
        <w:t>/d,</w:t>
      </w:r>
    </w:p>
    <w:p w14:paraId="214028CA" w14:textId="77777777" w:rsidR="006810AA" w:rsidRPr="00702517" w:rsidRDefault="006810AA" w:rsidP="006810AA">
      <w:pPr>
        <w:pStyle w:val="Tekstpodstawowy21"/>
        <w:numPr>
          <w:ilvl w:val="0"/>
          <w:numId w:val="9"/>
        </w:numPr>
        <w:tabs>
          <w:tab w:val="clear" w:pos="1701"/>
          <w:tab w:val="num" w:pos="720"/>
        </w:tabs>
        <w:ind w:left="567" w:hanging="567"/>
        <w:rPr>
          <w:rFonts w:ascii="Garamond" w:hAnsi="Garamond" w:cs="Arial"/>
          <w:bCs/>
          <w:i w:val="0"/>
          <w:sz w:val="24"/>
          <w:szCs w:val="24"/>
          <w:lang w:val="fr-FR"/>
        </w:rPr>
      </w:pPr>
      <w:r w:rsidRPr="00702517">
        <w:rPr>
          <w:rFonts w:ascii="Garamond" w:hAnsi="Garamond" w:cs="Arial"/>
          <w:bCs/>
          <w:i w:val="0"/>
          <w:sz w:val="24"/>
          <w:szCs w:val="24"/>
        </w:rPr>
        <w:t xml:space="preserve">Q </w:t>
      </w:r>
      <w:r w:rsidRPr="00702517">
        <w:rPr>
          <w:rFonts w:ascii="Garamond" w:hAnsi="Garamond" w:cs="Arial"/>
          <w:bCs/>
          <w:i w:val="0"/>
          <w:sz w:val="24"/>
          <w:szCs w:val="24"/>
          <w:vertAlign w:val="subscript"/>
        </w:rPr>
        <w:t>miesc.</w:t>
      </w:r>
      <w:r w:rsidRPr="00702517">
        <w:rPr>
          <w:rFonts w:ascii="Garamond" w:hAnsi="Garamond" w:cs="Arial"/>
          <w:bCs/>
          <w:i w:val="0"/>
          <w:sz w:val="24"/>
          <w:szCs w:val="24"/>
        </w:rPr>
        <w:t xml:space="preserve"> = 0,45</w:t>
      </w:r>
      <w:r w:rsidRPr="00702517">
        <w:rPr>
          <w:rFonts w:ascii="Garamond" w:hAnsi="Garamond" w:cs="Arial"/>
          <w:i w:val="0"/>
          <w:sz w:val="24"/>
          <w:szCs w:val="24"/>
          <w:lang w:val="fr-FR"/>
        </w:rPr>
        <w:t>m</w:t>
      </w:r>
      <w:r w:rsidRPr="00702517">
        <w:rPr>
          <w:rFonts w:ascii="Garamond" w:hAnsi="Garamond" w:cs="Arial"/>
          <w:i w:val="0"/>
          <w:sz w:val="24"/>
          <w:szCs w:val="24"/>
          <w:vertAlign w:val="superscript"/>
          <w:lang w:val="fr-FR"/>
        </w:rPr>
        <w:t>3</w:t>
      </w:r>
      <w:r w:rsidRPr="00702517">
        <w:rPr>
          <w:rFonts w:ascii="Garamond" w:hAnsi="Garamond" w:cs="Arial"/>
          <w:i w:val="0"/>
          <w:sz w:val="24"/>
          <w:szCs w:val="24"/>
          <w:lang w:val="fr-FR"/>
        </w:rPr>
        <w:t>/miesiąc,</w:t>
      </w:r>
    </w:p>
    <w:p w14:paraId="35699A8F" w14:textId="77777777" w:rsidR="006810AA" w:rsidRPr="00702517" w:rsidRDefault="006810AA" w:rsidP="006810AA">
      <w:pPr>
        <w:pStyle w:val="Tekstpodstawowy21"/>
        <w:numPr>
          <w:ilvl w:val="0"/>
          <w:numId w:val="9"/>
        </w:numPr>
        <w:tabs>
          <w:tab w:val="clear" w:pos="1701"/>
          <w:tab w:val="num" w:pos="720"/>
        </w:tabs>
        <w:ind w:left="567" w:hanging="567"/>
        <w:rPr>
          <w:rFonts w:ascii="Garamond" w:hAnsi="Garamond" w:cs="Arial"/>
          <w:bCs/>
          <w:i w:val="0"/>
          <w:sz w:val="24"/>
          <w:szCs w:val="24"/>
          <w:lang w:val="fr-FR"/>
        </w:rPr>
      </w:pPr>
      <w:r w:rsidRPr="00702517">
        <w:rPr>
          <w:rFonts w:ascii="Garamond" w:hAnsi="Garamond" w:cs="Arial"/>
          <w:b/>
          <w:i w:val="0"/>
          <w:sz w:val="24"/>
          <w:szCs w:val="24"/>
        </w:rPr>
        <w:t xml:space="preserve">Q </w:t>
      </w:r>
      <w:r w:rsidRPr="00702517">
        <w:rPr>
          <w:rFonts w:ascii="Garamond" w:hAnsi="Garamond" w:cs="Arial"/>
          <w:b/>
          <w:i w:val="0"/>
          <w:sz w:val="24"/>
          <w:szCs w:val="24"/>
          <w:vertAlign w:val="subscript"/>
        </w:rPr>
        <w:t xml:space="preserve">r </w:t>
      </w:r>
      <w:r w:rsidRPr="00702517">
        <w:rPr>
          <w:rFonts w:ascii="Garamond" w:hAnsi="Garamond" w:cs="Arial"/>
          <w:b/>
          <w:i w:val="0"/>
          <w:sz w:val="24"/>
          <w:szCs w:val="24"/>
        </w:rPr>
        <w:t>= ok. 5,4 m</w:t>
      </w:r>
      <w:r w:rsidRPr="00702517">
        <w:rPr>
          <w:rFonts w:ascii="Garamond" w:hAnsi="Garamond" w:cs="Arial"/>
          <w:b/>
          <w:i w:val="0"/>
          <w:sz w:val="24"/>
          <w:szCs w:val="24"/>
          <w:vertAlign w:val="superscript"/>
        </w:rPr>
        <w:t>3</w:t>
      </w:r>
      <w:r w:rsidRPr="00702517">
        <w:rPr>
          <w:rFonts w:ascii="Garamond" w:hAnsi="Garamond" w:cs="Arial"/>
          <w:b/>
          <w:i w:val="0"/>
          <w:sz w:val="24"/>
          <w:szCs w:val="24"/>
        </w:rPr>
        <w:t>/rok</w:t>
      </w:r>
      <w:r w:rsidRPr="00702517">
        <w:rPr>
          <w:rFonts w:ascii="Garamond" w:hAnsi="Garamond" w:cs="Arial"/>
          <w:i w:val="0"/>
          <w:sz w:val="24"/>
          <w:szCs w:val="24"/>
        </w:rPr>
        <w:t>.</w:t>
      </w:r>
    </w:p>
    <w:p w14:paraId="2F5B3D3C" w14:textId="77777777" w:rsidR="006810AA" w:rsidRPr="00702517" w:rsidRDefault="006810AA" w:rsidP="006810AA">
      <w:pPr>
        <w:jc w:val="both"/>
        <w:rPr>
          <w:rFonts w:ascii="Garamond" w:hAnsi="Garamond"/>
        </w:rPr>
      </w:pPr>
    </w:p>
    <w:p w14:paraId="5A49061B" w14:textId="77777777" w:rsidR="006810AA" w:rsidRPr="00702517" w:rsidRDefault="006810AA" w:rsidP="006810AA">
      <w:pPr>
        <w:jc w:val="both"/>
        <w:rPr>
          <w:rFonts w:ascii="Garamond" w:hAnsi="Garamond"/>
        </w:rPr>
      </w:pPr>
      <w:r w:rsidRPr="00702517">
        <w:rPr>
          <w:rFonts w:ascii="Garamond" w:hAnsi="Garamond"/>
        </w:rPr>
        <w:t>Łączna średnia ilość ścieków bytowych, wynosi:</w:t>
      </w:r>
    </w:p>
    <w:p w14:paraId="3E7C1572" w14:textId="77777777" w:rsidR="006810AA" w:rsidRPr="00702517" w:rsidRDefault="006810AA" w:rsidP="006810AA">
      <w:pPr>
        <w:numPr>
          <w:ilvl w:val="0"/>
          <w:numId w:val="10"/>
        </w:numPr>
        <w:tabs>
          <w:tab w:val="clear" w:pos="1701"/>
          <w:tab w:val="num" w:pos="720"/>
        </w:tabs>
        <w:ind w:left="567" w:hanging="567"/>
        <w:jc w:val="both"/>
        <w:rPr>
          <w:rFonts w:ascii="Garamond" w:hAnsi="Garamond" w:cs="Garamond"/>
        </w:rPr>
      </w:pPr>
      <w:r w:rsidRPr="00702517">
        <w:rPr>
          <w:rFonts w:ascii="Garamond" w:hAnsi="Garamond" w:cs="Garamond"/>
        </w:rPr>
        <w:t>Q</w:t>
      </w:r>
      <w:r w:rsidRPr="00702517">
        <w:rPr>
          <w:rFonts w:ascii="Garamond" w:hAnsi="Garamond" w:cs="Garamond"/>
          <w:vertAlign w:val="subscript"/>
        </w:rPr>
        <w:t>d</w:t>
      </w:r>
      <w:r w:rsidRPr="00702517">
        <w:rPr>
          <w:rFonts w:ascii="Garamond" w:hAnsi="Garamond" w:cs="Garamond"/>
        </w:rPr>
        <w:t xml:space="preserve"> = ok. 0,195 m</w:t>
      </w:r>
      <w:r w:rsidRPr="00702517">
        <w:rPr>
          <w:rFonts w:ascii="Garamond" w:hAnsi="Garamond" w:cs="Garamond"/>
          <w:vertAlign w:val="superscript"/>
        </w:rPr>
        <w:t>3</w:t>
      </w:r>
      <w:r w:rsidRPr="00702517">
        <w:rPr>
          <w:rFonts w:ascii="Garamond" w:hAnsi="Garamond" w:cs="Garamond"/>
        </w:rPr>
        <w:t>/dobę,</w:t>
      </w:r>
    </w:p>
    <w:p w14:paraId="394F95E0" w14:textId="77777777" w:rsidR="006810AA" w:rsidRPr="00702517" w:rsidRDefault="006810AA" w:rsidP="006810AA">
      <w:pPr>
        <w:numPr>
          <w:ilvl w:val="0"/>
          <w:numId w:val="10"/>
        </w:numPr>
        <w:tabs>
          <w:tab w:val="clear" w:pos="1701"/>
          <w:tab w:val="num" w:pos="720"/>
        </w:tabs>
        <w:ind w:left="567" w:hanging="567"/>
        <w:jc w:val="both"/>
        <w:rPr>
          <w:rFonts w:ascii="Garamond" w:hAnsi="Garamond" w:cs="Garamond"/>
        </w:rPr>
      </w:pPr>
      <w:r w:rsidRPr="00702517">
        <w:rPr>
          <w:rFonts w:ascii="Garamond" w:hAnsi="Garamond" w:cs="Garamond"/>
        </w:rPr>
        <w:t>Q</w:t>
      </w:r>
      <w:r w:rsidRPr="00702517">
        <w:rPr>
          <w:rFonts w:ascii="Garamond" w:hAnsi="Garamond" w:cs="Garamond"/>
          <w:vertAlign w:val="subscript"/>
        </w:rPr>
        <w:t>m</w:t>
      </w:r>
      <w:r w:rsidRPr="00702517">
        <w:rPr>
          <w:rFonts w:ascii="Garamond" w:hAnsi="Garamond" w:cs="Garamond"/>
        </w:rPr>
        <w:t xml:space="preserve"> = ok. 5,91 m</w:t>
      </w:r>
      <w:r w:rsidRPr="00702517">
        <w:rPr>
          <w:rFonts w:ascii="Garamond" w:hAnsi="Garamond" w:cs="Garamond"/>
          <w:vertAlign w:val="superscript"/>
        </w:rPr>
        <w:t>3</w:t>
      </w:r>
      <w:r w:rsidRPr="00702517">
        <w:rPr>
          <w:rFonts w:ascii="Garamond" w:hAnsi="Garamond" w:cs="Garamond"/>
        </w:rPr>
        <w:t>/miesiąc,</w:t>
      </w:r>
    </w:p>
    <w:p w14:paraId="3D357596" w14:textId="77777777" w:rsidR="006810AA" w:rsidRPr="00702517" w:rsidRDefault="006810AA" w:rsidP="006810AA">
      <w:pPr>
        <w:numPr>
          <w:ilvl w:val="0"/>
          <w:numId w:val="10"/>
        </w:numPr>
        <w:tabs>
          <w:tab w:val="clear" w:pos="1701"/>
          <w:tab w:val="num" w:pos="720"/>
        </w:tabs>
        <w:ind w:left="567" w:hanging="567"/>
        <w:jc w:val="both"/>
        <w:rPr>
          <w:rFonts w:ascii="Garamond" w:hAnsi="Garamond" w:cs="Garamond"/>
          <w:b/>
        </w:rPr>
      </w:pPr>
      <w:r w:rsidRPr="00702517">
        <w:rPr>
          <w:rFonts w:ascii="Garamond" w:hAnsi="Garamond" w:cs="Garamond"/>
          <w:b/>
        </w:rPr>
        <w:t>Q</w:t>
      </w:r>
      <w:r w:rsidRPr="00702517">
        <w:rPr>
          <w:rFonts w:ascii="Garamond" w:hAnsi="Garamond" w:cs="Garamond"/>
          <w:b/>
          <w:vertAlign w:val="subscript"/>
        </w:rPr>
        <w:t>r</w:t>
      </w:r>
      <w:r w:rsidRPr="00702517">
        <w:rPr>
          <w:rFonts w:ascii="Garamond" w:hAnsi="Garamond" w:cs="Garamond"/>
          <w:b/>
        </w:rPr>
        <w:t xml:space="preserve"> = ok. 71,1 m</w:t>
      </w:r>
      <w:r w:rsidRPr="00702517">
        <w:rPr>
          <w:rFonts w:ascii="Garamond" w:hAnsi="Garamond" w:cs="Garamond"/>
          <w:b/>
          <w:vertAlign w:val="superscript"/>
        </w:rPr>
        <w:t>3</w:t>
      </w:r>
      <w:r w:rsidRPr="00702517">
        <w:rPr>
          <w:rFonts w:ascii="Garamond" w:hAnsi="Garamond" w:cs="Garamond"/>
          <w:b/>
        </w:rPr>
        <w:t>/rok.</w:t>
      </w:r>
    </w:p>
    <w:p w14:paraId="46ECD2B5" w14:textId="77777777" w:rsidR="006810AA" w:rsidRPr="00141EB5" w:rsidRDefault="006810AA" w:rsidP="006810AA">
      <w:pPr>
        <w:ind w:left="567"/>
        <w:jc w:val="both"/>
        <w:rPr>
          <w:rFonts w:ascii="Garamond" w:hAnsi="Garamond" w:cs="Garamond"/>
          <w:b/>
          <w:highlight w:val="yellow"/>
        </w:rPr>
      </w:pPr>
    </w:p>
    <w:p w14:paraId="065C5415" w14:textId="77777777" w:rsidR="006810AA" w:rsidRPr="00702517" w:rsidRDefault="006810AA" w:rsidP="006810AA">
      <w:pPr>
        <w:pStyle w:val="Nagwek4"/>
      </w:pPr>
      <w:bookmarkStart w:id="640" w:name="_Toc203721155"/>
      <w:bookmarkStart w:id="641" w:name="_Toc209606258"/>
      <w:r w:rsidRPr="00702517">
        <w:t xml:space="preserve">9.2.4.3. </w:t>
      </w:r>
      <w:bookmarkEnd w:id="636"/>
      <w:r w:rsidRPr="00702517">
        <w:t>Sposób odprowadzania ścieków</w:t>
      </w:r>
      <w:bookmarkEnd w:id="637"/>
      <w:bookmarkEnd w:id="638"/>
      <w:bookmarkEnd w:id="639"/>
      <w:bookmarkEnd w:id="640"/>
      <w:bookmarkEnd w:id="641"/>
    </w:p>
    <w:p w14:paraId="1F125371" w14:textId="77777777" w:rsidR="006810AA" w:rsidRPr="00702517" w:rsidRDefault="006810AA" w:rsidP="006810AA">
      <w:pPr>
        <w:rPr>
          <w:rFonts w:ascii="Garamond" w:hAnsi="Garamond"/>
        </w:rPr>
      </w:pPr>
    </w:p>
    <w:p w14:paraId="1D17D72A" w14:textId="7065DC54" w:rsidR="006810AA" w:rsidRPr="00702517" w:rsidRDefault="006810AA" w:rsidP="006810AA">
      <w:pPr>
        <w:autoSpaceDE w:val="0"/>
        <w:autoSpaceDN w:val="0"/>
        <w:adjustRightInd w:val="0"/>
        <w:jc w:val="both"/>
        <w:rPr>
          <w:rFonts w:ascii="Garamond" w:hAnsi="Garamond" w:cs="TimesNewRomanPSMT"/>
        </w:rPr>
      </w:pPr>
      <w:r w:rsidRPr="00702517">
        <w:rPr>
          <w:rFonts w:ascii="Garamond" w:hAnsi="Garamond" w:cs="TimesNewRomanPSMT"/>
        </w:rPr>
        <w:t xml:space="preserve">Zgodnie z art. 16 pkt 61 </w:t>
      </w:r>
      <w:r w:rsidRPr="00702517">
        <w:rPr>
          <w:rStyle w:val="h2"/>
          <w:rFonts w:ascii="Garamond" w:hAnsi="Garamond"/>
        </w:rPr>
        <w:t xml:space="preserve">Ustawy z dnia 20 lipca 2017 r. Prawo wodne </w:t>
      </w:r>
      <w:r w:rsidRPr="00702517">
        <w:rPr>
          <w:rFonts w:ascii="Garamond" w:hAnsi="Garamond"/>
        </w:rPr>
        <w:t>(</w:t>
      </w:r>
      <w:r w:rsidRPr="00702517">
        <w:rPr>
          <w:rFonts w:ascii="Garamond" w:hAnsi="Garamond" w:cs="Garamond"/>
        </w:rPr>
        <w:t>Dz. U. 202</w:t>
      </w:r>
      <w:r w:rsidR="00694848">
        <w:rPr>
          <w:rFonts w:ascii="Garamond" w:hAnsi="Garamond" w:cs="Garamond"/>
        </w:rPr>
        <w:t>5</w:t>
      </w:r>
      <w:r w:rsidRPr="00702517">
        <w:rPr>
          <w:rFonts w:ascii="Garamond" w:hAnsi="Garamond" w:cs="Garamond"/>
        </w:rPr>
        <w:t xml:space="preserve"> poz. </w:t>
      </w:r>
      <w:r w:rsidR="00694848">
        <w:rPr>
          <w:rFonts w:ascii="Garamond" w:hAnsi="Garamond" w:cs="Garamond"/>
        </w:rPr>
        <w:t>567</w:t>
      </w:r>
      <w:r w:rsidRPr="00702517">
        <w:rPr>
          <w:rFonts w:ascii="Garamond" w:hAnsi="Garamond"/>
        </w:rPr>
        <w:t>)</w:t>
      </w:r>
      <w:r w:rsidRPr="00702517">
        <w:rPr>
          <w:rStyle w:val="h1"/>
          <w:rFonts w:ascii="Garamond" w:hAnsi="Garamond"/>
        </w:rPr>
        <w:t xml:space="preserve">, przez ścieki </w:t>
      </w:r>
      <w:r w:rsidRPr="00702517">
        <w:rPr>
          <w:rFonts w:ascii="Garamond" w:hAnsi="Garamond" w:cs="TimesNewRomanPSMT"/>
        </w:rPr>
        <w:t>rozumie się wprowadzane do wód lub do ziemi:</w:t>
      </w:r>
    </w:p>
    <w:p w14:paraId="36A63A2E" w14:textId="77777777" w:rsidR="006810AA" w:rsidRPr="00702517" w:rsidRDefault="006810AA" w:rsidP="006810AA">
      <w:pPr>
        <w:numPr>
          <w:ilvl w:val="0"/>
          <w:numId w:val="20"/>
        </w:numPr>
        <w:tabs>
          <w:tab w:val="clear" w:pos="720"/>
          <w:tab w:val="num" w:pos="540"/>
        </w:tabs>
        <w:autoSpaceDE w:val="0"/>
        <w:autoSpaceDN w:val="0"/>
        <w:adjustRightInd w:val="0"/>
        <w:ind w:left="540" w:hanging="540"/>
        <w:jc w:val="both"/>
        <w:rPr>
          <w:rFonts w:ascii="Garamond" w:hAnsi="Garamond" w:cs="TimesNewRomanPSMT"/>
        </w:rPr>
      </w:pPr>
      <w:r w:rsidRPr="00702517">
        <w:rPr>
          <w:rFonts w:ascii="Garamond" w:hAnsi="Garamond" w:cs="TimesNewRomanPSMT"/>
        </w:rPr>
        <w:t>wody zużyte na cele bytowe lub gospodarcze,</w:t>
      </w:r>
    </w:p>
    <w:p w14:paraId="2212BAF9" w14:textId="77777777" w:rsidR="006810AA" w:rsidRPr="00702517" w:rsidRDefault="006810AA" w:rsidP="006810AA">
      <w:pPr>
        <w:numPr>
          <w:ilvl w:val="0"/>
          <w:numId w:val="20"/>
        </w:numPr>
        <w:tabs>
          <w:tab w:val="clear" w:pos="720"/>
          <w:tab w:val="num" w:pos="540"/>
        </w:tabs>
        <w:autoSpaceDE w:val="0"/>
        <w:autoSpaceDN w:val="0"/>
        <w:adjustRightInd w:val="0"/>
        <w:ind w:left="540" w:hanging="540"/>
        <w:jc w:val="both"/>
        <w:rPr>
          <w:rFonts w:ascii="Garamond" w:hAnsi="Garamond" w:cs="TimesNewRomanPSMT"/>
        </w:rPr>
      </w:pPr>
      <w:r w:rsidRPr="00702517">
        <w:rPr>
          <w:rFonts w:ascii="Garamond" w:hAnsi="Garamond" w:cs="TimesNewRomanPSMT"/>
        </w:rPr>
        <w:t xml:space="preserve">ciekłe odchody zwierzęce, z wyjątkiem gnojówki i gnojowicy przeznaczonych do rolniczego wykorzystania w sposób i na zasadach określonych w przepisach działu III rozdziału 4 oraz w przepisach ustawy z dnia 10 lipca 2007 r. o nawozach i nawożeniu (Dz. U. z 2024 poz. 105), </w:t>
      </w:r>
    </w:p>
    <w:p w14:paraId="439BA824" w14:textId="77777777" w:rsidR="006810AA" w:rsidRPr="00702517" w:rsidRDefault="006810AA" w:rsidP="006810AA">
      <w:pPr>
        <w:numPr>
          <w:ilvl w:val="0"/>
          <w:numId w:val="20"/>
        </w:numPr>
        <w:tabs>
          <w:tab w:val="clear" w:pos="720"/>
          <w:tab w:val="num" w:pos="540"/>
        </w:tabs>
        <w:autoSpaceDE w:val="0"/>
        <w:autoSpaceDN w:val="0"/>
        <w:adjustRightInd w:val="0"/>
        <w:ind w:left="540" w:hanging="540"/>
        <w:jc w:val="both"/>
        <w:rPr>
          <w:rFonts w:ascii="Garamond" w:hAnsi="Garamond" w:cs="TimesNewRomanPSMT"/>
        </w:rPr>
      </w:pPr>
      <w:r w:rsidRPr="00702517">
        <w:rPr>
          <w:rFonts w:ascii="Garamond" w:hAnsi="Garamond" w:cs="TimesNewRomanPSMT"/>
        </w:rPr>
        <w:t xml:space="preserve">wody odciekowe ze składowisk odpadów oraz obiektów unieszkodliwiania odpadów wydobywczych, w których są składowane odpady wydobywcze niebezpieczne oraz odpady wydobywcze inne niż niebezpieczne i obojętne, miejsc magazynowania, prowadzenia odzysku lub unieszkodliwiania odpadów, wykorzystane solanki, wody lecznicze i termalne, </w:t>
      </w:r>
    </w:p>
    <w:p w14:paraId="458E4412" w14:textId="77777777" w:rsidR="006810AA" w:rsidRPr="00702517" w:rsidRDefault="006810AA" w:rsidP="006810AA">
      <w:pPr>
        <w:numPr>
          <w:ilvl w:val="0"/>
          <w:numId w:val="20"/>
        </w:numPr>
        <w:tabs>
          <w:tab w:val="clear" w:pos="720"/>
          <w:tab w:val="num" w:pos="540"/>
        </w:tabs>
        <w:autoSpaceDE w:val="0"/>
        <w:autoSpaceDN w:val="0"/>
        <w:adjustRightInd w:val="0"/>
        <w:ind w:left="540" w:hanging="540"/>
        <w:jc w:val="both"/>
        <w:rPr>
          <w:rFonts w:ascii="Garamond" w:hAnsi="Garamond" w:cs="TimesNewRomanPSMT"/>
        </w:rPr>
      </w:pPr>
      <w:r w:rsidRPr="00702517">
        <w:rPr>
          <w:rFonts w:ascii="Garamond" w:hAnsi="Garamond" w:cs="TimesNewRomanPSMT"/>
        </w:rPr>
        <w:t xml:space="preserve">wody pochodzące z obiegów chłodzących elektrowni lub elektrociepłowni, </w:t>
      </w:r>
    </w:p>
    <w:p w14:paraId="7DD63BF4" w14:textId="77777777" w:rsidR="006810AA" w:rsidRPr="00702517" w:rsidRDefault="006810AA" w:rsidP="006810AA">
      <w:pPr>
        <w:numPr>
          <w:ilvl w:val="0"/>
          <w:numId w:val="20"/>
        </w:numPr>
        <w:tabs>
          <w:tab w:val="clear" w:pos="720"/>
          <w:tab w:val="num" w:pos="540"/>
        </w:tabs>
        <w:autoSpaceDE w:val="0"/>
        <w:autoSpaceDN w:val="0"/>
        <w:adjustRightInd w:val="0"/>
        <w:ind w:left="540" w:hanging="540"/>
        <w:jc w:val="both"/>
        <w:rPr>
          <w:rFonts w:ascii="Garamond" w:hAnsi="Garamond" w:cs="TimesNewRomanPSMT"/>
        </w:rPr>
      </w:pPr>
      <w:r w:rsidRPr="00702517">
        <w:rPr>
          <w:rFonts w:ascii="Garamond" w:hAnsi="Garamond" w:cs="TimesNewRomanPSMT"/>
        </w:rPr>
        <w:t xml:space="preserve">wody pochodzące z odwodnienia zakładów górniczych, z wyjątkiem wód wtłaczanych do górotworu, jeżeli rodzaje i ilość substancji zawartych w wodzie wtłaczanej do górotworu są tożsame z rodzajami i ilościami substancji zawartych w pobranej wodzie, </w:t>
      </w:r>
      <w:r w:rsidRPr="00702517">
        <w:rPr>
          <w:rFonts w:ascii="Garamond" w:hAnsi="Garamond" w:cs="TimesNewRomanPSMT"/>
        </w:rPr>
        <w:br/>
        <w:t xml:space="preserve">z wyłączeniem niezanieczyszczonych wód pochodzących z odwodnienia zakładów górniczych, </w:t>
      </w:r>
    </w:p>
    <w:p w14:paraId="1EC7028B" w14:textId="77777777" w:rsidR="006810AA" w:rsidRPr="00702517" w:rsidRDefault="006810AA" w:rsidP="006810AA">
      <w:pPr>
        <w:numPr>
          <w:ilvl w:val="0"/>
          <w:numId w:val="20"/>
        </w:numPr>
        <w:tabs>
          <w:tab w:val="clear" w:pos="720"/>
          <w:tab w:val="num" w:pos="540"/>
        </w:tabs>
        <w:autoSpaceDE w:val="0"/>
        <w:autoSpaceDN w:val="0"/>
        <w:adjustRightInd w:val="0"/>
        <w:ind w:left="540" w:hanging="540"/>
        <w:jc w:val="both"/>
        <w:rPr>
          <w:rFonts w:ascii="Garamond" w:hAnsi="Garamond" w:cs="TimesNewRomanPSMT"/>
        </w:rPr>
      </w:pPr>
      <w:r w:rsidRPr="00702517">
        <w:rPr>
          <w:rFonts w:ascii="Garamond" w:hAnsi="Garamond" w:cs="TimesNewRomanPSMT"/>
        </w:rPr>
        <w:t xml:space="preserve">wody wykorzystane, odprowadzane z obiektów chowu lub hodowli ryb w obiektach przepływowych, charakteryzujących się poborem zwrotnym, o ile ilość i rodzaj substancji zawartych w tych wodach przekracza wartości ustalone w warunkach wprowadzania ścieków do wód określonych w pozwoleniu wodnoprawnym, </w:t>
      </w:r>
    </w:p>
    <w:p w14:paraId="53B94E8F" w14:textId="77777777" w:rsidR="006810AA" w:rsidRPr="00702517" w:rsidRDefault="006810AA" w:rsidP="006810AA">
      <w:pPr>
        <w:numPr>
          <w:ilvl w:val="0"/>
          <w:numId w:val="20"/>
        </w:numPr>
        <w:tabs>
          <w:tab w:val="clear" w:pos="720"/>
          <w:tab w:val="num" w:pos="540"/>
        </w:tabs>
        <w:autoSpaceDE w:val="0"/>
        <w:autoSpaceDN w:val="0"/>
        <w:adjustRightInd w:val="0"/>
        <w:ind w:left="540" w:hanging="540"/>
        <w:jc w:val="both"/>
        <w:rPr>
          <w:rFonts w:ascii="Garamond" w:hAnsi="Garamond" w:cs="TimesNewRomanPSMT"/>
        </w:rPr>
      </w:pPr>
      <w:r w:rsidRPr="00702517">
        <w:rPr>
          <w:rFonts w:ascii="Garamond" w:hAnsi="Garamond" w:cs="TimesNewRomanPSMT"/>
        </w:rPr>
        <w:t xml:space="preserve">wody wykorzystane, odprowadzane z obiektów chowu lub hodowli ryb albo innych organizmów wodnych w stawach o wodzie stojącej, o ile produkcja tych ryb lub organizmów rozumiana jako średnioroczny przyrost masy tych ryb albo tych organizmów w poszczególnych latach cyklu produkcyjnego przekracza </w:t>
      </w:r>
      <w:smartTag w:uri="urn:schemas-microsoft-com:office:smarttags" w:element="metricconverter">
        <w:smartTagPr>
          <w:attr w:name="ProductID" w:val="1500 kg"/>
        </w:smartTagPr>
        <w:r w:rsidRPr="00702517">
          <w:rPr>
            <w:rFonts w:ascii="Garamond" w:hAnsi="Garamond" w:cs="TimesNewRomanPSMT"/>
          </w:rPr>
          <w:t>1500 kg</w:t>
        </w:r>
      </w:smartTag>
      <w:r w:rsidRPr="00702517">
        <w:rPr>
          <w:rFonts w:ascii="Garamond" w:hAnsi="Garamond" w:cs="TimesNewRomanPSMT"/>
        </w:rPr>
        <w:t xml:space="preserve"> z </w:t>
      </w:r>
      <w:smartTag w:uri="urn:schemas-microsoft-com:office:smarttags" w:element="metricconverter">
        <w:smartTagPr>
          <w:attr w:name="ProductID" w:val="1 ha"/>
        </w:smartTagPr>
        <w:r w:rsidRPr="00702517">
          <w:rPr>
            <w:rFonts w:ascii="Garamond" w:hAnsi="Garamond" w:cs="TimesNewRomanPSMT"/>
          </w:rPr>
          <w:t>1 ha</w:t>
        </w:r>
      </w:smartTag>
      <w:r w:rsidRPr="00702517">
        <w:rPr>
          <w:rFonts w:ascii="Garamond" w:hAnsi="Garamond" w:cs="TimesNewRomanPSMT"/>
        </w:rPr>
        <w:t xml:space="preserve"> powierzchni użytkowej stawów rybnych tego obiektu w jednym roku danego cyklu.</w:t>
      </w:r>
    </w:p>
    <w:p w14:paraId="483DA0D2" w14:textId="77777777" w:rsidR="006810AA" w:rsidRDefault="006810AA" w:rsidP="006810AA">
      <w:pPr>
        <w:pStyle w:val="Tekstpodstawowy21"/>
        <w:rPr>
          <w:rFonts w:ascii="Garamond" w:hAnsi="Garamond"/>
          <w:i w:val="0"/>
          <w:sz w:val="24"/>
          <w:szCs w:val="24"/>
        </w:rPr>
      </w:pPr>
    </w:p>
    <w:p w14:paraId="4BFAAC02" w14:textId="3BACE3CE" w:rsidR="006810AA" w:rsidRPr="00C9570F" w:rsidRDefault="006810AA" w:rsidP="00C9570F">
      <w:pPr>
        <w:pStyle w:val="Tekstpodstawowy21"/>
        <w:rPr>
          <w:rFonts w:ascii="Garamond" w:hAnsi="Garamond"/>
          <w:i w:val="0"/>
          <w:sz w:val="24"/>
          <w:szCs w:val="24"/>
        </w:rPr>
      </w:pPr>
      <w:r w:rsidRPr="00702517">
        <w:rPr>
          <w:rFonts w:ascii="Garamond" w:hAnsi="Garamond"/>
          <w:i w:val="0"/>
          <w:sz w:val="24"/>
          <w:szCs w:val="24"/>
        </w:rPr>
        <w:t xml:space="preserve">Ładunek zanieczyszczeń w ściekach bytowych powstających na terenie gospodarstwa będzie zbliżony do wielkości ładunku w ściekach odprowadzanych z gospodarstw domowych. </w:t>
      </w:r>
    </w:p>
    <w:p w14:paraId="6AA5AF87" w14:textId="77777777" w:rsidR="006810AA" w:rsidRPr="00702517" w:rsidRDefault="006810AA" w:rsidP="006810AA">
      <w:pPr>
        <w:suppressAutoHyphens/>
        <w:jc w:val="both"/>
        <w:rPr>
          <w:rFonts w:ascii="Garamond" w:hAnsi="Garamond" w:cs="Garamond"/>
        </w:rPr>
      </w:pPr>
      <w:bookmarkStart w:id="642" w:name="_Hlk203562401"/>
      <w:bookmarkStart w:id="643" w:name="_Hlk201817845"/>
      <w:bookmarkStart w:id="644" w:name="_Hlk192065325"/>
      <w:r w:rsidRPr="00702517">
        <w:rPr>
          <w:rFonts w:ascii="Garamond" w:hAnsi="Garamond" w:cs="Garamond"/>
        </w:rPr>
        <w:lastRenderedPageBreak/>
        <w:t>Ścieki bytowe odprowadzane będą do dwóch projektowanych, szczelnych, podziemnych, bezodpływowych zbiorników o pojemności do 10 m</w:t>
      </w:r>
      <w:r w:rsidRPr="00702517">
        <w:rPr>
          <w:rFonts w:ascii="Garamond" w:hAnsi="Garamond" w:cs="Garamond"/>
          <w:vertAlign w:val="superscript"/>
        </w:rPr>
        <w:t>3</w:t>
      </w:r>
      <w:r w:rsidRPr="00702517">
        <w:rPr>
          <w:rFonts w:ascii="Garamond" w:hAnsi="Garamond" w:cs="Garamond"/>
        </w:rPr>
        <w:t>. Następnie ścieki bytowe zostaną wywiezione przez uprawnionych odbiorców wozem asenizacyjnym do oczyszczalni ścieków</w:t>
      </w:r>
      <w:bookmarkEnd w:id="642"/>
      <w:r w:rsidRPr="00702517">
        <w:rPr>
          <w:rFonts w:ascii="Garamond" w:hAnsi="Garamond" w:cs="Garamond"/>
        </w:rPr>
        <w:t xml:space="preserve">. </w:t>
      </w:r>
    </w:p>
    <w:bookmarkEnd w:id="643"/>
    <w:bookmarkEnd w:id="644"/>
    <w:p w14:paraId="6F3DF294" w14:textId="77777777" w:rsidR="00AC7AF0" w:rsidRPr="005B1DC4" w:rsidRDefault="00AC7AF0" w:rsidP="00AC7AF0">
      <w:pPr>
        <w:jc w:val="both"/>
        <w:rPr>
          <w:rFonts w:ascii="Garamond" w:hAnsi="Garamond"/>
          <w:highlight w:val="yellow"/>
        </w:rPr>
      </w:pPr>
    </w:p>
    <w:p w14:paraId="6F13689A" w14:textId="77777777" w:rsidR="006810AA" w:rsidRPr="0097100A" w:rsidRDefault="006810AA" w:rsidP="006810AA">
      <w:pPr>
        <w:pStyle w:val="Nagwek4"/>
      </w:pPr>
      <w:bookmarkStart w:id="645" w:name="_Toc203721156"/>
      <w:bookmarkStart w:id="646" w:name="_Toc209606259"/>
      <w:bookmarkStart w:id="647" w:name="_Toc472072023"/>
      <w:bookmarkStart w:id="648" w:name="_Toc319067488"/>
      <w:bookmarkStart w:id="649" w:name="_Toc308071202"/>
      <w:bookmarkStart w:id="650" w:name="_Toc308069142"/>
      <w:bookmarkStart w:id="651" w:name="_Toc472317594"/>
      <w:bookmarkEnd w:id="606"/>
      <w:bookmarkEnd w:id="607"/>
      <w:bookmarkEnd w:id="608"/>
      <w:bookmarkEnd w:id="609"/>
      <w:bookmarkEnd w:id="610"/>
      <w:r w:rsidRPr="0097100A">
        <w:t>9.2.4.4. Gospodarka wodno-ściekowa w trakcie fazy realizacji oraz likwidacji</w:t>
      </w:r>
      <w:bookmarkEnd w:id="645"/>
      <w:bookmarkEnd w:id="646"/>
    </w:p>
    <w:p w14:paraId="56A0E12B" w14:textId="77777777" w:rsidR="006810AA" w:rsidRPr="0097100A" w:rsidRDefault="006810AA" w:rsidP="006810AA">
      <w:pPr>
        <w:rPr>
          <w:rFonts w:ascii="Garamond" w:hAnsi="Garamond"/>
        </w:rPr>
      </w:pPr>
    </w:p>
    <w:p w14:paraId="74EB06F5" w14:textId="77777777" w:rsidR="006810AA" w:rsidRPr="0097100A" w:rsidRDefault="006810AA" w:rsidP="006810AA">
      <w:pPr>
        <w:pStyle w:val="Akapitzlist1"/>
        <w:spacing w:after="0" w:line="240" w:lineRule="auto"/>
        <w:ind w:left="0"/>
        <w:jc w:val="both"/>
        <w:rPr>
          <w:rFonts w:ascii="Garamond" w:hAnsi="Garamond" w:cs="Garamond"/>
          <w:sz w:val="24"/>
          <w:szCs w:val="24"/>
          <w:lang w:val="pl-PL"/>
        </w:rPr>
      </w:pPr>
      <w:r w:rsidRPr="0097100A">
        <w:rPr>
          <w:rFonts w:ascii="Garamond" w:hAnsi="Garamond" w:cs="Garamond"/>
          <w:sz w:val="24"/>
          <w:szCs w:val="24"/>
          <w:lang w:val="pl-PL"/>
        </w:rPr>
        <w:t>Prace budowlane wykonywane będą przez profesjonalną firmę budowlaną. Na etapie realizacji inwestycji będzie używany sprawny sprzęt – naprawa i konserwacja maszyn budowlanych będzie odbywać się w warsztatach – poza terenem inwestycyjnym.</w:t>
      </w:r>
    </w:p>
    <w:p w14:paraId="7776EB1F" w14:textId="77777777" w:rsidR="006810AA" w:rsidRPr="0097100A" w:rsidRDefault="006810AA" w:rsidP="006810AA">
      <w:pPr>
        <w:pStyle w:val="Akapitzlist1"/>
        <w:spacing w:after="0" w:line="240" w:lineRule="auto"/>
        <w:ind w:left="0"/>
        <w:jc w:val="both"/>
        <w:rPr>
          <w:rFonts w:ascii="Garamond" w:hAnsi="Garamond" w:cs="Garamond"/>
          <w:sz w:val="24"/>
          <w:szCs w:val="24"/>
          <w:lang w:val="pl-PL"/>
        </w:rPr>
      </w:pPr>
    </w:p>
    <w:p w14:paraId="282709DC" w14:textId="77777777" w:rsidR="006810AA" w:rsidRPr="0097100A" w:rsidRDefault="006810AA" w:rsidP="006810AA">
      <w:pPr>
        <w:autoSpaceDE w:val="0"/>
        <w:autoSpaceDN w:val="0"/>
        <w:adjustRightInd w:val="0"/>
        <w:jc w:val="both"/>
        <w:rPr>
          <w:rFonts w:ascii="Garamond" w:hAnsi="Garamond" w:cs="Garamond"/>
        </w:rPr>
      </w:pPr>
      <w:r w:rsidRPr="0097100A">
        <w:rPr>
          <w:rFonts w:ascii="Garamond" w:hAnsi="Garamond" w:cs="Garamond"/>
        </w:rPr>
        <w:t xml:space="preserve">Postój oraz praca używanych pojazdów i maszyn budowlanych nie spowoduje negatywnego oddziaływania na środowisko wodne, gdyż teren przedsięwzięcia będzie wyposażony </w:t>
      </w:r>
      <w:r w:rsidRPr="0097100A">
        <w:rPr>
          <w:rFonts w:ascii="Garamond" w:hAnsi="Garamond" w:cs="Garamond"/>
        </w:rPr>
        <w:br/>
        <w:t xml:space="preserve">w środki do neutralizacji rozlanych substancji ropopochodnych; w przypadku ich ewentualnego pojawienia się będą natychmiast podejmowane działania zmierzające </w:t>
      </w:r>
      <w:r w:rsidRPr="0097100A">
        <w:rPr>
          <w:rFonts w:ascii="Garamond" w:hAnsi="Garamond" w:cs="Garamond"/>
        </w:rPr>
        <w:br/>
        <w:t xml:space="preserve">do usunięcia wycieków; ze zużytymi środkami do neutralizacji będzie postępowanie jak </w:t>
      </w:r>
      <w:r w:rsidRPr="0097100A">
        <w:rPr>
          <w:rFonts w:ascii="Garamond" w:hAnsi="Garamond" w:cs="Garamond"/>
        </w:rPr>
        <w:br/>
        <w:t xml:space="preserve">z odpadami niebezpiecznymi. </w:t>
      </w:r>
    </w:p>
    <w:p w14:paraId="7CB211AA" w14:textId="77777777" w:rsidR="006810AA" w:rsidRPr="0097100A" w:rsidRDefault="006810AA" w:rsidP="006810AA">
      <w:pPr>
        <w:autoSpaceDE w:val="0"/>
        <w:autoSpaceDN w:val="0"/>
        <w:adjustRightInd w:val="0"/>
        <w:jc w:val="both"/>
        <w:rPr>
          <w:rFonts w:ascii="Garamond" w:hAnsi="Garamond" w:cs="Garamond"/>
        </w:rPr>
      </w:pPr>
    </w:p>
    <w:p w14:paraId="565C914E" w14:textId="77777777" w:rsidR="006810AA" w:rsidRPr="0097100A" w:rsidRDefault="006810AA" w:rsidP="006810AA">
      <w:pPr>
        <w:pStyle w:val="Akapitzlist1"/>
        <w:spacing w:after="0" w:line="240" w:lineRule="auto"/>
        <w:ind w:left="0"/>
        <w:jc w:val="both"/>
        <w:rPr>
          <w:rFonts w:ascii="Garamond" w:hAnsi="Garamond" w:cs="Garamond"/>
          <w:sz w:val="24"/>
          <w:szCs w:val="24"/>
          <w:lang w:val="pl-PL"/>
        </w:rPr>
      </w:pPr>
      <w:r w:rsidRPr="0097100A">
        <w:rPr>
          <w:rFonts w:ascii="Garamond" w:hAnsi="Garamond" w:cs="Garamond"/>
          <w:sz w:val="24"/>
          <w:szCs w:val="24"/>
          <w:lang w:val="pl-PL"/>
        </w:rPr>
        <w:t xml:space="preserve">Odpady będą magazynowane selektywnie w wyznaczonym miejscu, w sposób, który zabezpieczy przed zanieczyszczeniem środowiska gruntowo-wodnego, zaplecze budowy zostanie wyposażone w szczelne, zamykane pojemniki, zapewniające selektywną zbiórkę odpadów w zależności od ich rodzajów i zabezpieczające odpady przed dostępem zwierząt </w:t>
      </w:r>
      <w:r w:rsidRPr="0097100A">
        <w:rPr>
          <w:rFonts w:ascii="Garamond" w:hAnsi="Garamond" w:cs="Garamond"/>
          <w:sz w:val="24"/>
          <w:szCs w:val="24"/>
          <w:lang w:val="pl-PL"/>
        </w:rPr>
        <w:br/>
        <w:t>i osób postronnych; odpady przekazywane będą do odzysku lub unieszkodliwiania uprawnionym podmiotom.</w:t>
      </w:r>
    </w:p>
    <w:p w14:paraId="383F4291" w14:textId="77777777" w:rsidR="006810AA" w:rsidRPr="0097100A" w:rsidRDefault="006810AA" w:rsidP="006810AA">
      <w:pPr>
        <w:pStyle w:val="Akapitzlist1"/>
        <w:spacing w:after="0" w:line="240" w:lineRule="auto"/>
        <w:ind w:left="0"/>
        <w:jc w:val="both"/>
        <w:rPr>
          <w:rFonts w:ascii="Garamond" w:hAnsi="Garamond" w:cs="Garamond"/>
          <w:sz w:val="24"/>
          <w:szCs w:val="24"/>
          <w:lang w:val="pl-PL"/>
        </w:rPr>
      </w:pPr>
    </w:p>
    <w:p w14:paraId="6DE9775C" w14:textId="77777777" w:rsidR="006810AA" w:rsidRPr="0097100A" w:rsidRDefault="006810AA" w:rsidP="006810AA">
      <w:pPr>
        <w:pStyle w:val="Akapitzlist1"/>
        <w:spacing w:after="0" w:line="240" w:lineRule="auto"/>
        <w:ind w:left="0"/>
        <w:jc w:val="both"/>
        <w:rPr>
          <w:rFonts w:ascii="Garamond" w:hAnsi="Garamond" w:cs="Garamond"/>
          <w:sz w:val="24"/>
          <w:szCs w:val="24"/>
          <w:lang w:val="pl-PL"/>
        </w:rPr>
      </w:pPr>
      <w:r w:rsidRPr="0097100A">
        <w:rPr>
          <w:rFonts w:ascii="Garamond" w:hAnsi="Garamond" w:cs="Garamond"/>
          <w:sz w:val="24"/>
          <w:szCs w:val="24"/>
          <w:lang w:val="pl-PL"/>
        </w:rPr>
        <w:t>Materiały budowlane oraz wszystkie materiały pyliste będą gromadzone na utwardzonym podłożu pod przykryciem chroniącym je przed działaniem czynników atmosferycznych.</w:t>
      </w:r>
    </w:p>
    <w:p w14:paraId="3094F797" w14:textId="77777777" w:rsidR="006810AA" w:rsidRPr="0097100A" w:rsidRDefault="006810AA" w:rsidP="006810AA">
      <w:pPr>
        <w:pStyle w:val="Akapitzlist1"/>
        <w:spacing w:after="0" w:line="240" w:lineRule="auto"/>
        <w:ind w:left="0"/>
        <w:jc w:val="both"/>
        <w:rPr>
          <w:rFonts w:ascii="Garamond" w:hAnsi="Garamond" w:cs="Garamond"/>
          <w:sz w:val="24"/>
          <w:szCs w:val="24"/>
          <w:lang w:val="pl-PL"/>
        </w:rPr>
      </w:pPr>
    </w:p>
    <w:p w14:paraId="5DEB165F" w14:textId="77777777" w:rsidR="006810AA" w:rsidRPr="0097100A" w:rsidRDefault="006810AA" w:rsidP="006810AA">
      <w:pPr>
        <w:autoSpaceDE w:val="0"/>
        <w:autoSpaceDN w:val="0"/>
        <w:adjustRightInd w:val="0"/>
        <w:jc w:val="both"/>
        <w:rPr>
          <w:rFonts w:ascii="Garamond" w:hAnsi="Garamond" w:cs="Garamond"/>
        </w:rPr>
      </w:pPr>
      <w:r w:rsidRPr="0097100A">
        <w:rPr>
          <w:rFonts w:ascii="Garamond" w:hAnsi="Garamond" w:cs="Garamond"/>
        </w:rPr>
        <w:t xml:space="preserve">Pracownicy budowy będą mieli zapewnione zaplecze sanitarne i socjalne; ścieki bytowe </w:t>
      </w:r>
      <w:r w:rsidRPr="0097100A">
        <w:rPr>
          <w:rFonts w:ascii="Garamond" w:hAnsi="Garamond" w:cs="Garamond"/>
        </w:rPr>
        <w:br/>
        <w:t>z zaplecza budowy gromadzone będą w szczelnych zbiornikach bezodpływowych (tymczasowe sanitariaty), a następnie będą przekazywane do oczyszczenia wyspecjalizowanych firmom.</w:t>
      </w:r>
    </w:p>
    <w:p w14:paraId="1EC63565" w14:textId="77777777" w:rsidR="006810AA" w:rsidRPr="0097100A" w:rsidRDefault="006810AA" w:rsidP="006810AA">
      <w:pPr>
        <w:autoSpaceDE w:val="0"/>
        <w:autoSpaceDN w:val="0"/>
        <w:adjustRightInd w:val="0"/>
        <w:jc w:val="both"/>
        <w:rPr>
          <w:rFonts w:ascii="Garamond" w:hAnsi="Garamond" w:cs="Garamond"/>
        </w:rPr>
      </w:pPr>
    </w:p>
    <w:p w14:paraId="34FB3956" w14:textId="77777777" w:rsidR="006810AA" w:rsidRPr="0097100A" w:rsidRDefault="006810AA" w:rsidP="006810AA">
      <w:pPr>
        <w:autoSpaceDE w:val="0"/>
        <w:autoSpaceDN w:val="0"/>
        <w:adjustRightInd w:val="0"/>
        <w:jc w:val="both"/>
        <w:rPr>
          <w:rFonts w:ascii="Garamond" w:hAnsi="Garamond" w:cs="Garamond"/>
        </w:rPr>
      </w:pPr>
      <w:r w:rsidRPr="0097100A">
        <w:rPr>
          <w:rFonts w:ascii="Garamond" w:hAnsi="Garamond" w:cs="Garamond"/>
        </w:rPr>
        <w:t>Woda dla pracowników dostarczana będzie na teren inwestycji przez właściciela firmy budowlanej.</w:t>
      </w:r>
    </w:p>
    <w:p w14:paraId="24D36353" w14:textId="77777777" w:rsidR="006810AA" w:rsidRPr="0097100A" w:rsidRDefault="006810AA" w:rsidP="006810AA">
      <w:pPr>
        <w:autoSpaceDE w:val="0"/>
        <w:autoSpaceDN w:val="0"/>
        <w:adjustRightInd w:val="0"/>
        <w:jc w:val="both"/>
        <w:rPr>
          <w:rFonts w:ascii="Garamond" w:hAnsi="Garamond" w:cs="Garamond"/>
        </w:rPr>
      </w:pPr>
    </w:p>
    <w:p w14:paraId="5C961AC7" w14:textId="77777777" w:rsidR="006810AA" w:rsidRPr="0097100A" w:rsidRDefault="006810AA" w:rsidP="006810AA">
      <w:pPr>
        <w:jc w:val="both"/>
        <w:rPr>
          <w:rFonts w:ascii="Garamond" w:hAnsi="Garamond" w:cs="Garamond"/>
        </w:rPr>
      </w:pPr>
      <w:r w:rsidRPr="0097100A">
        <w:rPr>
          <w:rFonts w:ascii="Garamond" w:hAnsi="Garamond" w:cs="Garamond"/>
        </w:rPr>
        <w:t xml:space="preserve">Ewentualna likwidacja inwestycji wiązała się będzie z rozbiórką budynków wraz </w:t>
      </w:r>
      <w:r w:rsidRPr="0097100A">
        <w:rPr>
          <w:rFonts w:ascii="Garamond" w:hAnsi="Garamond" w:cs="Garamond"/>
        </w:rPr>
        <w:br/>
        <w:t>z uzbrojeniem terenu (również w zakresie gospodarki wodno – ściekowej).</w:t>
      </w:r>
    </w:p>
    <w:p w14:paraId="058E23E8" w14:textId="77777777" w:rsidR="006810AA" w:rsidRPr="0097100A" w:rsidRDefault="006810AA" w:rsidP="006810AA">
      <w:pPr>
        <w:autoSpaceDE w:val="0"/>
        <w:autoSpaceDN w:val="0"/>
        <w:adjustRightInd w:val="0"/>
        <w:rPr>
          <w:rFonts w:ascii="Garamond" w:hAnsi="Garamond" w:cs="Garamond"/>
        </w:rPr>
      </w:pPr>
    </w:p>
    <w:p w14:paraId="39042611" w14:textId="77777777" w:rsidR="006810AA" w:rsidRPr="0097100A" w:rsidRDefault="006810AA" w:rsidP="006810AA">
      <w:pPr>
        <w:autoSpaceDE w:val="0"/>
        <w:autoSpaceDN w:val="0"/>
        <w:adjustRightInd w:val="0"/>
        <w:jc w:val="both"/>
        <w:rPr>
          <w:rFonts w:ascii="Garamond" w:hAnsi="Garamond" w:cs="Garamond"/>
        </w:rPr>
      </w:pPr>
      <w:r w:rsidRPr="0097100A">
        <w:rPr>
          <w:rFonts w:ascii="Garamond" w:hAnsi="Garamond" w:cs="Garamond"/>
        </w:rPr>
        <w:t>Na etapie ewentualnej likwidacji inwestycji będzie używany sprawny sprzęt. Gospodarstwo będzie wyposażone w sorbenty.</w:t>
      </w:r>
    </w:p>
    <w:p w14:paraId="6F352926" w14:textId="77777777" w:rsidR="006810AA" w:rsidRPr="0097100A" w:rsidRDefault="006810AA" w:rsidP="006810AA">
      <w:pPr>
        <w:autoSpaceDE w:val="0"/>
        <w:autoSpaceDN w:val="0"/>
        <w:adjustRightInd w:val="0"/>
        <w:jc w:val="both"/>
        <w:rPr>
          <w:rFonts w:ascii="Garamond" w:hAnsi="Garamond" w:cs="Garamond"/>
        </w:rPr>
      </w:pPr>
    </w:p>
    <w:p w14:paraId="657881E0" w14:textId="77777777" w:rsidR="006810AA" w:rsidRPr="0097100A" w:rsidRDefault="006810AA" w:rsidP="006810AA">
      <w:pPr>
        <w:autoSpaceDE w:val="0"/>
        <w:autoSpaceDN w:val="0"/>
        <w:adjustRightInd w:val="0"/>
        <w:jc w:val="both"/>
        <w:rPr>
          <w:rFonts w:ascii="Garamond" w:hAnsi="Garamond" w:cs="Garamond"/>
        </w:rPr>
      </w:pPr>
      <w:r w:rsidRPr="0097100A">
        <w:rPr>
          <w:rFonts w:ascii="Garamond" w:hAnsi="Garamond" w:cs="Garamond"/>
        </w:rPr>
        <w:t>Zarówno prace budowlane jak i likwidacja inwestycji, prowadzone przez profesjonalne firmy, nie będą miały negatywnego wpływu na wodę i środowisko gruntowo – wodne.</w:t>
      </w:r>
    </w:p>
    <w:p w14:paraId="29F47E36" w14:textId="77777777" w:rsidR="00920FDB" w:rsidRPr="005B1DC4" w:rsidRDefault="00920FDB" w:rsidP="006A514B">
      <w:pPr>
        <w:autoSpaceDE w:val="0"/>
        <w:autoSpaceDN w:val="0"/>
        <w:adjustRightInd w:val="0"/>
        <w:jc w:val="both"/>
        <w:rPr>
          <w:rFonts w:ascii="Garamond" w:hAnsi="Garamond" w:cs="Garamond"/>
          <w:highlight w:val="yellow"/>
        </w:rPr>
      </w:pPr>
    </w:p>
    <w:p w14:paraId="28B4B773" w14:textId="77777777" w:rsidR="006810AA" w:rsidRPr="00CD64E1" w:rsidRDefault="006810AA" w:rsidP="006810AA">
      <w:pPr>
        <w:pStyle w:val="Nagwek4"/>
      </w:pPr>
      <w:bookmarkStart w:id="652" w:name="_Toc203721157"/>
      <w:bookmarkStart w:id="653" w:name="_Toc209606260"/>
      <w:bookmarkStart w:id="654" w:name="_Toc472072020"/>
      <w:bookmarkStart w:id="655" w:name="_Toc472317591"/>
      <w:bookmarkEnd w:id="647"/>
      <w:bookmarkEnd w:id="648"/>
      <w:bookmarkEnd w:id="649"/>
      <w:bookmarkEnd w:id="650"/>
      <w:bookmarkEnd w:id="651"/>
      <w:r w:rsidRPr="00CD64E1">
        <w:t xml:space="preserve">9.2.4.5. Środki organizacyjno – techniczne, minimalizujące negatywne oddziaływania </w:t>
      </w:r>
      <w:r w:rsidRPr="00CD64E1">
        <w:br/>
        <w:t>na wodę i środowisko gruntowo - wodne</w:t>
      </w:r>
      <w:bookmarkEnd w:id="652"/>
      <w:bookmarkEnd w:id="653"/>
    </w:p>
    <w:p w14:paraId="37EE85AD" w14:textId="77777777" w:rsidR="006810AA" w:rsidRPr="00CD64E1" w:rsidRDefault="006810AA" w:rsidP="006810AA">
      <w:pPr>
        <w:jc w:val="both"/>
        <w:rPr>
          <w:rFonts w:ascii="Garamond" w:hAnsi="Garamond" w:cs="Garamond"/>
        </w:rPr>
      </w:pPr>
    </w:p>
    <w:p w14:paraId="548B21F3" w14:textId="77777777" w:rsidR="006810AA" w:rsidRPr="00CD64E1" w:rsidRDefault="006810AA" w:rsidP="006810AA">
      <w:pPr>
        <w:jc w:val="both"/>
        <w:rPr>
          <w:rFonts w:ascii="Garamond" w:hAnsi="Garamond"/>
        </w:rPr>
      </w:pPr>
      <w:r w:rsidRPr="00CD64E1">
        <w:rPr>
          <w:rFonts w:ascii="Garamond" w:hAnsi="Garamond"/>
        </w:rPr>
        <w:t>W celu ograniczenia negatywnego oddziaływania na wodę i środowisko gruntowo – wodne, zastosowane zostały następujące środki organizacyjno – techniczne:</w:t>
      </w:r>
    </w:p>
    <w:p w14:paraId="78A25AE3" w14:textId="77777777" w:rsidR="006810AA" w:rsidRPr="00CD64E1" w:rsidRDefault="006810AA" w:rsidP="006810AA">
      <w:pPr>
        <w:numPr>
          <w:ilvl w:val="0"/>
          <w:numId w:val="13"/>
        </w:numPr>
        <w:tabs>
          <w:tab w:val="clear" w:pos="720"/>
          <w:tab w:val="num" w:pos="540"/>
        </w:tabs>
        <w:ind w:left="567" w:hanging="567"/>
        <w:jc w:val="both"/>
        <w:rPr>
          <w:rFonts w:ascii="Garamond" w:hAnsi="Garamond"/>
        </w:rPr>
      </w:pPr>
      <w:r w:rsidRPr="00CD64E1">
        <w:rPr>
          <w:rFonts w:ascii="Garamond" w:hAnsi="Garamond"/>
        </w:rPr>
        <w:t>posadzki w obiektach inwentarskich będą szczelne,</w:t>
      </w:r>
    </w:p>
    <w:p w14:paraId="0785C116" w14:textId="77777777" w:rsidR="006810AA" w:rsidRPr="00CD64E1" w:rsidRDefault="006810AA" w:rsidP="006810AA">
      <w:pPr>
        <w:numPr>
          <w:ilvl w:val="0"/>
          <w:numId w:val="13"/>
        </w:numPr>
        <w:tabs>
          <w:tab w:val="clear" w:pos="720"/>
          <w:tab w:val="num" w:pos="540"/>
        </w:tabs>
        <w:ind w:left="567" w:hanging="567"/>
        <w:jc w:val="both"/>
        <w:rPr>
          <w:rFonts w:ascii="Garamond" w:hAnsi="Garamond"/>
        </w:rPr>
      </w:pPr>
      <w:r w:rsidRPr="00CD64E1">
        <w:rPr>
          <w:rFonts w:ascii="Garamond" w:hAnsi="Garamond"/>
        </w:rPr>
        <w:t>odpady niebezpieczne magazynowane będą wewnątrz budynku, na szczelnej posadzce, w wydzielonym do tego celu miejscu,</w:t>
      </w:r>
    </w:p>
    <w:p w14:paraId="314D1DF8" w14:textId="77777777" w:rsidR="006810AA" w:rsidRPr="00CD64E1" w:rsidRDefault="006810AA" w:rsidP="006810AA">
      <w:pPr>
        <w:numPr>
          <w:ilvl w:val="0"/>
          <w:numId w:val="13"/>
        </w:numPr>
        <w:tabs>
          <w:tab w:val="clear" w:pos="720"/>
          <w:tab w:val="num" w:pos="540"/>
        </w:tabs>
        <w:ind w:left="567" w:hanging="567"/>
        <w:jc w:val="both"/>
        <w:rPr>
          <w:rFonts w:ascii="Garamond" w:hAnsi="Garamond"/>
        </w:rPr>
      </w:pPr>
      <w:r w:rsidRPr="00CD64E1">
        <w:rPr>
          <w:rFonts w:ascii="Garamond" w:hAnsi="Garamond"/>
        </w:rPr>
        <w:lastRenderedPageBreak/>
        <w:t>wydzielona pod place manewrowe i ciągi komunikacyjne część terenu inwestycji będzie utwardzona,</w:t>
      </w:r>
    </w:p>
    <w:p w14:paraId="768376AD" w14:textId="77777777" w:rsidR="006810AA" w:rsidRPr="00CD64E1" w:rsidRDefault="006810AA" w:rsidP="006810AA">
      <w:pPr>
        <w:numPr>
          <w:ilvl w:val="0"/>
          <w:numId w:val="13"/>
        </w:numPr>
        <w:tabs>
          <w:tab w:val="clear" w:pos="720"/>
          <w:tab w:val="num" w:pos="540"/>
        </w:tabs>
        <w:ind w:left="567" w:hanging="567"/>
        <w:jc w:val="both"/>
        <w:rPr>
          <w:rFonts w:ascii="Garamond" w:hAnsi="Garamond"/>
        </w:rPr>
      </w:pPr>
      <w:r w:rsidRPr="00CD64E1">
        <w:rPr>
          <w:rFonts w:ascii="Garamond" w:hAnsi="Garamond"/>
        </w:rPr>
        <w:t xml:space="preserve">stosowany będzie szczelny system poideł – w pełni zautomatyzowany i monitorowany, </w:t>
      </w:r>
      <w:r w:rsidRPr="00CD64E1">
        <w:rPr>
          <w:rFonts w:ascii="Garamond" w:hAnsi="Garamond"/>
        </w:rPr>
        <w:br/>
        <w:t>co zapewnia oszczędność zużycia wody,</w:t>
      </w:r>
    </w:p>
    <w:p w14:paraId="2C6CC4E8" w14:textId="77777777" w:rsidR="006810AA" w:rsidRPr="00CD64E1" w:rsidRDefault="006810AA" w:rsidP="006810AA">
      <w:pPr>
        <w:numPr>
          <w:ilvl w:val="0"/>
          <w:numId w:val="13"/>
        </w:numPr>
        <w:tabs>
          <w:tab w:val="clear" w:pos="720"/>
          <w:tab w:val="num" w:pos="540"/>
        </w:tabs>
        <w:ind w:left="567" w:hanging="567"/>
        <w:jc w:val="both"/>
        <w:rPr>
          <w:rFonts w:ascii="Garamond" w:hAnsi="Garamond"/>
        </w:rPr>
      </w:pPr>
      <w:r w:rsidRPr="00CD64E1">
        <w:rPr>
          <w:rFonts w:ascii="Garamond" w:hAnsi="Garamond"/>
        </w:rPr>
        <w:t xml:space="preserve">wody opadowe lub roztopowe z powierzchni utwardzonych oraz z powierzchni dachowych Inwestor będzie odprowadzał na tereny zielone biologicznie czynne, do których posiada tytuł prawny.  </w:t>
      </w:r>
    </w:p>
    <w:p w14:paraId="63CACE13" w14:textId="77777777" w:rsidR="006810AA" w:rsidRPr="00141EB5" w:rsidRDefault="006810AA" w:rsidP="006810AA">
      <w:pPr>
        <w:ind w:left="567"/>
        <w:jc w:val="both"/>
        <w:rPr>
          <w:rFonts w:ascii="Garamond" w:hAnsi="Garamond"/>
          <w:highlight w:val="yellow"/>
        </w:rPr>
      </w:pPr>
    </w:p>
    <w:p w14:paraId="765087EA" w14:textId="77777777" w:rsidR="006810AA" w:rsidRPr="00C31E0A" w:rsidRDefault="006810AA" w:rsidP="006810AA">
      <w:pPr>
        <w:pStyle w:val="Nagwek4"/>
      </w:pPr>
      <w:bookmarkStart w:id="656" w:name="_Toc203721158"/>
      <w:bookmarkStart w:id="657" w:name="_Toc209606261"/>
      <w:r w:rsidRPr="00C31E0A">
        <w:t>9.2.4.6. Wpływ na cele środowiskowe zawarte w planie gospodarowania wodami w obszarze dorzecza</w:t>
      </w:r>
      <w:bookmarkEnd w:id="656"/>
      <w:bookmarkEnd w:id="657"/>
    </w:p>
    <w:p w14:paraId="0A7B141F" w14:textId="77777777" w:rsidR="006810AA" w:rsidRPr="00141EB5" w:rsidRDefault="006810AA" w:rsidP="006810AA">
      <w:pPr>
        <w:jc w:val="both"/>
        <w:rPr>
          <w:rFonts w:ascii="Garamond" w:hAnsi="Garamond" w:cs="Garamond"/>
          <w:color w:val="000000"/>
          <w:highlight w:val="yellow"/>
        </w:rPr>
      </w:pPr>
    </w:p>
    <w:p w14:paraId="2EBFA355" w14:textId="77777777" w:rsidR="006810AA" w:rsidRPr="00C31E0A" w:rsidRDefault="006810AA" w:rsidP="006810AA">
      <w:pPr>
        <w:jc w:val="both"/>
        <w:rPr>
          <w:rFonts w:ascii="Garamond" w:hAnsi="Garamond" w:cs="Garamond"/>
          <w:color w:val="000000"/>
        </w:rPr>
      </w:pPr>
      <w:r w:rsidRPr="00C31E0A">
        <w:rPr>
          <w:rFonts w:ascii="Garamond" w:hAnsi="Garamond" w:cs="Garamond"/>
          <w:color w:val="000000"/>
        </w:rPr>
        <w:t xml:space="preserve">Teren inwestycji znajduje się w </w:t>
      </w:r>
      <w:r w:rsidRPr="00C31E0A">
        <w:rPr>
          <w:rFonts w:ascii="Garamond" w:hAnsi="Garamond" w:cs="Garamond"/>
        </w:rPr>
        <w:t xml:space="preserve">zasięgu jednolitej części wód powierzchniowych rzecznych </w:t>
      </w:r>
      <w:r w:rsidRPr="00C31E0A">
        <w:rPr>
          <w:rFonts w:ascii="Garamond" w:hAnsi="Garamond" w:cs="Garamond"/>
        </w:rPr>
        <w:br/>
        <w:t xml:space="preserve">o </w:t>
      </w:r>
      <w:r w:rsidRPr="00C31E0A">
        <w:rPr>
          <w:rFonts w:ascii="Garamond" w:hAnsi="Garamond" w:cs="Garamond"/>
          <w:color w:val="000000"/>
        </w:rPr>
        <w:t>kodzie RW60001018299.</w:t>
      </w:r>
    </w:p>
    <w:p w14:paraId="08E9C4F4" w14:textId="77777777" w:rsidR="006810AA" w:rsidRPr="00141EB5" w:rsidRDefault="006810AA" w:rsidP="006810AA">
      <w:pPr>
        <w:autoSpaceDE w:val="0"/>
        <w:autoSpaceDN w:val="0"/>
        <w:adjustRightInd w:val="0"/>
        <w:jc w:val="both"/>
        <w:rPr>
          <w:rFonts w:ascii="Garamond" w:hAnsi="Garamond" w:cs="Garamond"/>
          <w:highlight w:val="yellow"/>
          <w:lang w:eastAsia="en-US"/>
        </w:rPr>
      </w:pPr>
    </w:p>
    <w:p w14:paraId="0B358CA6" w14:textId="77777777" w:rsidR="006810AA" w:rsidRPr="00C31E0A" w:rsidRDefault="006810AA" w:rsidP="006810AA">
      <w:pPr>
        <w:autoSpaceDE w:val="0"/>
        <w:autoSpaceDN w:val="0"/>
        <w:adjustRightInd w:val="0"/>
        <w:jc w:val="both"/>
        <w:rPr>
          <w:rFonts w:ascii="Garamond" w:hAnsi="Garamond" w:cs="Garamond"/>
          <w:u w:val="single"/>
          <w:lang w:eastAsia="en-US"/>
        </w:rPr>
      </w:pPr>
      <w:bookmarkStart w:id="658" w:name="_Toc399758727"/>
      <w:bookmarkStart w:id="659" w:name="_Toc464106786"/>
      <w:bookmarkStart w:id="660" w:name="_Toc464735948"/>
      <w:r w:rsidRPr="00C31E0A">
        <w:rPr>
          <w:rFonts w:ascii="Garamond" w:hAnsi="Garamond" w:cs="Garamond"/>
          <w:u w:val="single"/>
          <w:lang w:eastAsia="en-US"/>
        </w:rPr>
        <w:t>Charakterystyka jednolitej części wód powierzchniowych rzecznych:</w:t>
      </w:r>
    </w:p>
    <w:p w14:paraId="20618523" w14:textId="77777777" w:rsidR="006810AA" w:rsidRPr="00C31E0A" w:rsidRDefault="006810AA" w:rsidP="006810AA">
      <w:pPr>
        <w:pStyle w:val="Teksttreci1"/>
        <w:shd w:val="clear" w:color="auto" w:fill="auto"/>
        <w:spacing w:before="0" w:line="240" w:lineRule="auto"/>
        <w:ind w:firstLine="0"/>
        <w:jc w:val="both"/>
        <w:rPr>
          <w:rFonts w:ascii="Garamond" w:hAnsi="Garamond" w:cs="Garamond"/>
          <w:color w:val="FF0000"/>
          <w:sz w:val="24"/>
          <w:szCs w:val="24"/>
        </w:rPr>
      </w:pPr>
    </w:p>
    <w:p w14:paraId="583D5878" w14:textId="77777777" w:rsidR="006810AA" w:rsidRPr="00C31E0A" w:rsidRDefault="006810AA" w:rsidP="006810AA">
      <w:pPr>
        <w:pStyle w:val="Teksttreci1"/>
        <w:shd w:val="clear" w:color="auto" w:fill="auto"/>
        <w:spacing w:before="0" w:line="240" w:lineRule="auto"/>
        <w:ind w:firstLine="0"/>
        <w:jc w:val="both"/>
        <w:rPr>
          <w:rFonts w:ascii="Garamond" w:hAnsi="Garamond"/>
          <w:sz w:val="24"/>
          <w:szCs w:val="24"/>
        </w:rPr>
      </w:pPr>
      <w:r w:rsidRPr="00C31E0A">
        <w:rPr>
          <w:rFonts w:ascii="Garamond" w:hAnsi="Garamond"/>
          <w:sz w:val="24"/>
          <w:szCs w:val="24"/>
        </w:rPr>
        <w:t xml:space="preserve">Nazwa JCWP – </w:t>
      </w:r>
      <w:r w:rsidRPr="00C31E0A">
        <w:rPr>
          <w:rFonts w:ascii="Garamond" w:hAnsi="Garamond"/>
          <w:sz w:val="24"/>
          <w:szCs w:val="24"/>
          <w:lang w:val="pl-PL"/>
        </w:rPr>
        <w:t>Widawka od Kręcicy do ujścia,</w:t>
      </w:r>
    </w:p>
    <w:p w14:paraId="4477DBBE" w14:textId="77777777" w:rsidR="006810AA" w:rsidRPr="00C31E0A" w:rsidRDefault="006810AA" w:rsidP="006810AA">
      <w:pPr>
        <w:pStyle w:val="Teksttreci1"/>
        <w:shd w:val="clear" w:color="auto" w:fill="auto"/>
        <w:spacing w:before="0" w:line="240" w:lineRule="auto"/>
        <w:ind w:firstLine="0"/>
        <w:jc w:val="both"/>
        <w:rPr>
          <w:rFonts w:ascii="Garamond" w:hAnsi="Garamond"/>
          <w:sz w:val="24"/>
          <w:szCs w:val="24"/>
        </w:rPr>
      </w:pPr>
      <w:r w:rsidRPr="00C31E0A">
        <w:rPr>
          <w:rFonts w:ascii="Garamond" w:hAnsi="Garamond"/>
          <w:sz w:val="24"/>
          <w:szCs w:val="24"/>
        </w:rPr>
        <w:t xml:space="preserve">Typ – </w:t>
      </w:r>
      <w:r w:rsidRPr="00C31E0A">
        <w:rPr>
          <w:rFonts w:ascii="Garamond" w:hAnsi="Garamond"/>
          <w:sz w:val="24"/>
          <w:szCs w:val="24"/>
          <w:lang w:val="pl-PL"/>
        </w:rPr>
        <w:t>PNp - Potok lub strumień nizinny piaszczysty,</w:t>
      </w:r>
    </w:p>
    <w:p w14:paraId="4535F44B" w14:textId="77777777" w:rsidR="006810AA" w:rsidRPr="00C31E0A" w:rsidRDefault="006810AA" w:rsidP="006810AA">
      <w:pPr>
        <w:pStyle w:val="Teksttreci1"/>
        <w:shd w:val="clear" w:color="auto" w:fill="auto"/>
        <w:spacing w:before="0" w:line="240" w:lineRule="auto"/>
        <w:ind w:firstLine="0"/>
        <w:jc w:val="both"/>
        <w:rPr>
          <w:rFonts w:ascii="Garamond" w:hAnsi="Garamond"/>
          <w:sz w:val="24"/>
          <w:szCs w:val="24"/>
        </w:rPr>
      </w:pPr>
      <w:r w:rsidRPr="00C31E0A">
        <w:rPr>
          <w:rFonts w:ascii="Garamond" w:hAnsi="Garamond"/>
          <w:sz w:val="24"/>
          <w:szCs w:val="24"/>
        </w:rPr>
        <w:t xml:space="preserve">Region wodny – </w:t>
      </w:r>
      <w:r w:rsidRPr="00C31E0A">
        <w:rPr>
          <w:rFonts w:ascii="Garamond" w:hAnsi="Garamond"/>
          <w:sz w:val="24"/>
          <w:szCs w:val="24"/>
          <w:lang w:val="pl-PL"/>
        </w:rPr>
        <w:t>region wodny Warty</w:t>
      </w:r>
      <w:r w:rsidRPr="00C31E0A">
        <w:rPr>
          <w:rFonts w:ascii="Garamond" w:hAnsi="Garamond"/>
          <w:sz w:val="24"/>
          <w:szCs w:val="24"/>
        </w:rPr>
        <w:t>,</w:t>
      </w:r>
    </w:p>
    <w:p w14:paraId="41E9CD25" w14:textId="77777777" w:rsidR="006810AA" w:rsidRPr="00C31E0A" w:rsidRDefault="006810AA" w:rsidP="006810AA">
      <w:pPr>
        <w:pStyle w:val="Teksttreci1"/>
        <w:shd w:val="clear" w:color="auto" w:fill="auto"/>
        <w:spacing w:before="0" w:line="240" w:lineRule="auto"/>
        <w:ind w:firstLine="0"/>
        <w:jc w:val="both"/>
        <w:rPr>
          <w:rFonts w:ascii="Garamond" w:hAnsi="Garamond"/>
          <w:sz w:val="24"/>
          <w:szCs w:val="24"/>
        </w:rPr>
      </w:pPr>
      <w:r w:rsidRPr="00C31E0A">
        <w:rPr>
          <w:rFonts w:ascii="Garamond" w:hAnsi="Garamond"/>
          <w:sz w:val="24"/>
          <w:szCs w:val="24"/>
        </w:rPr>
        <w:t xml:space="preserve">Obszar dorzecza – </w:t>
      </w:r>
      <w:r w:rsidRPr="00C31E0A">
        <w:rPr>
          <w:rFonts w:ascii="Garamond" w:hAnsi="Garamond"/>
          <w:sz w:val="24"/>
          <w:szCs w:val="24"/>
          <w:lang w:val="pl-PL"/>
        </w:rPr>
        <w:t>obszar dorzecza Odry</w:t>
      </w:r>
      <w:r w:rsidRPr="00C31E0A">
        <w:rPr>
          <w:rFonts w:ascii="Garamond" w:hAnsi="Garamond"/>
          <w:sz w:val="24"/>
          <w:szCs w:val="24"/>
        </w:rPr>
        <w:t>,</w:t>
      </w:r>
    </w:p>
    <w:p w14:paraId="416FCD7F" w14:textId="77777777" w:rsidR="006810AA" w:rsidRPr="00C31E0A" w:rsidRDefault="006810AA" w:rsidP="006810AA">
      <w:pPr>
        <w:pStyle w:val="Teksttreci1"/>
        <w:shd w:val="clear" w:color="auto" w:fill="auto"/>
        <w:spacing w:before="0" w:line="240" w:lineRule="auto"/>
        <w:ind w:firstLine="0"/>
        <w:jc w:val="both"/>
        <w:rPr>
          <w:rFonts w:ascii="Garamond" w:hAnsi="Garamond"/>
          <w:sz w:val="24"/>
          <w:szCs w:val="24"/>
        </w:rPr>
      </w:pPr>
      <w:r w:rsidRPr="00C31E0A">
        <w:rPr>
          <w:rFonts w:ascii="Garamond" w:hAnsi="Garamond"/>
          <w:sz w:val="24"/>
          <w:szCs w:val="24"/>
        </w:rPr>
        <w:t>Regionalny Zarząd Gospodarki Wodnej – RZGW w</w:t>
      </w:r>
      <w:r w:rsidRPr="00C31E0A">
        <w:rPr>
          <w:rFonts w:ascii="Garamond" w:hAnsi="Garamond"/>
          <w:sz w:val="24"/>
          <w:szCs w:val="24"/>
          <w:lang w:val="pl-PL"/>
        </w:rPr>
        <w:t>e Poznaniu</w:t>
      </w:r>
      <w:r w:rsidRPr="00C31E0A">
        <w:rPr>
          <w:rFonts w:ascii="Garamond" w:hAnsi="Garamond"/>
          <w:sz w:val="24"/>
          <w:szCs w:val="24"/>
        </w:rPr>
        <w:t>,</w:t>
      </w:r>
    </w:p>
    <w:p w14:paraId="792B5ECB" w14:textId="77777777" w:rsidR="006810AA" w:rsidRDefault="006810AA" w:rsidP="006810AA">
      <w:pPr>
        <w:pStyle w:val="Teksttreci1"/>
        <w:shd w:val="clear" w:color="auto" w:fill="auto"/>
        <w:spacing w:before="0" w:line="240" w:lineRule="auto"/>
        <w:ind w:firstLine="0"/>
        <w:jc w:val="both"/>
        <w:rPr>
          <w:rFonts w:ascii="Garamond" w:hAnsi="Garamond"/>
          <w:sz w:val="24"/>
          <w:szCs w:val="24"/>
          <w:lang w:val="pl-PL"/>
        </w:rPr>
      </w:pPr>
      <w:r w:rsidRPr="00BC1D8F">
        <w:rPr>
          <w:rFonts w:ascii="Garamond" w:hAnsi="Garamond"/>
          <w:sz w:val="24"/>
          <w:szCs w:val="24"/>
        </w:rPr>
        <w:t xml:space="preserve">Status – </w:t>
      </w:r>
      <w:r w:rsidRPr="00BC1D8F">
        <w:rPr>
          <w:rFonts w:ascii="Garamond" w:hAnsi="Garamond"/>
          <w:sz w:val="24"/>
          <w:szCs w:val="24"/>
          <w:lang w:val="pl-PL"/>
        </w:rPr>
        <w:t>NAT - naturalna część wód</w:t>
      </w:r>
      <w:r>
        <w:rPr>
          <w:rFonts w:ascii="Garamond" w:hAnsi="Garamond"/>
          <w:sz w:val="24"/>
          <w:szCs w:val="24"/>
          <w:lang w:val="pl-PL"/>
        </w:rPr>
        <w:t>,</w:t>
      </w:r>
    </w:p>
    <w:p w14:paraId="0FE093E6" w14:textId="77777777" w:rsidR="006810AA" w:rsidRPr="00BC1D8F" w:rsidRDefault="006810AA" w:rsidP="006810AA">
      <w:pPr>
        <w:pStyle w:val="Teksttreci1"/>
        <w:shd w:val="clear" w:color="auto" w:fill="auto"/>
        <w:spacing w:before="0" w:line="240" w:lineRule="auto"/>
        <w:ind w:firstLine="0"/>
        <w:jc w:val="both"/>
        <w:rPr>
          <w:rFonts w:ascii="Garamond" w:hAnsi="Garamond"/>
          <w:sz w:val="24"/>
          <w:szCs w:val="24"/>
        </w:rPr>
      </w:pPr>
      <w:r w:rsidRPr="00BC1D8F">
        <w:rPr>
          <w:rFonts w:ascii="Garamond" w:hAnsi="Garamond"/>
          <w:sz w:val="24"/>
          <w:szCs w:val="24"/>
        </w:rPr>
        <w:t xml:space="preserve">Ocena stanu – </w:t>
      </w:r>
      <w:r w:rsidRPr="00BC1D8F">
        <w:rPr>
          <w:rFonts w:ascii="Garamond" w:hAnsi="Garamond"/>
          <w:sz w:val="24"/>
          <w:szCs w:val="24"/>
          <w:lang w:val="pl-PL"/>
        </w:rPr>
        <w:t>zły stan wód</w:t>
      </w:r>
      <w:r w:rsidRPr="00BC1D8F">
        <w:rPr>
          <w:rFonts w:ascii="Garamond" w:hAnsi="Garamond"/>
          <w:sz w:val="24"/>
          <w:szCs w:val="24"/>
        </w:rPr>
        <w:t>,</w:t>
      </w:r>
    </w:p>
    <w:p w14:paraId="3596A5AA" w14:textId="77777777" w:rsidR="006810AA" w:rsidRPr="00BC1D8F" w:rsidRDefault="006810AA" w:rsidP="006810AA">
      <w:pPr>
        <w:pStyle w:val="Teksttreci1"/>
        <w:shd w:val="clear" w:color="auto" w:fill="auto"/>
        <w:spacing w:before="0" w:line="240" w:lineRule="auto"/>
        <w:ind w:firstLine="0"/>
        <w:jc w:val="both"/>
        <w:rPr>
          <w:rFonts w:ascii="Garamond" w:hAnsi="Garamond"/>
          <w:sz w:val="24"/>
          <w:szCs w:val="24"/>
        </w:rPr>
      </w:pPr>
      <w:r w:rsidRPr="00BC1D8F">
        <w:rPr>
          <w:rFonts w:ascii="Garamond" w:hAnsi="Garamond"/>
          <w:sz w:val="24"/>
          <w:szCs w:val="24"/>
        </w:rPr>
        <w:t>Ocena ryzyka nieosiągnięcia celów środowiskowych – zagrożona,</w:t>
      </w:r>
    </w:p>
    <w:p w14:paraId="6F5E2CB1" w14:textId="77777777" w:rsidR="006810AA" w:rsidRPr="00BC1D8F" w:rsidRDefault="006810AA" w:rsidP="006810AA">
      <w:pPr>
        <w:pStyle w:val="Teksttreci1"/>
        <w:shd w:val="clear" w:color="auto" w:fill="auto"/>
        <w:spacing w:before="0" w:line="240" w:lineRule="auto"/>
        <w:ind w:firstLine="0"/>
        <w:jc w:val="both"/>
        <w:rPr>
          <w:rFonts w:ascii="Garamond" w:hAnsi="Garamond"/>
          <w:sz w:val="24"/>
          <w:szCs w:val="24"/>
        </w:rPr>
      </w:pPr>
      <w:r w:rsidRPr="00BC1D8F">
        <w:rPr>
          <w:rFonts w:ascii="Garamond" w:hAnsi="Garamond"/>
          <w:sz w:val="24"/>
          <w:szCs w:val="24"/>
        </w:rPr>
        <w:t>Cel środowiskowy:</w:t>
      </w:r>
    </w:p>
    <w:p w14:paraId="0AE57C83" w14:textId="77777777" w:rsidR="006810AA" w:rsidRPr="00BC1D8F" w:rsidRDefault="006810AA" w:rsidP="006810AA">
      <w:pPr>
        <w:pStyle w:val="Teksttreci1"/>
        <w:numPr>
          <w:ilvl w:val="0"/>
          <w:numId w:val="40"/>
        </w:numPr>
        <w:shd w:val="clear" w:color="auto" w:fill="auto"/>
        <w:spacing w:before="0" w:line="240" w:lineRule="auto"/>
        <w:jc w:val="both"/>
        <w:rPr>
          <w:rFonts w:ascii="Garamond" w:hAnsi="Garamond"/>
          <w:sz w:val="24"/>
          <w:szCs w:val="24"/>
        </w:rPr>
      </w:pPr>
      <w:r w:rsidRPr="00BC1D8F">
        <w:rPr>
          <w:rFonts w:ascii="Garamond" w:hAnsi="Garamond"/>
          <w:sz w:val="24"/>
          <w:szCs w:val="24"/>
        </w:rPr>
        <w:t xml:space="preserve">Stan/potencjał ekologiczny – </w:t>
      </w:r>
      <w:r w:rsidRPr="00BC1D8F">
        <w:rPr>
          <w:rFonts w:ascii="Garamond" w:hAnsi="Garamond"/>
          <w:sz w:val="24"/>
          <w:szCs w:val="24"/>
          <w:lang w:val="pl-PL"/>
        </w:rPr>
        <w:t>dobry stan ekologiczny,</w:t>
      </w:r>
    </w:p>
    <w:p w14:paraId="20E66AF5" w14:textId="77777777" w:rsidR="006810AA" w:rsidRPr="00BC1D8F" w:rsidRDefault="006810AA" w:rsidP="006810AA">
      <w:pPr>
        <w:pStyle w:val="Teksttreci1"/>
        <w:numPr>
          <w:ilvl w:val="0"/>
          <w:numId w:val="40"/>
        </w:numPr>
        <w:shd w:val="clear" w:color="auto" w:fill="auto"/>
        <w:autoSpaceDE w:val="0"/>
        <w:autoSpaceDN w:val="0"/>
        <w:adjustRightInd w:val="0"/>
        <w:spacing w:before="0" w:line="240" w:lineRule="auto"/>
        <w:jc w:val="both"/>
        <w:rPr>
          <w:rFonts w:ascii="Garamond" w:hAnsi="Garamond"/>
          <w:u w:val="single"/>
        </w:rPr>
      </w:pPr>
      <w:r w:rsidRPr="00BC1D8F">
        <w:rPr>
          <w:rFonts w:ascii="Garamond" w:hAnsi="Garamond"/>
          <w:sz w:val="24"/>
          <w:szCs w:val="24"/>
        </w:rPr>
        <w:t>Stan chemiczny –</w:t>
      </w:r>
      <w:r w:rsidRPr="00BC1D8F">
        <w:rPr>
          <w:rFonts w:ascii="Garamond" w:hAnsi="Garamond"/>
          <w:sz w:val="24"/>
          <w:szCs w:val="24"/>
          <w:lang w:val="pl-PL"/>
        </w:rPr>
        <w:t xml:space="preserve"> dobry stan chemiczny</w:t>
      </w:r>
    </w:p>
    <w:p w14:paraId="42A209C7" w14:textId="77777777" w:rsidR="006810AA" w:rsidRPr="00BC1D8F" w:rsidRDefault="006810AA" w:rsidP="006810AA">
      <w:pPr>
        <w:pStyle w:val="Teksttreci1"/>
        <w:shd w:val="clear" w:color="auto" w:fill="auto"/>
        <w:autoSpaceDE w:val="0"/>
        <w:autoSpaceDN w:val="0"/>
        <w:adjustRightInd w:val="0"/>
        <w:spacing w:before="0" w:line="240" w:lineRule="auto"/>
        <w:ind w:left="720" w:firstLine="0"/>
        <w:jc w:val="both"/>
        <w:rPr>
          <w:rFonts w:ascii="Garamond" w:hAnsi="Garamond"/>
          <w:u w:val="single"/>
        </w:rPr>
      </w:pPr>
    </w:p>
    <w:p w14:paraId="5D5DE9CA" w14:textId="77777777" w:rsidR="006810AA" w:rsidRPr="00BD3AE0" w:rsidRDefault="006810AA" w:rsidP="006810AA">
      <w:pPr>
        <w:rPr>
          <w:rFonts w:ascii="Garamond" w:hAnsi="Garamond"/>
          <w:u w:val="single"/>
        </w:rPr>
      </w:pPr>
      <w:r w:rsidRPr="00BC1D8F">
        <w:rPr>
          <w:rFonts w:ascii="Garamond" w:hAnsi="Garamond"/>
          <w:u w:val="single"/>
        </w:rPr>
        <w:t>Wody podziemne</w:t>
      </w:r>
    </w:p>
    <w:p w14:paraId="76DEC3B2" w14:textId="77777777" w:rsidR="006810AA" w:rsidRPr="00BD3AE0" w:rsidRDefault="006810AA" w:rsidP="006810AA">
      <w:pPr>
        <w:rPr>
          <w:rFonts w:ascii="Garamond" w:hAnsi="Garamond"/>
          <w:u w:val="single"/>
        </w:rPr>
      </w:pPr>
    </w:p>
    <w:bookmarkEnd w:id="658"/>
    <w:bookmarkEnd w:id="659"/>
    <w:bookmarkEnd w:id="660"/>
    <w:p w14:paraId="5B067148" w14:textId="77777777" w:rsidR="006810AA" w:rsidRPr="00BD3AE0" w:rsidRDefault="006810AA" w:rsidP="006810AA">
      <w:pPr>
        <w:pStyle w:val="Teksttreci1"/>
        <w:shd w:val="clear" w:color="auto" w:fill="auto"/>
        <w:spacing w:before="0" w:line="240" w:lineRule="auto"/>
        <w:ind w:firstLine="0"/>
        <w:jc w:val="both"/>
        <w:rPr>
          <w:rFonts w:ascii="Garamond" w:hAnsi="Garamond"/>
          <w:sz w:val="24"/>
          <w:szCs w:val="24"/>
        </w:rPr>
      </w:pPr>
      <w:r w:rsidRPr="00BD3AE0">
        <w:rPr>
          <w:rFonts w:ascii="Garamond" w:hAnsi="Garamond"/>
          <w:sz w:val="24"/>
          <w:szCs w:val="24"/>
        </w:rPr>
        <w:t xml:space="preserve">Zgodnie z podziałem na JCWPd teren </w:t>
      </w:r>
      <w:r w:rsidRPr="00BD3AE0">
        <w:rPr>
          <w:rFonts w:ascii="Garamond" w:hAnsi="Garamond"/>
          <w:sz w:val="24"/>
          <w:szCs w:val="24"/>
          <w:lang w:val="pl-PL"/>
        </w:rPr>
        <w:t xml:space="preserve">przedmiotowego przedsięwzięcia jest położony na </w:t>
      </w:r>
      <w:r w:rsidRPr="00BD3AE0">
        <w:rPr>
          <w:rFonts w:ascii="Garamond" w:hAnsi="Garamond"/>
          <w:sz w:val="24"/>
          <w:szCs w:val="24"/>
        </w:rPr>
        <w:t xml:space="preserve">obszarze jednolitej części wód podziemnych nr </w:t>
      </w:r>
      <w:r w:rsidRPr="00BD3AE0">
        <w:rPr>
          <w:rFonts w:ascii="Garamond" w:hAnsi="Garamond"/>
          <w:sz w:val="24"/>
          <w:szCs w:val="24"/>
          <w:lang w:val="pl-PL"/>
        </w:rPr>
        <w:t>GW600083</w:t>
      </w:r>
      <w:r w:rsidRPr="00BD3AE0">
        <w:rPr>
          <w:rFonts w:ascii="Garamond" w:hAnsi="Garamond"/>
          <w:sz w:val="24"/>
          <w:szCs w:val="24"/>
        </w:rPr>
        <w:t>:</w:t>
      </w:r>
    </w:p>
    <w:p w14:paraId="2134CD78" w14:textId="77777777" w:rsidR="006810AA" w:rsidRPr="00141EB5" w:rsidRDefault="006810AA" w:rsidP="006810AA">
      <w:pPr>
        <w:pStyle w:val="Teksttreci1"/>
        <w:shd w:val="clear" w:color="auto" w:fill="auto"/>
        <w:spacing w:before="0" w:line="240" w:lineRule="auto"/>
        <w:ind w:firstLine="0"/>
        <w:jc w:val="both"/>
        <w:rPr>
          <w:rFonts w:ascii="Garamond" w:hAnsi="Garamond"/>
          <w:sz w:val="16"/>
          <w:szCs w:val="16"/>
          <w:highlight w:val="yellow"/>
          <w:lang w:val="pl-PL"/>
        </w:rPr>
      </w:pPr>
    </w:p>
    <w:p w14:paraId="01BB472B" w14:textId="77777777" w:rsidR="006810AA" w:rsidRPr="00BD3AE0" w:rsidRDefault="006810AA" w:rsidP="006810AA">
      <w:pPr>
        <w:pStyle w:val="Teksttreci1"/>
        <w:shd w:val="clear" w:color="auto" w:fill="auto"/>
        <w:tabs>
          <w:tab w:val="num" w:pos="567"/>
        </w:tabs>
        <w:spacing w:before="0" w:line="240" w:lineRule="auto"/>
        <w:ind w:right="20" w:firstLine="0"/>
        <w:jc w:val="left"/>
        <w:rPr>
          <w:rFonts w:ascii="Garamond" w:hAnsi="Garamond"/>
          <w:sz w:val="24"/>
          <w:szCs w:val="24"/>
          <w:lang w:val="pl-PL"/>
        </w:rPr>
      </w:pPr>
      <w:r w:rsidRPr="00BD3AE0">
        <w:rPr>
          <w:rFonts w:ascii="Garamond" w:hAnsi="Garamond"/>
          <w:sz w:val="24"/>
          <w:szCs w:val="24"/>
          <w:lang w:val="pl-PL"/>
        </w:rPr>
        <w:t>Nazwa JCWPd – 83,</w:t>
      </w:r>
    </w:p>
    <w:p w14:paraId="08A5F68B" w14:textId="77777777" w:rsidR="006810AA" w:rsidRPr="00BD3AE0" w:rsidRDefault="006810AA" w:rsidP="006810AA">
      <w:pPr>
        <w:pStyle w:val="Teksttreci1"/>
        <w:shd w:val="clear" w:color="auto" w:fill="auto"/>
        <w:tabs>
          <w:tab w:val="num" w:pos="567"/>
        </w:tabs>
        <w:spacing w:before="0" w:line="240" w:lineRule="auto"/>
        <w:ind w:right="20" w:firstLine="0"/>
        <w:jc w:val="left"/>
        <w:rPr>
          <w:rFonts w:ascii="Garamond" w:hAnsi="Garamond"/>
          <w:sz w:val="24"/>
          <w:szCs w:val="24"/>
          <w:lang w:val="pl-PL"/>
        </w:rPr>
      </w:pPr>
      <w:r w:rsidRPr="00BD3AE0">
        <w:rPr>
          <w:rFonts w:ascii="Garamond" w:hAnsi="Garamond"/>
          <w:sz w:val="24"/>
          <w:szCs w:val="24"/>
          <w:lang w:val="pl-PL"/>
        </w:rPr>
        <w:t>Powierzchnia – 2400,66 km</w:t>
      </w:r>
      <w:r w:rsidRPr="00BD3AE0">
        <w:rPr>
          <w:rFonts w:ascii="Garamond" w:hAnsi="Garamond"/>
          <w:sz w:val="24"/>
          <w:szCs w:val="24"/>
          <w:vertAlign w:val="superscript"/>
          <w:lang w:val="pl-PL"/>
        </w:rPr>
        <w:t>2</w:t>
      </w:r>
      <w:r w:rsidRPr="00BD3AE0">
        <w:rPr>
          <w:rFonts w:ascii="Garamond" w:hAnsi="Garamond"/>
          <w:sz w:val="24"/>
          <w:szCs w:val="24"/>
          <w:lang w:val="pl-PL"/>
        </w:rPr>
        <w:t>,</w:t>
      </w:r>
    </w:p>
    <w:p w14:paraId="61EFF5A2" w14:textId="77777777" w:rsidR="006810AA" w:rsidRPr="00BD3AE0" w:rsidRDefault="006810AA" w:rsidP="006810AA">
      <w:pPr>
        <w:pStyle w:val="Teksttreci1"/>
        <w:shd w:val="clear" w:color="auto" w:fill="auto"/>
        <w:spacing w:before="0" w:line="240" w:lineRule="auto"/>
        <w:ind w:firstLine="0"/>
        <w:jc w:val="both"/>
        <w:rPr>
          <w:rFonts w:ascii="Garamond" w:hAnsi="Garamond"/>
          <w:sz w:val="24"/>
          <w:szCs w:val="24"/>
        </w:rPr>
      </w:pPr>
      <w:r w:rsidRPr="00BD3AE0">
        <w:rPr>
          <w:rFonts w:ascii="Garamond" w:hAnsi="Garamond"/>
          <w:sz w:val="24"/>
          <w:szCs w:val="24"/>
        </w:rPr>
        <w:t>Region wodny – Warty,</w:t>
      </w:r>
    </w:p>
    <w:p w14:paraId="4DAF2F18" w14:textId="77777777" w:rsidR="006810AA" w:rsidRPr="00BD3AE0" w:rsidRDefault="006810AA" w:rsidP="006810AA">
      <w:pPr>
        <w:pStyle w:val="Teksttreci1"/>
        <w:shd w:val="clear" w:color="auto" w:fill="auto"/>
        <w:spacing w:before="0" w:line="240" w:lineRule="auto"/>
        <w:ind w:firstLine="0"/>
        <w:jc w:val="both"/>
        <w:rPr>
          <w:rFonts w:ascii="Garamond" w:hAnsi="Garamond"/>
          <w:sz w:val="24"/>
          <w:szCs w:val="24"/>
        </w:rPr>
      </w:pPr>
      <w:r w:rsidRPr="00BD3AE0">
        <w:rPr>
          <w:rFonts w:ascii="Garamond" w:hAnsi="Garamond"/>
          <w:sz w:val="24"/>
          <w:szCs w:val="24"/>
        </w:rPr>
        <w:t xml:space="preserve">Obszar dorzecza – obszar dorzecza </w:t>
      </w:r>
      <w:r w:rsidRPr="00BD3AE0">
        <w:rPr>
          <w:rFonts w:ascii="Garamond" w:hAnsi="Garamond"/>
          <w:sz w:val="24"/>
          <w:szCs w:val="24"/>
          <w:lang w:val="pl-PL"/>
        </w:rPr>
        <w:t>Odry</w:t>
      </w:r>
      <w:r w:rsidRPr="00BD3AE0">
        <w:rPr>
          <w:rFonts w:ascii="Garamond" w:hAnsi="Garamond"/>
          <w:sz w:val="24"/>
          <w:szCs w:val="24"/>
        </w:rPr>
        <w:t>,</w:t>
      </w:r>
    </w:p>
    <w:p w14:paraId="54AE81CF" w14:textId="77777777" w:rsidR="006810AA" w:rsidRPr="00C870D7" w:rsidRDefault="006810AA" w:rsidP="006810AA">
      <w:pPr>
        <w:pStyle w:val="Teksttreci1"/>
        <w:shd w:val="clear" w:color="auto" w:fill="auto"/>
        <w:spacing w:before="0" w:line="240" w:lineRule="auto"/>
        <w:ind w:firstLine="0"/>
        <w:jc w:val="both"/>
        <w:rPr>
          <w:rFonts w:ascii="Garamond" w:hAnsi="Garamond"/>
          <w:sz w:val="24"/>
          <w:szCs w:val="24"/>
          <w:lang w:val="pl-PL"/>
        </w:rPr>
      </w:pPr>
      <w:r w:rsidRPr="00C870D7">
        <w:rPr>
          <w:rFonts w:ascii="Garamond" w:hAnsi="Garamond"/>
          <w:sz w:val="24"/>
          <w:szCs w:val="24"/>
        </w:rPr>
        <w:t>Regionalny Zarząd Gospodarki Wodnej – RZGW w</w:t>
      </w:r>
      <w:r w:rsidRPr="00C870D7">
        <w:rPr>
          <w:rFonts w:ascii="Garamond" w:hAnsi="Garamond"/>
          <w:sz w:val="24"/>
          <w:szCs w:val="24"/>
          <w:lang w:val="pl-PL"/>
        </w:rPr>
        <w:t xml:space="preserve"> Poznaniu,</w:t>
      </w:r>
    </w:p>
    <w:p w14:paraId="45B6D716" w14:textId="77777777" w:rsidR="006810AA" w:rsidRPr="00BD3AE0" w:rsidRDefault="006810AA" w:rsidP="006810AA">
      <w:pPr>
        <w:pStyle w:val="Teksttreci1"/>
        <w:shd w:val="clear" w:color="auto" w:fill="auto"/>
        <w:tabs>
          <w:tab w:val="num" w:pos="567"/>
        </w:tabs>
        <w:spacing w:before="0" w:line="240" w:lineRule="auto"/>
        <w:ind w:right="20" w:firstLine="0"/>
        <w:jc w:val="left"/>
        <w:rPr>
          <w:rFonts w:ascii="Garamond" w:hAnsi="Garamond"/>
          <w:sz w:val="24"/>
          <w:szCs w:val="24"/>
          <w:lang w:val="pl-PL"/>
        </w:rPr>
      </w:pPr>
      <w:r w:rsidRPr="00BD3AE0">
        <w:rPr>
          <w:rFonts w:ascii="Garamond" w:hAnsi="Garamond"/>
          <w:sz w:val="24"/>
          <w:szCs w:val="24"/>
          <w:lang w:val="pl-PL"/>
        </w:rPr>
        <w:t>Ocena stanu ilościowego – słaby,</w:t>
      </w:r>
    </w:p>
    <w:p w14:paraId="12664E9F" w14:textId="77777777" w:rsidR="006810AA" w:rsidRPr="00BD3AE0" w:rsidRDefault="006810AA" w:rsidP="006810AA">
      <w:pPr>
        <w:pStyle w:val="Teksttreci1"/>
        <w:shd w:val="clear" w:color="auto" w:fill="auto"/>
        <w:tabs>
          <w:tab w:val="num" w:pos="567"/>
        </w:tabs>
        <w:spacing w:before="0" w:line="240" w:lineRule="auto"/>
        <w:ind w:right="20" w:firstLine="0"/>
        <w:jc w:val="left"/>
        <w:rPr>
          <w:rFonts w:ascii="Garamond" w:hAnsi="Garamond"/>
          <w:sz w:val="24"/>
          <w:szCs w:val="24"/>
          <w:lang w:val="pl-PL"/>
        </w:rPr>
      </w:pPr>
      <w:r w:rsidRPr="00BD3AE0">
        <w:rPr>
          <w:rFonts w:ascii="Garamond" w:hAnsi="Garamond"/>
          <w:sz w:val="24"/>
          <w:szCs w:val="24"/>
          <w:lang w:val="pl-PL"/>
        </w:rPr>
        <w:t>Ocena stanu chemicznego – słaby,</w:t>
      </w:r>
    </w:p>
    <w:p w14:paraId="79E2E540" w14:textId="77777777" w:rsidR="006810AA" w:rsidRPr="00BD3AE0" w:rsidRDefault="006810AA" w:rsidP="006810AA">
      <w:pPr>
        <w:pStyle w:val="Teksttreci1"/>
        <w:shd w:val="clear" w:color="auto" w:fill="auto"/>
        <w:tabs>
          <w:tab w:val="num" w:pos="567"/>
        </w:tabs>
        <w:spacing w:before="0" w:line="240" w:lineRule="auto"/>
        <w:ind w:right="20" w:firstLine="0"/>
        <w:jc w:val="left"/>
        <w:rPr>
          <w:rFonts w:ascii="Garamond" w:hAnsi="Garamond"/>
          <w:sz w:val="24"/>
          <w:szCs w:val="24"/>
          <w:lang w:val="pl-PL"/>
        </w:rPr>
      </w:pPr>
      <w:r w:rsidRPr="00BD3AE0">
        <w:rPr>
          <w:rFonts w:ascii="Garamond" w:hAnsi="Garamond"/>
          <w:sz w:val="24"/>
          <w:szCs w:val="24"/>
          <w:lang w:val="pl-PL"/>
        </w:rPr>
        <w:t>Ocena ryzyka – zagrożona ilościowo i chemiczne.</w:t>
      </w:r>
    </w:p>
    <w:p w14:paraId="1081D0FF" w14:textId="77777777" w:rsidR="006810AA" w:rsidRPr="00BD3AE0" w:rsidRDefault="006810AA" w:rsidP="006810AA">
      <w:pPr>
        <w:pStyle w:val="zwykywcity"/>
        <w:spacing w:after="0" w:line="240" w:lineRule="auto"/>
        <w:ind w:firstLine="0"/>
        <w:rPr>
          <w:rFonts w:ascii="Garamond" w:hAnsi="Garamond" w:cs="Arial"/>
          <w:color w:val="000000"/>
        </w:rPr>
      </w:pPr>
      <w:r w:rsidRPr="00BD3AE0">
        <w:rPr>
          <w:rFonts w:ascii="Garamond" w:hAnsi="Garamond" w:cs="Garamond"/>
        </w:rPr>
        <w:t xml:space="preserve">Cele środowiskowe dla JCWPd zawarte w </w:t>
      </w:r>
      <w:r w:rsidRPr="00BD3AE0">
        <w:rPr>
          <w:rFonts w:ascii="Garamond" w:hAnsi="Garamond" w:cs="Arial"/>
          <w:color w:val="000000"/>
        </w:rPr>
        <w:t xml:space="preserve">Ministra Infrastruktury z dnia 16 listopada 2022 r. </w:t>
      </w:r>
      <w:r w:rsidRPr="00BD3AE0">
        <w:rPr>
          <w:rFonts w:ascii="Garamond" w:hAnsi="Garamond" w:cs="Arial"/>
          <w:color w:val="000000"/>
        </w:rPr>
        <w:br/>
        <w:t>w sprawie Planu gospodarowania wodami na obszarze dorzecza Odry (Dz. U. 2023 poz. 335):</w:t>
      </w:r>
    </w:p>
    <w:p w14:paraId="5F3B8D25" w14:textId="77777777" w:rsidR="006810AA" w:rsidRPr="00BD3AE0" w:rsidRDefault="006810AA" w:rsidP="006810AA">
      <w:pPr>
        <w:numPr>
          <w:ilvl w:val="0"/>
          <w:numId w:val="19"/>
        </w:numPr>
        <w:shd w:val="clear" w:color="auto" w:fill="FFFFFF"/>
        <w:autoSpaceDE w:val="0"/>
        <w:autoSpaceDN w:val="0"/>
        <w:adjustRightInd w:val="0"/>
        <w:jc w:val="both"/>
        <w:rPr>
          <w:rFonts w:ascii="Garamond" w:hAnsi="Garamond" w:cs="Arial"/>
        </w:rPr>
      </w:pPr>
      <w:r w:rsidRPr="00BD3AE0">
        <w:rPr>
          <w:rFonts w:ascii="Garamond" w:hAnsi="Garamond" w:cs="Arial"/>
        </w:rPr>
        <w:t xml:space="preserve">zapobieganie lub ograniczanie wprowadzania do nich zanieczyszczeń; </w:t>
      </w:r>
    </w:p>
    <w:p w14:paraId="0AA29B5D" w14:textId="77777777" w:rsidR="006810AA" w:rsidRPr="00BD3AE0" w:rsidRDefault="006810AA" w:rsidP="006810AA">
      <w:pPr>
        <w:numPr>
          <w:ilvl w:val="0"/>
          <w:numId w:val="19"/>
        </w:numPr>
        <w:shd w:val="clear" w:color="auto" w:fill="FFFFFF"/>
        <w:autoSpaceDE w:val="0"/>
        <w:autoSpaceDN w:val="0"/>
        <w:adjustRightInd w:val="0"/>
        <w:jc w:val="both"/>
        <w:rPr>
          <w:rFonts w:ascii="Garamond" w:hAnsi="Garamond" w:cs="Arial"/>
        </w:rPr>
      </w:pPr>
      <w:r w:rsidRPr="00BD3AE0">
        <w:rPr>
          <w:rFonts w:ascii="Garamond" w:hAnsi="Garamond" w:cs="Arial"/>
        </w:rPr>
        <w:t>zapobieganie pogorszeniu oraz poprawa ich stanu;</w:t>
      </w:r>
    </w:p>
    <w:p w14:paraId="1B2EE6E0" w14:textId="77777777" w:rsidR="006810AA" w:rsidRPr="00BD3AE0" w:rsidRDefault="006810AA" w:rsidP="006810AA">
      <w:pPr>
        <w:numPr>
          <w:ilvl w:val="0"/>
          <w:numId w:val="19"/>
        </w:numPr>
        <w:shd w:val="clear" w:color="auto" w:fill="FFFFFF"/>
        <w:autoSpaceDE w:val="0"/>
        <w:autoSpaceDN w:val="0"/>
        <w:adjustRightInd w:val="0"/>
        <w:jc w:val="both"/>
        <w:rPr>
          <w:rFonts w:ascii="Garamond" w:hAnsi="Garamond" w:cs="Arial"/>
        </w:rPr>
      </w:pPr>
      <w:r w:rsidRPr="00BD3AE0">
        <w:rPr>
          <w:rFonts w:ascii="Garamond" w:hAnsi="Garamond" w:cs="Arial"/>
        </w:rPr>
        <w:t>ochrona i podejmowanie działań naprawczych, a także zapewnianie równowagi między poborem a zasilaniem tych wód, tak aby osiągnąć ich dobry stan.</w:t>
      </w:r>
    </w:p>
    <w:p w14:paraId="715BD9AB" w14:textId="77777777" w:rsidR="006810AA" w:rsidRPr="00141EB5" w:rsidRDefault="006810AA" w:rsidP="006810AA">
      <w:pPr>
        <w:pStyle w:val="zwykywcity"/>
        <w:spacing w:after="0" w:line="240" w:lineRule="auto"/>
        <w:ind w:firstLine="0"/>
        <w:rPr>
          <w:rFonts w:ascii="Garamond" w:hAnsi="Garamond" w:cs="Garamond"/>
          <w:noProof/>
          <w:szCs w:val="22"/>
          <w:highlight w:val="yellow"/>
        </w:rPr>
      </w:pPr>
    </w:p>
    <w:p w14:paraId="6BBA5B19" w14:textId="77777777" w:rsidR="006810AA" w:rsidRPr="00141EB5" w:rsidRDefault="006810AA" w:rsidP="006810AA">
      <w:pPr>
        <w:pStyle w:val="zwykywcity"/>
        <w:spacing w:after="0" w:line="240" w:lineRule="auto"/>
        <w:ind w:firstLine="0"/>
        <w:jc w:val="center"/>
        <w:rPr>
          <w:rFonts w:ascii="Garamond" w:hAnsi="Garamond" w:cs="Garamond"/>
          <w:szCs w:val="22"/>
          <w:highlight w:val="yellow"/>
        </w:rPr>
      </w:pPr>
      <w:r>
        <w:rPr>
          <w:rFonts w:ascii="Garamond" w:hAnsi="Garamond" w:cs="Garamond"/>
          <w:noProof/>
          <w:szCs w:val="22"/>
        </w:rPr>
        <w:lastRenderedPageBreak/>
        <w:drawing>
          <wp:inline distT="0" distB="0" distL="0" distR="0" wp14:anchorId="5E8EEA87" wp14:editId="2BC83501">
            <wp:extent cx="5504815" cy="5524500"/>
            <wp:effectExtent l="0" t="0" r="635" b="0"/>
            <wp:docPr id="98025055"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25055" name="Obraz 98025055"/>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504815" cy="5524500"/>
                    </a:xfrm>
                    <a:prstGeom prst="rect">
                      <a:avLst/>
                    </a:prstGeom>
                  </pic:spPr>
                </pic:pic>
              </a:graphicData>
            </a:graphic>
          </wp:inline>
        </w:drawing>
      </w:r>
    </w:p>
    <w:p w14:paraId="6745B029" w14:textId="77777777" w:rsidR="006810AA" w:rsidRPr="005D10BA" w:rsidRDefault="006810AA" w:rsidP="006810AA">
      <w:pPr>
        <w:pStyle w:val="Legenda"/>
        <w:keepNext/>
        <w:spacing w:after="0"/>
        <w:rPr>
          <w:rFonts w:ascii="Garamond" w:hAnsi="Garamond"/>
          <w:b w:val="0"/>
          <w:color w:val="000000"/>
          <w:sz w:val="20"/>
        </w:rPr>
      </w:pPr>
      <w:bookmarkStart w:id="661" w:name="_Toc462388168"/>
      <w:bookmarkStart w:id="662" w:name="_Hlk185231876"/>
      <w:r w:rsidRPr="006042DE">
        <w:rPr>
          <w:rFonts w:ascii="Garamond" w:hAnsi="Garamond"/>
          <w:color w:val="000000"/>
          <w:sz w:val="20"/>
        </w:rPr>
        <w:t xml:space="preserve">Rycina 3. </w:t>
      </w:r>
      <w:r w:rsidRPr="006042DE">
        <w:rPr>
          <w:rFonts w:ascii="Garamond" w:hAnsi="Garamond"/>
          <w:b w:val="0"/>
          <w:color w:val="000000"/>
          <w:sz w:val="20"/>
        </w:rPr>
        <w:t>Lokalizacja</w:t>
      </w:r>
      <w:r w:rsidRPr="005D10BA">
        <w:rPr>
          <w:rFonts w:ascii="Garamond" w:hAnsi="Garamond"/>
          <w:b w:val="0"/>
          <w:color w:val="000000"/>
          <w:sz w:val="20"/>
        </w:rPr>
        <w:t xml:space="preserve"> przedsięwzięcia względem jednolitych części wód podziemnych</w:t>
      </w:r>
      <w:bookmarkEnd w:id="661"/>
    </w:p>
    <w:bookmarkEnd w:id="662"/>
    <w:p w14:paraId="77840C41" w14:textId="77777777" w:rsidR="006810AA" w:rsidRPr="005D10BA" w:rsidRDefault="006810AA" w:rsidP="006810AA">
      <w:pPr>
        <w:autoSpaceDE w:val="0"/>
        <w:autoSpaceDN w:val="0"/>
        <w:adjustRightInd w:val="0"/>
        <w:jc w:val="both"/>
        <w:rPr>
          <w:rFonts w:ascii="Garamond" w:hAnsi="Garamond" w:cs="Garamond"/>
          <w:sz w:val="20"/>
          <w:szCs w:val="18"/>
        </w:rPr>
      </w:pPr>
      <w:r w:rsidRPr="005D10BA">
        <w:rPr>
          <w:rFonts w:ascii="Garamond" w:hAnsi="Garamond" w:cs="Garamond"/>
          <w:sz w:val="20"/>
          <w:szCs w:val="18"/>
        </w:rPr>
        <w:t>Źródło: Państwowa Służba Hydrogeologiczna</w:t>
      </w:r>
    </w:p>
    <w:p w14:paraId="1FD70104" w14:textId="77777777" w:rsidR="006810AA" w:rsidRPr="00141EB5" w:rsidRDefault="006810AA" w:rsidP="006810AA">
      <w:pPr>
        <w:autoSpaceDE w:val="0"/>
        <w:autoSpaceDN w:val="0"/>
        <w:adjustRightInd w:val="0"/>
        <w:jc w:val="both"/>
        <w:rPr>
          <w:rFonts w:ascii="Garamond" w:hAnsi="Garamond" w:cs="Garamond"/>
          <w:sz w:val="16"/>
          <w:szCs w:val="16"/>
          <w:highlight w:val="yellow"/>
        </w:rPr>
      </w:pPr>
    </w:p>
    <w:p w14:paraId="164EC368" w14:textId="77777777" w:rsidR="006810AA" w:rsidRPr="00BD3AE0" w:rsidRDefault="006810AA" w:rsidP="006810AA">
      <w:pPr>
        <w:jc w:val="both"/>
        <w:rPr>
          <w:rFonts w:ascii="Garamond" w:hAnsi="Garamond" w:cs="Garamond"/>
          <w:color w:val="000000"/>
        </w:rPr>
      </w:pPr>
      <w:r w:rsidRPr="00BD3AE0">
        <w:rPr>
          <w:rFonts w:ascii="Garamond" w:hAnsi="Garamond" w:cs="Garamond"/>
          <w:color w:val="000000"/>
        </w:rPr>
        <w:t>Nie przewiduje się by planowana inwestycja mogła spowodować nieosiągnięcie celów środowiskowych zawartych w „Planie gospodarowania wodami na obszarze dorzecza Odry”.</w:t>
      </w:r>
    </w:p>
    <w:p w14:paraId="66AB3529" w14:textId="77777777" w:rsidR="006810AA" w:rsidRPr="00BD3AE0" w:rsidRDefault="006810AA" w:rsidP="006810AA">
      <w:pPr>
        <w:autoSpaceDE w:val="0"/>
        <w:autoSpaceDN w:val="0"/>
        <w:adjustRightInd w:val="0"/>
        <w:jc w:val="both"/>
        <w:rPr>
          <w:rFonts w:ascii="Garamond" w:hAnsi="Garamond" w:cs="Garamond"/>
        </w:rPr>
      </w:pPr>
    </w:p>
    <w:p w14:paraId="51235191" w14:textId="77777777" w:rsidR="006810AA" w:rsidRPr="00BD3AE0" w:rsidRDefault="006810AA" w:rsidP="006810AA">
      <w:pPr>
        <w:jc w:val="both"/>
        <w:rPr>
          <w:rFonts w:ascii="Garamond" w:hAnsi="Garamond" w:cs="Garamond"/>
        </w:rPr>
      </w:pPr>
      <w:r w:rsidRPr="00BD3AE0">
        <w:rPr>
          <w:rFonts w:ascii="Garamond" w:hAnsi="Garamond" w:cs="Garamond"/>
          <w:color w:val="000000"/>
        </w:rPr>
        <w:t xml:space="preserve">W celu ochrony </w:t>
      </w:r>
      <w:r w:rsidRPr="00BD3AE0">
        <w:rPr>
          <w:rFonts w:ascii="Garamond" w:hAnsi="Garamond" w:cs="Garamond"/>
        </w:rPr>
        <w:t xml:space="preserve">gruntu, wód gruntowych i podziemnych wszystkie pomieszczenia inwentarskie wyposażone będą w szczelne posadzki zabezpieczające przed przenikaniem zanieczyszczeń do gruntu. Odpady niebezpieczne magazynowane będą wewnątrz budynku, </w:t>
      </w:r>
      <w:r w:rsidRPr="00BD3AE0">
        <w:rPr>
          <w:rFonts w:ascii="Garamond" w:hAnsi="Garamond" w:cs="Garamond"/>
        </w:rPr>
        <w:br/>
        <w:t>w szczelnych zbiornikach, w wydzielonym do tego miejscu. Wydzielona pod place manewrowe i ciągi komunikacyjne część terenu inwestycji będzie utwardzona. Również zastosowany będzie szczelny system poideł – w pełni zautomatyzowany i monitorowany, co zapewnia oszczędność zużycia wody.</w:t>
      </w:r>
    </w:p>
    <w:p w14:paraId="52FD0230" w14:textId="77777777" w:rsidR="006810AA" w:rsidRPr="00BD3AE0" w:rsidRDefault="006810AA" w:rsidP="006810AA">
      <w:pPr>
        <w:jc w:val="both"/>
        <w:rPr>
          <w:rFonts w:ascii="Garamond" w:hAnsi="Garamond" w:cs="Garamond"/>
        </w:rPr>
      </w:pPr>
    </w:p>
    <w:p w14:paraId="4F49D576" w14:textId="77777777" w:rsidR="006810AA" w:rsidRPr="00BD3AE0" w:rsidRDefault="006810AA" w:rsidP="006810AA">
      <w:pPr>
        <w:jc w:val="both"/>
        <w:rPr>
          <w:rFonts w:ascii="Garamond" w:hAnsi="Garamond" w:cs="Garamond"/>
        </w:rPr>
      </w:pPr>
      <w:r w:rsidRPr="00BD3AE0">
        <w:rPr>
          <w:rFonts w:ascii="Garamond" w:hAnsi="Garamond" w:cs="Garamond"/>
          <w:color w:val="000000"/>
        </w:rPr>
        <w:t xml:space="preserve">Uwzględnienie powyższych warunków w znacznym stopniu zminimalizuje możliwość ewentualnego zanieczyszczenia gruntu i wód w trakcie eksploatacji przedmiotowej inwestycji </w:t>
      </w:r>
      <w:r w:rsidRPr="00BD3AE0">
        <w:rPr>
          <w:rFonts w:ascii="Garamond" w:hAnsi="Garamond" w:cs="Garamond"/>
          <w:color w:val="000000"/>
        </w:rPr>
        <w:br/>
        <w:t xml:space="preserve">i tym samym nie będzie miała ona negatywnego wpływu na osiągnięcie wyznaczonych celów </w:t>
      </w:r>
      <w:r w:rsidRPr="00BD3AE0">
        <w:rPr>
          <w:rFonts w:ascii="Garamond" w:hAnsi="Garamond" w:cs="Garamond"/>
        </w:rPr>
        <w:t>środowiskowych.</w:t>
      </w:r>
    </w:p>
    <w:p w14:paraId="24C42ADE" w14:textId="77777777" w:rsidR="006E4A2B" w:rsidRDefault="006E4A2B" w:rsidP="00AB3948">
      <w:pPr>
        <w:rPr>
          <w:sz w:val="16"/>
          <w:szCs w:val="16"/>
          <w:highlight w:val="yellow"/>
        </w:rPr>
      </w:pPr>
    </w:p>
    <w:p w14:paraId="50A2A90E" w14:textId="77777777" w:rsidR="00C9570F" w:rsidRDefault="00C9570F" w:rsidP="00AB3948">
      <w:pPr>
        <w:rPr>
          <w:sz w:val="16"/>
          <w:szCs w:val="16"/>
          <w:highlight w:val="yellow"/>
        </w:rPr>
      </w:pPr>
    </w:p>
    <w:p w14:paraId="3D6BF5A0" w14:textId="77777777" w:rsidR="00C9570F" w:rsidRDefault="00C9570F" w:rsidP="00AB3948">
      <w:pPr>
        <w:rPr>
          <w:sz w:val="16"/>
          <w:szCs w:val="16"/>
          <w:highlight w:val="yellow"/>
        </w:rPr>
      </w:pPr>
    </w:p>
    <w:p w14:paraId="5B3D9D2A" w14:textId="77777777" w:rsidR="00C9570F" w:rsidRPr="005B1DC4" w:rsidRDefault="00C9570F" w:rsidP="00AB3948">
      <w:pPr>
        <w:rPr>
          <w:sz w:val="16"/>
          <w:szCs w:val="16"/>
          <w:highlight w:val="yellow"/>
        </w:rPr>
      </w:pPr>
    </w:p>
    <w:p w14:paraId="11AD8EE3" w14:textId="77777777" w:rsidR="006810AA" w:rsidRPr="008C2C12" w:rsidRDefault="006810AA" w:rsidP="006810AA">
      <w:pPr>
        <w:pStyle w:val="Nagwek3"/>
      </w:pPr>
      <w:bookmarkStart w:id="663" w:name="_Toc203721159"/>
      <w:bookmarkStart w:id="664" w:name="_Toc209606262"/>
      <w:bookmarkStart w:id="665" w:name="_Toc194651871"/>
      <w:bookmarkStart w:id="666" w:name="_Toc308069145"/>
      <w:bookmarkStart w:id="667" w:name="_Toc308071206"/>
      <w:bookmarkStart w:id="668" w:name="_Toc319067492"/>
      <w:bookmarkStart w:id="669" w:name="_Toc377625682"/>
      <w:bookmarkStart w:id="670" w:name="_Toc480536160"/>
      <w:bookmarkStart w:id="671" w:name="_Toc500331526"/>
      <w:bookmarkStart w:id="672" w:name="_Toc152513547"/>
      <w:bookmarkStart w:id="673" w:name="_Toc152571045"/>
      <w:bookmarkStart w:id="674" w:name="_Toc319067504"/>
      <w:bookmarkStart w:id="675" w:name="_Toc399758849"/>
      <w:bookmarkStart w:id="676" w:name="_Toc464106832"/>
      <w:bookmarkStart w:id="677" w:name="_Toc471363438"/>
      <w:bookmarkStart w:id="678" w:name="_Toc471799488"/>
      <w:bookmarkStart w:id="679" w:name="_Toc471900324"/>
      <w:bookmarkStart w:id="680" w:name="_Toc293926196"/>
      <w:bookmarkEnd w:id="654"/>
      <w:bookmarkEnd w:id="655"/>
      <w:bookmarkEnd w:id="533"/>
      <w:bookmarkEnd w:id="534"/>
      <w:bookmarkEnd w:id="535"/>
      <w:r w:rsidRPr="008C2C12">
        <w:lastRenderedPageBreak/>
        <w:t>9.2.5. Ilość wód opadowych lub roztopowych</w:t>
      </w:r>
      <w:bookmarkEnd w:id="663"/>
      <w:bookmarkEnd w:id="664"/>
    </w:p>
    <w:p w14:paraId="4A4F5E46" w14:textId="77777777" w:rsidR="006810AA" w:rsidRPr="008C2C12" w:rsidRDefault="006810AA" w:rsidP="006810AA">
      <w:pPr>
        <w:jc w:val="both"/>
        <w:rPr>
          <w:rFonts w:ascii="Garamond" w:hAnsi="Garamond" w:cs="Garamond"/>
          <w:sz w:val="16"/>
          <w:szCs w:val="16"/>
        </w:rPr>
      </w:pPr>
    </w:p>
    <w:p w14:paraId="61E08C07" w14:textId="77777777" w:rsidR="006810AA" w:rsidRPr="008C2C12" w:rsidRDefault="006810AA" w:rsidP="006810AA">
      <w:pPr>
        <w:jc w:val="both"/>
        <w:rPr>
          <w:rFonts w:ascii="Garamond" w:hAnsi="Garamond" w:cs="Garamond"/>
        </w:rPr>
      </w:pPr>
      <w:r w:rsidRPr="008C2C12">
        <w:rPr>
          <w:rFonts w:ascii="Garamond" w:hAnsi="Garamond" w:cs="Garamond"/>
        </w:rPr>
        <w:t>lub roztopowych:</w:t>
      </w:r>
    </w:p>
    <w:p w14:paraId="7E68D842" w14:textId="77777777" w:rsidR="006810AA" w:rsidRPr="008C2C12" w:rsidRDefault="006810AA" w:rsidP="006810AA">
      <w:pPr>
        <w:numPr>
          <w:ilvl w:val="0"/>
          <w:numId w:val="11"/>
        </w:numPr>
        <w:tabs>
          <w:tab w:val="clear" w:pos="720"/>
          <w:tab w:val="num" w:pos="540"/>
        </w:tabs>
        <w:ind w:left="567" w:hanging="567"/>
        <w:jc w:val="both"/>
        <w:rPr>
          <w:rFonts w:ascii="Garamond" w:hAnsi="Garamond" w:cs="Garamond"/>
        </w:rPr>
      </w:pPr>
      <w:r w:rsidRPr="008C2C12">
        <w:rPr>
          <w:rFonts w:ascii="Garamond" w:hAnsi="Garamond" w:cs="Garamond"/>
        </w:rPr>
        <w:t>wody opadowe lub roztopowe pochodzące z powierzchni dachowych,</w:t>
      </w:r>
    </w:p>
    <w:p w14:paraId="173D5583" w14:textId="77777777" w:rsidR="006810AA" w:rsidRPr="008C2C12" w:rsidRDefault="006810AA" w:rsidP="006810AA">
      <w:pPr>
        <w:numPr>
          <w:ilvl w:val="0"/>
          <w:numId w:val="11"/>
        </w:numPr>
        <w:tabs>
          <w:tab w:val="clear" w:pos="720"/>
          <w:tab w:val="num" w:pos="540"/>
        </w:tabs>
        <w:ind w:left="567" w:hanging="567"/>
        <w:jc w:val="both"/>
        <w:rPr>
          <w:rFonts w:ascii="Garamond" w:hAnsi="Garamond" w:cs="Garamond"/>
        </w:rPr>
      </w:pPr>
      <w:r w:rsidRPr="008C2C12">
        <w:rPr>
          <w:rFonts w:ascii="Garamond" w:hAnsi="Garamond" w:cs="Garamond"/>
        </w:rPr>
        <w:t>wody opadowe lub roztopowe pochodzące z terenów nieutwardzonych – terenów zieleni, czynnych biologicznie,</w:t>
      </w:r>
    </w:p>
    <w:p w14:paraId="27064E0B" w14:textId="77777777" w:rsidR="006810AA" w:rsidRPr="008C2C12" w:rsidRDefault="006810AA" w:rsidP="006810AA">
      <w:pPr>
        <w:numPr>
          <w:ilvl w:val="0"/>
          <w:numId w:val="11"/>
        </w:numPr>
        <w:tabs>
          <w:tab w:val="clear" w:pos="720"/>
          <w:tab w:val="num" w:pos="540"/>
        </w:tabs>
        <w:ind w:left="567" w:hanging="567"/>
        <w:jc w:val="both"/>
        <w:rPr>
          <w:rFonts w:ascii="Garamond" w:hAnsi="Garamond" w:cs="Garamond"/>
        </w:rPr>
      </w:pPr>
      <w:r w:rsidRPr="008C2C12">
        <w:rPr>
          <w:rFonts w:ascii="Garamond" w:hAnsi="Garamond" w:cs="Garamond"/>
        </w:rPr>
        <w:t>wody opadowe lub roztopowe pochodzące z terenów utwardzonych, ale nieszczelnych – dróg.</w:t>
      </w:r>
    </w:p>
    <w:p w14:paraId="37ECD277" w14:textId="77777777" w:rsidR="006810AA" w:rsidRPr="008C2C12" w:rsidRDefault="006810AA" w:rsidP="006810AA">
      <w:pPr>
        <w:jc w:val="both"/>
        <w:rPr>
          <w:rFonts w:ascii="Garamond" w:hAnsi="Garamond" w:cs="Garamond"/>
        </w:rPr>
      </w:pPr>
    </w:p>
    <w:p w14:paraId="1352EA3D" w14:textId="77777777" w:rsidR="006810AA" w:rsidRPr="008C2C12" w:rsidRDefault="006810AA" w:rsidP="006810AA">
      <w:pPr>
        <w:jc w:val="both"/>
        <w:rPr>
          <w:rFonts w:ascii="Garamond" w:hAnsi="Garamond" w:cs="Garamond"/>
        </w:rPr>
      </w:pPr>
      <w:r w:rsidRPr="008C2C12">
        <w:rPr>
          <w:rFonts w:ascii="Garamond" w:hAnsi="Garamond" w:cs="Garamond"/>
        </w:rPr>
        <w:t>Wielkości powierzchni, przyjęte na potrzeby sporządzenia niniejszego opracowania, wyliczone zostały na podstawie informacji uzyskanych od Inwestora oraz z projektu technologicznego.</w:t>
      </w:r>
    </w:p>
    <w:p w14:paraId="6EF0D2D1" w14:textId="77777777" w:rsidR="006810AA" w:rsidRPr="008C2C12" w:rsidRDefault="006810AA" w:rsidP="006810AA">
      <w:pPr>
        <w:jc w:val="both"/>
        <w:rPr>
          <w:rFonts w:ascii="Garamond" w:hAnsi="Garamond" w:cs="Garamond"/>
        </w:rPr>
      </w:pPr>
    </w:p>
    <w:p w14:paraId="27D47FA8" w14:textId="77777777" w:rsidR="006810AA" w:rsidRPr="008C2C12" w:rsidRDefault="006810AA" w:rsidP="006810AA">
      <w:pPr>
        <w:jc w:val="both"/>
        <w:rPr>
          <w:rFonts w:ascii="Garamond" w:hAnsi="Garamond" w:cs="Garamond"/>
        </w:rPr>
      </w:pPr>
      <w:r w:rsidRPr="008C2C12">
        <w:rPr>
          <w:rFonts w:ascii="Garamond" w:hAnsi="Garamond" w:cs="Garamond"/>
        </w:rPr>
        <w:t>Po przeprowadzonych pomiarach uzyskano następujące powierzchnie terenów w obrębie działki inwestycyjnej:</w:t>
      </w:r>
    </w:p>
    <w:p w14:paraId="1E3220E2" w14:textId="77777777" w:rsidR="006810AA" w:rsidRPr="00FC41EB" w:rsidRDefault="006810AA" w:rsidP="006810AA">
      <w:pPr>
        <w:numPr>
          <w:ilvl w:val="0"/>
          <w:numId w:val="12"/>
        </w:numPr>
        <w:rPr>
          <w:rFonts w:ascii="Garamond" w:hAnsi="Garamond" w:cs="Garamond"/>
        </w:rPr>
      </w:pPr>
      <w:r w:rsidRPr="00FC41EB">
        <w:rPr>
          <w:rFonts w:ascii="Garamond" w:hAnsi="Garamond" w:cs="Garamond"/>
        </w:rPr>
        <w:t>Szacunkowa powierzchnia dachowa – ok. 9 803 m</w:t>
      </w:r>
      <w:r w:rsidRPr="00FC41EB">
        <w:rPr>
          <w:rFonts w:ascii="Garamond" w:hAnsi="Garamond" w:cs="Garamond"/>
          <w:vertAlign w:val="superscript"/>
        </w:rPr>
        <w:t>2</w:t>
      </w:r>
      <w:r w:rsidRPr="00FC41EB">
        <w:rPr>
          <w:rFonts w:ascii="Garamond" w:hAnsi="Garamond" w:cs="Garamond"/>
        </w:rPr>
        <w:t>,</w:t>
      </w:r>
    </w:p>
    <w:p w14:paraId="04243135" w14:textId="77777777" w:rsidR="006810AA" w:rsidRPr="00FC41EB" w:rsidRDefault="006810AA" w:rsidP="006810AA">
      <w:pPr>
        <w:numPr>
          <w:ilvl w:val="0"/>
          <w:numId w:val="12"/>
        </w:numPr>
        <w:rPr>
          <w:rFonts w:ascii="Garamond" w:hAnsi="Garamond" w:cs="Garamond"/>
        </w:rPr>
      </w:pPr>
      <w:r w:rsidRPr="00FC41EB">
        <w:rPr>
          <w:rFonts w:ascii="Garamond" w:hAnsi="Garamond" w:cs="Garamond"/>
        </w:rPr>
        <w:t>Szacunkowa powierzchnia utwardzona – ok. 6 096m</w:t>
      </w:r>
      <w:r w:rsidRPr="00FC41EB">
        <w:rPr>
          <w:rFonts w:ascii="Garamond" w:hAnsi="Garamond" w:cs="Garamond"/>
          <w:vertAlign w:val="superscript"/>
        </w:rPr>
        <w:t>2</w:t>
      </w:r>
      <w:r w:rsidRPr="00FC41EB">
        <w:rPr>
          <w:rFonts w:ascii="Garamond" w:hAnsi="Garamond" w:cs="Garamond"/>
        </w:rPr>
        <w:t>.</w:t>
      </w:r>
    </w:p>
    <w:p w14:paraId="7B806D15" w14:textId="77777777" w:rsidR="006810AA" w:rsidRPr="00141EB5" w:rsidRDefault="006810AA" w:rsidP="006810AA">
      <w:pPr>
        <w:rPr>
          <w:rFonts w:ascii="Garamond" w:hAnsi="Garamond" w:cs="Garamond"/>
          <w:highlight w:val="yellow"/>
        </w:rPr>
      </w:pPr>
    </w:p>
    <w:p w14:paraId="08E5ACA1" w14:textId="77777777" w:rsidR="006810AA" w:rsidRPr="008C2C12" w:rsidRDefault="006810AA" w:rsidP="006810AA">
      <w:pPr>
        <w:rPr>
          <w:rFonts w:ascii="Garamond" w:hAnsi="Garamond" w:cs="Garamond"/>
        </w:rPr>
      </w:pPr>
      <w:r w:rsidRPr="008C2C12">
        <w:rPr>
          <w:rFonts w:ascii="Garamond" w:hAnsi="Garamond" w:cs="Garamond"/>
        </w:rPr>
        <w:t>Szacowaną ilość wód opadowych wyliczono ze wzoru:</w:t>
      </w:r>
    </w:p>
    <w:p w14:paraId="6E1C4279" w14:textId="77777777" w:rsidR="006810AA" w:rsidRPr="008C2C12" w:rsidRDefault="006810AA" w:rsidP="006810AA">
      <w:pPr>
        <w:rPr>
          <w:rFonts w:ascii="Garamond" w:hAnsi="Garamond" w:cs="Garamond"/>
        </w:rPr>
      </w:pPr>
    </w:p>
    <w:p w14:paraId="4D2F1FAE" w14:textId="77777777" w:rsidR="006810AA" w:rsidRPr="008C2C12" w:rsidRDefault="006810AA" w:rsidP="006810AA">
      <w:pPr>
        <w:pStyle w:val="zwykywcity"/>
        <w:spacing w:after="0" w:line="240" w:lineRule="auto"/>
        <w:ind w:firstLine="0"/>
        <w:jc w:val="center"/>
        <w:rPr>
          <w:rFonts w:ascii="Garamond" w:hAnsi="Garamond" w:cs="Garamond"/>
          <w:b/>
          <w:bCs/>
        </w:rPr>
      </w:pPr>
      <w:r w:rsidRPr="008C2C12">
        <w:rPr>
          <w:rFonts w:ascii="Garamond" w:hAnsi="Garamond" w:cs="Garamond"/>
          <w:b/>
          <w:bCs/>
        </w:rPr>
        <w:t>Q</w:t>
      </w:r>
      <w:r w:rsidRPr="008C2C12">
        <w:rPr>
          <w:rFonts w:ascii="Garamond" w:hAnsi="Garamond" w:cs="Garamond"/>
          <w:b/>
          <w:bCs/>
          <w:vertAlign w:val="subscript"/>
        </w:rPr>
        <w:t>r</w:t>
      </w:r>
      <w:r w:rsidRPr="008C2C12">
        <w:rPr>
          <w:rFonts w:ascii="Garamond" w:hAnsi="Garamond" w:cs="Garamond"/>
          <w:b/>
          <w:bCs/>
        </w:rPr>
        <w:t xml:space="preserve"> = Q</w:t>
      </w:r>
      <w:r w:rsidRPr="008C2C12">
        <w:rPr>
          <w:rFonts w:ascii="Garamond" w:hAnsi="Garamond" w:cs="Garamond"/>
          <w:b/>
          <w:bCs/>
          <w:vertAlign w:val="subscript"/>
        </w:rPr>
        <w:t>s</w:t>
      </w:r>
      <w:r w:rsidRPr="008C2C12">
        <w:rPr>
          <w:rFonts w:ascii="Garamond" w:hAnsi="Garamond" w:cs="Garamond"/>
          <w:b/>
          <w:bCs/>
        </w:rPr>
        <w:t xml:space="preserve"> x F [m</w:t>
      </w:r>
      <w:r w:rsidRPr="008C2C12">
        <w:rPr>
          <w:rFonts w:ascii="Garamond" w:hAnsi="Garamond" w:cs="Garamond"/>
          <w:b/>
          <w:bCs/>
          <w:vertAlign w:val="superscript"/>
        </w:rPr>
        <w:t>3</w:t>
      </w:r>
      <w:r w:rsidRPr="008C2C12">
        <w:rPr>
          <w:rFonts w:ascii="Garamond" w:hAnsi="Garamond" w:cs="Garamond"/>
          <w:b/>
          <w:bCs/>
        </w:rPr>
        <w:t>/rok]</w:t>
      </w:r>
    </w:p>
    <w:p w14:paraId="23DF3CA4" w14:textId="77777777" w:rsidR="006810AA" w:rsidRPr="008C2C12" w:rsidRDefault="006810AA" w:rsidP="006810AA">
      <w:pPr>
        <w:pStyle w:val="zwykywcity"/>
        <w:spacing w:after="0" w:line="240" w:lineRule="auto"/>
        <w:rPr>
          <w:rFonts w:ascii="Garamond" w:hAnsi="Garamond" w:cs="Garamond"/>
        </w:rPr>
      </w:pPr>
      <w:r w:rsidRPr="008C2C12">
        <w:rPr>
          <w:rFonts w:ascii="Garamond" w:hAnsi="Garamond" w:cs="Garamond"/>
        </w:rPr>
        <w:t>gdzie:</w:t>
      </w:r>
    </w:p>
    <w:p w14:paraId="46261EAB" w14:textId="77777777" w:rsidR="006810AA" w:rsidRPr="008C2C12" w:rsidRDefault="006810AA" w:rsidP="006810AA">
      <w:pPr>
        <w:pStyle w:val="zwykywcity"/>
        <w:spacing w:after="0" w:line="240" w:lineRule="auto"/>
        <w:ind w:left="396" w:firstLine="0"/>
        <w:rPr>
          <w:rFonts w:ascii="Garamond" w:hAnsi="Garamond" w:cs="Garamond"/>
        </w:rPr>
      </w:pPr>
      <w:r w:rsidRPr="008C2C12">
        <w:rPr>
          <w:rFonts w:ascii="Garamond" w:hAnsi="Garamond" w:cs="Garamond"/>
        </w:rPr>
        <w:t>Q</w:t>
      </w:r>
      <w:r w:rsidRPr="008C2C12">
        <w:rPr>
          <w:rFonts w:ascii="Garamond" w:hAnsi="Garamond" w:cs="Garamond"/>
          <w:vertAlign w:val="subscript"/>
        </w:rPr>
        <w:t>s</w:t>
      </w:r>
      <w:r w:rsidRPr="008C2C12">
        <w:rPr>
          <w:rFonts w:ascii="Garamond" w:hAnsi="Garamond" w:cs="Garamond"/>
        </w:rPr>
        <w:t xml:space="preserve"> – przyjęty średni opad roczny w wysokości 800 mm,</w:t>
      </w:r>
    </w:p>
    <w:p w14:paraId="3F735DB6" w14:textId="77777777" w:rsidR="006810AA" w:rsidRPr="008C2C12" w:rsidRDefault="006810AA" w:rsidP="006810AA">
      <w:pPr>
        <w:pStyle w:val="zwykywcity"/>
        <w:spacing w:after="0" w:line="240" w:lineRule="auto"/>
        <w:rPr>
          <w:rFonts w:ascii="Garamond" w:hAnsi="Garamond" w:cs="Garamond"/>
        </w:rPr>
      </w:pPr>
      <w:r w:rsidRPr="008C2C12">
        <w:rPr>
          <w:rFonts w:ascii="Garamond" w:hAnsi="Garamond" w:cs="Garamond"/>
        </w:rPr>
        <w:t>F – powierzchnia wyrażona w m</w:t>
      </w:r>
      <w:r w:rsidRPr="008C2C12">
        <w:rPr>
          <w:rFonts w:ascii="Garamond" w:hAnsi="Garamond" w:cs="Garamond"/>
          <w:vertAlign w:val="superscript"/>
        </w:rPr>
        <w:t>2</w:t>
      </w:r>
      <w:r w:rsidRPr="008C2C12">
        <w:rPr>
          <w:rFonts w:ascii="Garamond" w:hAnsi="Garamond" w:cs="Garamond"/>
        </w:rPr>
        <w:t>.</w:t>
      </w:r>
    </w:p>
    <w:p w14:paraId="47DEF5EB" w14:textId="77777777" w:rsidR="006810AA" w:rsidRPr="00141EB5" w:rsidRDefault="006810AA" w:rsidP="006810AA">
      <w:pPr>
        <w:pStyle w:val="zwykywcity"/>
        <w:spacing w:after="0" w:line="240" w:lineRule="auto"/>
        <w:ind w:firstLine="0"/>
        <w:rPr>
          <w:rFonts w:ascii="Garamond" w:hAnsi="Garamond" w:cs="Garamond"/>
          <w:highlight w:val="yellow"/>
        </w:rPr>
      </w:pPr>
    </w:p>
    <w:p w14:paraId="4F8D1A4D" w14:textId="77777777" w:rsidR="006810AA" w:rsidRPr="00FC41EB" w:rsidRDefault="006810AA" w:rsidP="006810AA">
      <w:pPr>
        <w:pStyle w:val="zwykywcity"/>
        <w:tabs>
          <w:tab w:val="left" w:pos="8291"/>
        </w:tabs>
        <w:spacing w:after="0" w:line="240" w:lineRule="auto"/>
        <w:ind w:firstLine="0"/>
        <w:rPr>
          <w:rFonts w:ascii="Garamond" w:hAnsi="Garamond" w:cs="Garamond"/>
        </w:rPr>
      </w:pPr>
      <w:r w:rsidRPr="00FC41EB">
        <w:rPr>
          <w:rFonts w:ascii="Garamond" w:hAnsi="Garamond" w:cs="Garamond"/>
        </w:rPr>
        <w:t>Ilość wód opadowych powstających na terenie inwestycji, z powierzchni dachowych:</w:t>
      </w:r>
    </w:p>
    <w:p w14:paraId="7336E552" w14:textId="77777777" w:rsidR="006810AA" w:rsidRPr="00141EB5" w:rsidRDefault="006810AA" w:rsidP="006810AA">
      <w:pPr>
        <w:pStyle w:val="zwykywcity"/>
        <w:spacing w:after="0" w:line="240" w:lineRule="auto"/>
        <w:ind w:firstLine="0"/>
        <w:rPr>
          <w:rFonts w:ascii="Garamond" w:hAnsi="Garamond" w:cs="Garamond"/>
          <w:highlight w:val="yellow"/>
        </w:rPr>
      </w:pPr>
    </w:p>
    <w:p w14:paraId="1C086377" w14:textId="77777777" w:rsidR="006810AA" w:rsidRPr="00FC41EB" w:rsidRDefault="006810AA" w:rsidP="006810AA">
      <w:pPr>
        <w:pStyle w:val="zwykywcity"/>
        <w:spacing w:after="0" w:line="240" w:lineRule="auto"/>
        <w:ind w:firstLine="0"/>
        <w:jc w:val="center"/>
        <w:rPr>
          <w:rFonts w:ascii="Garamond" w:hAnsi="Garamond" w:cs="Garamond"/>
          <w:b/>
          <w:bCs/>
        </w:rPr>
      </w:pPr>
      <w:r w:rsidRPr="00FC41EB">
        <w:rPr>
          <w:rFonts w:ascii="Garamond" w:hAnsi="Garamond" w:cs="Garamond"/>
          <w:b/>
          <w:bCs/>
        </w:rPr>
        <w:t>Q</w:t>
      </w:r>
      <w:r w:rsidRPr="00FC41EB">
        <w:rPr>
          <w:rFonts w:ascii="Garamond" w:hAnsi="Garamond" w:cs="Garamond"/>
          <w:b/>
          <w:bCs/>
          <w:vertAlign w:val="subscript"/>
        </w:rPr>
        <w:t>r</w:t>
      </w:r>
      <w:r w:rsidRPr="00FC41EB">
        <w:rPr>
          <w:rFonts w:ascii="Garamond" w:hAnsi="Garamond" w:cs="Garamond"/>
          <w:b/>
          <w:bCs/>
        </w:rPr>
        <w:t xml:space="preserve"> = 0,</w:t>
      </w:r>
      <w:r w:rsidRPr="00FC41EB">
        <w:rPr>
          <w:rFonts w:ascii="Garamond" w:hAnsi="Garamond" w:cs="Garamond"/>
          <w:b/>
        </w:rPr>
        <w:t>8</w:t>
      </w:r>
      <w:r w:rsidRPr="00FC41EB">
        <w:rPr>
          <w:rFonts w:ascii="Garamond" w:hAnsi="Garamond" w:cs="Garamond"/>
        </w:rPr>
        <w:t xml:space="preserve"> </w:t>
      </w:r>
      <w:r w:rsidRPr="00FC41EB">
        <w:rPr>
          <w:rFonts w:ascii="Garamond" w:hAnsi="Garamond" w:cs="Garamond"/>
          <w:b/>
          <w:bCs/>
        </w:rPr>
        <w:t>m x 9 803</w:t>
      </w:r>
      <w:r w:rsidRPr="00FC41EB">
        <w:rPr>
          <w:rFonts w:ascii="Garamond" w:hAnsi="Garamond" w:cs="Garamond"/>
        </w:rPr>
        <w:t xml:space="preserve"> </w:t>
      </w:r>
      <w:r w:rsidRPr="00FC41EB">
        <w:rPr>
          <w:rFonts w:ascii="Garamond" w:hAnsi="Garamond" w:cs="Garamond"/>
          <w:b/>
          <w:bCs/>
        </w:rPr>
        <w:t>m</w:t>
      </w:r>
      <w:r w:rsidRPr="00FC41EB">
        <w:rPr>
          <w:rFonts w:ascii="Garamond" w:hAnsi="Garamond" w:cs="Garamond"/>
          <w:b/>
          <w:bCs/>
          <w:vertAlign w:val="superscript"/>
        </w:rPr>
        <w:t>2</w:t>
      </w:r>
      <w:r w:rsidRPr="00FC41EB">
        <w:rPr>
          <w:rFonts w:ascii="Garamond" w:hAnsi="Garamond" w:cs="Garamond"/>
          <w:b/>
          <w:bCs/>
        </w:rPr>
        <w:t xml:space="preserve"> = </w:t>
      </w:r>
      <w:r w:rsidRPr="00FC41EB">
        <w:rPr>
          <w:rFonts w:ascii="Garamond" w:eastAsia="Garamond,Bold" w:hAnsi="Garamond" w:cs="Garamond"/>
          <w:b/>
          <w:bCs/>
        </w:rPr>
        <w:t xml:space="preserve">~ 7 842,4 </w:t>
      </w:r>
      <w:r w:rsidRPr="00FC41EB">
        <w:rPr>
          <w:rFonts w:ascii="Garamond" w:hAnsi="Garamond" w:cs="Garamond"/>
          <w:b/>
          <w:bCs/>
        </w:rPr>
        <w:t>m</w:t>
      </w:r>
      <w:r w:rsidRPr="00FC41EB">
        <w:rPr>
          <w:rFonts w:ascii="Garamond" w:hAnsi="Garamond" w:cs="Garamond"/>
          <w:b/>
          <w:bCs/>
          <w:vertAlign w:val="superscript"/>
        </w:rPr>
        <w:t>3</w:t>
      </w:r>
      <w:r w:rsidRPr="00FC41EB">
        <w:rPr>
          <w:rFonts w:ascii="Garamond" w:hAnsi="Garamond" w:cs="Garamond"/>
          <w:b/>
          <w:bCs/>
        </w:rPr>
        <w:t>/rok</w:t>
      </w:r>
    </w:p>
    <w:p w14:paraId="08DC9CA2" w14:textId="77777777" w:rsidR="006810AA" w:rsidRPr="00FC41EB" w:rsidRDefault="006810AA" w:rsidP="006810AA">
      <w:pPr>
        <w:pStyle w:val="zwykywcity"/>
        <w:spacing w:after="0" w:line="240" w:lineRule="auto"/>
        <w:ind w:firstLine="0"/>
        <w:rPr>
          <w:rFonts w:ascii="Garamond" w:hAnsi="Garamond" w:cs="Garamond"/>
          <w:bCs/>
        </w:rPr>
      </w:pPr>
    </w:p>
    <w:p w14:paraId="1271A282" w14:textId="77777777" w:rsidR="006810AA" w:rsidRPr="00FC41EB" w:rsidRDefault="006810AA" w:rsidP="006810AA">
      <w:pPr>
        <w:pStyle w:val="zwykywcity"/>
        <w:spacing w:after="0" w:line="240" w:lineRule="auto"/>
        <w:ind w:firstLine="0"/>
        <w:rPr>
          <w:rFonts w:ascii="Garamond" w:hAnsi="Garamond" w:cs="Garamond"/>
        </w:rPr>
      </w:pPr>
      <w:r w:rsidRPr="00FC41EB">
        <w:rPr>
          <w:rFonts w:ascii="Garamond" w:hAnsi="Garamond" w:cs="Garamond"/>
        </w:rPr>
        <w:t>Ilość wód opadowych powstających na terenie inwestycji, z powierzchni utwardzonych:</w:t>
      </w:r>
    </w:p>
    <w:p w14:paraId="2C741CC9" w14:textId="77777777" w:rsidR="006810AA" w:rsidRPr="00FC41EB" w:rsidRDefault="006810AA" w:rsidP="006810AA">
      <w:pPr>
        <w:pStyle w:val="Akapitzlist10"/>
        <w:autoSpaceDE w:val="0"/>
        <w:autoSpaceDN w:val="0"/>
        <w:spacing w:after="0" w:line="240" w:lineRule="auto"/>
        <w:ind w:left="0"/>
        <w:jc w:val="both"/>
        <w:rPr>
          <w:rFonts w:ascii="Garamond" w:hAnsi="Garamond" w:cs="Garamond"/>
          <w:sz w:val="24"/>
          <w:szCs w:val="24"/>
          <w:lang w:val="pl-PL"/>
        </w:rPr>
      </w:pPr>
    </w:p>
    <w:p w14:paraId="7D811066" w14:textId="366618CA" w:rsidR="006810AA" w:rsidRPr="00FC41EB" w:rsidRDefault="006810AA" w:rsidP="006810AA">
      <w:pPr>
        <w:pStyle w:val="zwykywcity"/>
        <w:spacing w:after="0" w:line="240" w:lineRule="auto"/>
        <w:ind w:firstLine="0"/>
        <w:jc w:val="center"/>
        <w:rPr>
          <w:rFonts w:ascii="Garamond" w:hAnsi="Garamond" w:cs="Garamond"/>
          <w:b/>
          <w:bCs/>
        </w:rPr>
      </w:pPr>
      <w:r w:rsidRPr="00FC41EB">
        <w:rPr>
          <w:rFonts w:ascii="Garamond" w:hAnsi="Garamond" w:cs="Garamond"/>
          <w:b/>
          <w:bCs/>
        </w:rPr>
        <w:t>Q</w:t>
      </w:r>
      <w:r w:rsidRPr="00FC41EB">
        <w:rPr>
          <w:rFonts w:ascii="Garamond" w:hAnsi="Garamond" w:cs="Garamond"/>
          <w:b/>
          <w:bCs/>
          <w:vertAlign w:val="subscript"/>
        </w:rPr>
        <w:t>r</w:t>
      </w:r>
      <w:r w:rsidRPr="00FC41EB">
        <w:rPr>
          <w:rFonts w:ascii="Garamond" w:hAnsi="Garamond" w:cs="Garamond"/>
          <w:b/>
          <w:bCs/>
        </w:rPr>
        <w:t xml:space="preserve"> = 0,</w:t>
      </w:r>
      <w:r w:rsidRPr="00FC41EB">
        <w:rPr>
          <w:rFonts w:ascii="Garamond" w:hAnsi="Garamond" w:cs="Garamond"/>
          <w:b/>
        </w:rPr>
        <w:t>8</w:t>
      </w:r>
      <w:r w:rsidRPr="00FC41EB">
        <w:rPr>
          <w:rFonts w:ascii="Garamond" w:hAnsi="Garamond" w:cs="Garamond"/>
        </w:rPr>
        <w:t xml:space="preserve"> </w:t>
      </w:r>
      <w:r w:rsidRPr="00FC41EB">
        <w:rPr>
          <w:rFonts w:ascii="Garamond" w:hAnsi="Garamond" w:cs="Garamond"/>
          <w:b/>
          <w:bCs/>
        </w:rPr>
        <w:t>m x 6 096</w:t>
      </w:r>
      <w:r w:rsidRPr="00FC41EB">
        <w:rPr>
          <w:rFonts w:ascii="Garamond" w:hAnsi="Garamond" w:cs="Garamond"/>
        </w:rPr>
        <w:t xml:space="preserve"> </w:t>
      </w:r>
      <w:r w:rsidRPr="00FC41EB">
        <w:rPr>
          <w:rFonts w:ascii="Garamond" w:hAnsi="Garamond" w:cs="Garamond"/>
          <w:b/>
          <w:bCs/>
        </w:rPr>
        <w:t>m</w:t>
      </w:r>
      <w:r w:rsidRPr="00FC41EB">
        <w:rPr>
          <w:rFonts w:ascii="Garamond" w:hAnsi="Garamond" w:cs="Garamond"/>
          <w:b/>
          <w:bCs/>
          <w:vertAlign w:val="superscript"/>
        </w:rPr>
        <w:t>2</w:t>
      </w:r>
      <w:r w:rsidRPr="00FC41EB">
        <w:rPr>
          <w:rFonts w:ascii="Garamond" w:hAnsi="Garamond" w:cs="Garamond"/>
          <w:b/>
          <w:bCs/>
        </w:rPr>
        <w:t xml:space="preserve"> = </w:t>
      </w:r>
      <w:r w:rsidRPr="00FC41EB">
        <w:rPr>
          <w:rFonts w:ascii="Garamond" w:eastAsia="Garamond,Bold" w:hAnsi="Garamond" w:cs="Garamond"/>
          <w:b/>
          <w:bCs/>
        </w:rPr>
        <w:t xml:space="preserve">~ 4 876,8 </w:t>
      </w:r>
      <w:r w:rsidRPr="00FC41EB">
        <w:rPr>
          <w:rFonts w:ascii="Garamond" w:hAnsi="Garamond" w:cs="Garamond"/>
          <w:b/>
          <w:bCs/>
        </w:rPr>
        <w:t>m</w:t>
      </w:r>
      <w:r w:rsidRPr="00FC41EB">
        <w:rPr>
          <w:rFonts w:ascii="Garamond" w:hAnsi="Garamond" w:cs="Garamond"/>
          <w:b/>
          <w:bCs/>
          <w:vertAlign w:val="superscript"/>
        </w:rPr>
        <w:t>3</w:t>
      </w:r>
      <w:r w:rsidRPr="00FC41EB">
        <w:rPr>
          <w:rFonts w:ascii="Garamond" w:hAnsi="Garamond" w:cs="Garamond"/>
          <w:b/>
          <w:bCs/>
        </w:rPr>
        <w:t>/rok</w:t>
      </w:r>
    </w:p>
    <w:p w14:paraId="5B5F20E6" w14:textId="77777777" w:rsidR="006810AA" w:rsidRPr="00FC41EB" w:rsidRDefault="006810AA" w:rsidP="006810AA">
      <w:pPr>
        <w:pStyle w:val="Akapitzlist10"/>
        <w:autoSpaceDE w:val="0"/>
        <w:autoSpaceDN w:val="0"/>
        <w:spacing w:after="0" w:line="240" w:lineRule="auto"/>
        <w:ind w:left="0"/>
        <w:jc w:val="both"/>
        <w:rPr>
          <w:rFonts w:ascii="Garamond" w:hAnsi="Garamond" w:cs="Garamond"/>
          <w:sz w:val="24"/>
          <w:szCs w:val="24"/>
          <w:lang w:val="pl-PL"/>
        </w:rPr>
      </w:pPr>
    </w:p>
    <w:p w14:paraId="6B7DFD88" w14:textId="77777777" w:rsidR="006810AA" w:rsidRPr="00FC41EB" w:rsidRDefault="006810AA" w:rsidP="006810AA">
      <w:pPr>
        <w:jc w:val="both"/>
        <w:rPr>
          <w:rFonts w:ascii="Garamond" w:hAnsi="Garamond" w:cs="Garamond"/>
          <w:iCs/>
        </w:rPr>
      </w:pPr>
      <w:r w:rsidRPr="00FC41EB">
        <w:rPr>
          <w:rFonts w:ascii="Garamond" w:hAnsi="Garamond" w:cs="Garamond"/>
          <w:iCs/>
        </w:rPr>
        <w:t>Łączna ilość wód opadowych, w obrębie terenów utwardzonych i powierzchni dachowych, powstających na terenie inwestycji:</w:t>
      </w:r>
    </w:p>
    <w:p w14:paraId="5B742C69" w14:textId="77777777" w:rsidR="006810AA" w:rsidRPr="00FC41EB" w:rsidRDefault="006810AA" w:rsidP="006810AA">
      <w:pPr>
        <w:jc w:val="both"/>
        <w:rPr>
          <w:rFonts w:ascii="Garamond" w:hAnsi="Garamond" w:cs="Garamond"/>
          <w:iCs/>
        </w:rPr>
      </w:pPr>
    </w:p>
    <w:p w14:paraId="12D8A877" w14:textId="7AF8D090" w:rsidR="006810AA" w:rsidRPr="00FC41EB" w:rsidRDefault="006810AA" w:rsidP="006810AA">
      <w:pPr>
        <w:jc w:val="center"/>
        <w:rPr>
          <w:rFonts w:ascii="Garamond" w:hAnsi="Garamond" w:cs="Garamond"/>
          <w:b/>
          <w:bCs/>
        </w:rPr>
      </w:pPr>
      <w:r w:rsidRPr="00FC41EB">
        <w:rPr>
          <w:rFonts w:ascii="Garamond" w:hAnsi="Garamond" w:cs="Garamond"/>
          <w:b/>
        </w:rPr>
        <w:t>Q</w:t>
      </w:r>
      <w:r w:rsidRPr="00FC41EB">
        <w:rPr>
          <w:rFonts w:ascii="Garamond" w:hAnsi="Garamond" w:cs="Garamond"/>
          <w:b/>
          <w:vertAlign w:val="subscript"/>
        </w:rPr>
        <w:t>r</w:t>
      </w:r>
      <w:r w:rsidRPr="00FC41EB">
        <w:rPr>
          <w:rFonts w:ascii="Garamond" w:hAnsi="Garamond" w:cs="Garamond"/>
          <w:b/>
        </w:rPr>
        <w:t xml:space="preserve"> = </w:t>
      </w:r>
      <w:r w:rsidRPr="00FC41EB">
        <w:rPr>
          <w:rFonts w:ascii="Garamond" w:eastAsia="Garamond,Bold" w:hAnsi="Garamond" w:cs="Garamond"/>
          <w:b/>
          <w:bCs/>
        </w:rPr>
        <w:t xml:space="preserve">~ 7 842,4 </w:t>
      </w:r>
      <w:r w:rsidRPr="00FC41EB">
        <w:rPr>
          <w:rFonts w:ascii="Garamond" w:hAnsi="Garamond" w:cs="Garamond"/>
          <w:b/>
          <w:bCs/>
        </w:rPr>
        <w:t>m</w:t>
      </w:r>
      <w:r w:rsidRPr="00FC41EB">
        <w:rPr>
          <w:rFonts w:ascii="Garamond" w:hAnsi="Garamond" w:cs="Garamond"/>
          <w:b/>
          <w:bCs/>
          <w:vertAlign w:val="superscript"/>
        </w:rPr>
        <w:t>3</w:t>
      </w:r>
      <w:r w:rsidRPr="00FC41EB">
        <w:rPr>
          <w:rFonts w:ascii="Garamond" w:hAnsi="Garamond" w:cs="Garamond"/>
          <w:b/>
          <w:bCs/>
        </w:rPr>
        <w:t>/rok</w:t>
      </w:r>
      <w:r w:rsidRPr="00FC41EB">
        <w:rPr>
          <w:rFonts w:ascii="Garamond" w:hAnsi="Garamond" w:cs="Garamond"/>
          <w:b/>
        </w:rPr>
        <w:t xml:space="preserve"> + </w:t>
      </w:r>
      <w:r w:rsidRPr="00FC41EB">
        <w:rPr>
          <w:rFonts w:ascii="Garamond" w:eastAsia="Garamond,Bold" w:hAnsi="Garamond" w:cs="Garamond"/>
          <w:b/>
          <w:bCs/>
        </w:rPr>
        <w:t xml:space="preserve">~4 876,8 </w:t>
      </w:r>
      <w:r w:rsidRPr="00FC41EB">
        <w:rPr>
          <w:rFonts w:ascii="Garamond" w:hAnsi="Garamond" w:cs="Garamond"/>
          <w:b/>
          <w:bCs/>
        </w:rPr>
        <w:t>m</w:t>
      </w:r>
      <w:r w:rsidRPr="00FC41EB">
        <w:rPr>
          <w:rFonts w:ascii="Garamond" w:hAnsi="Garamond" w:cs="Garamond"/>
          <w:b/>
          <w:bCs/>
          <w:vertAlign w:val="superscript"/>
        </w:rPr>
        <w:t>3</w:t>
      </w:r>
      <w:r w:rsidRPr="00FC41EB">
        <w:rPr>
          <w:rFonts w:ascii="Garamond" w:hAnsi="Garamond" w:cs="Garamond"/>
          <w:b/>
          <w:bCs/>
        </w:rPr>
        <w:t>/rok = ~ 12 719,2 m</w:t>
      </w:r>
      <w:r w:rsidRPr="00FC41EB">
        <w:rPr>
          <w:rFonts w:ascii="Garamond" w:hAnsi="Garamond" w:cs="Garamond"/>
          <w:b/>
          <w:bCs/>
          <w:vertAlign w:val="superscript"/>
        </w:rPr>
        <w:t>3</w:t>
      </w:r>
      <w:r w:rsidRPr="00FC41EB">
        <w:rPr>
          <w:rFonts w:ascii="Garamond" w:hAnsi="Garamond" w:cs="Garamond"/>
          <w:b/>
          <w:bCs/>
        </w:rPr>
        <w:t>/rok</w:t>
      </w:r>
    </w:p>
    <w:p w14:paraId="1CC39B6C" w14:textId="77777777" w:rsidR="006810AA" w:rsidRPr="00141EB5" w:rsidRDefault="006810AA" w:rsidP="006810AA">
      <w:pPr>
        <w:pStyle w:val="Akapitzlist10"/>
        <w:autoSpaceDE w:val="0"/>
        <w:autoSpaceDN w:val="0"/>
        <w:spacing w:after="0" w:line="240" w:lineRule="auto"/>
        <w:ind w:left="0"/>
        <w:jc w:val="both"/>
        <w:rPr>
          <w:rFonts w:ascii="Garamond" w:hAnsi="Garamond" w:cs="Garamond"/>
          <w:sz w:val="24"/>
          <w:szCs w:val="24"/>
          <w:highlight w:val="yellow"/>
          <w:lang w:val="pl-PL"/>
        </w:rPr>
      </w:pPr>
    </w:p>
    <w:p w14:paraId="172E4EEF" w14:textId="77777777" w:rsidR="006810AA" w:rsidRPr="008C2C12" w:rsidRDefault="006810AA" w:rsidP="006810AA">
      <w:pPr>
        <w:jc w:val="both"/>
        <w:rPr>
          <w:rFonts w:ascii="Garamond" w:hAnsi="Garamond"/>
        </w:rPr>
      </w:pPr>
      <w:r w:rsidRPr="008C2C12">
        <w:rPr>
          <w:rFonts w:ascii="Garamond" w:hAnsi="Garamond"/>
        </w:rPr>
        <w:t xml:space="preserve">Wody opadowe lub roztopowe z powierzchni utwardzonych oraz z powierzchni dachowych Inwestor będzie odprowadzał na tereny zielone biologicznie czynne, do których posiada tytuł prawny. </w:t>
      </w:r>
    </w:p>
    <w:p w14:paraId="6696F25A" w14:textId="77777777" w:rsidR="006810AA" w:rsidRPr="008C2C12" w:rsidRDefault="006810AA" w:rsidP="006810AA">
      <w:pPr>
        <w:autoSpaceDE w:val="0"/>
        <w:autoSpaceDN w:val="0"/>
        <w:adjustRightInd w:val="0"/>
        <w:jc w:val="both"/>
        <w:rPr>
          <w:rFonts w:ascii="Garamond" w:hAnsi="Garamond" w:cs="Garamond"/>
        </w:rPr>
      </w:pPr>
    </w:p>
    <w:p w14:paraId="47DC4421" w14:textId="77777777" w:rsidR="006810AA" w:rsidRPr="008C2C12" w:rsidRDefault="006810AA" w:rsidP="006810AA">
      <w:pPr>
        <w:autoSpaceDE w:val="0"/>
        <w:autoSpaceDN w:val="0"/>
        <w:adjustRightInd w:val="0"/>
        <w:jc w:val="both"/>
        <w:rPr>
          <w:rFonts w:ascii="Garamond" w:hAnsi="Garamond" w:cs="Garamond"/>
        </w:rPr>
      </w:pPr>
      <w:r w:rsidRPr="008C2C12">
        <w:rPr>
          <w:rFonts w:ascii="Garamond" w:hAnsi="Garamond" w:cs="Garamond"/>
        </w:rPr>
        <w:t>Zaproponowany sposób odprowadzenia wód opadowych lub roztopowych na tereny biologicznie czynne nie spowoduje zmiany stosunków wodnych gruntów sąsiednich.</w:t>
      </w:r>
    </w:p>
    <w:p w14:paraId="16EFB5D3" w14:textId="77777777" w:rsidR="006A514B" w:rsidRPr="005B1DC4" w:rsidRDefault="006A514B" w:rsidP="006A514B">
      <w:pPr>
        <w:autoSpaceDE w:val="0"/>
        <w:autoSpaceDN w:val="0"/>
        <w:adjustRightInd w:val="0"/>
        <w:jc w:val="both"/>
        <w:rPr>
          <w:rFonts w:ascii="Garamond" w:hAnsi="Garamond" w:cs="Garamond"/>
          <w:highlight w:val="yellow"/>
        </w:rPr>
      </w:pPr>
    </w:p>
    <w:p w14:paraId="4A317A42" w14:textId="69771F09" w:rsidR="00A02384" w:rsidRPr="00DA5562" w:rsidRDefault="00A02384" w:rsidP="00A02384">
      <w:pPr>
        <w:pStyle w:val="Nagwek2"/>
        <w:rPr>
          <w:rFonts w:cs="TimesNewRomanPSMT"/>
        </w:rPr>
      </w:pPr>
      <w:bookmarkStart w:id="681" w:name="_Toc209606263"/>
      <w:r w:rsidRPr="00DA5562">
        <w:t xml:space="preserve">9.3. Oddziaływanie na </w:t>
      </w:r>
      <w:r w:rsidRPr="00DA5562">
        <w:rPr>
          <w:rFonts w:cs="TimesNewRomanPSMT"/>
        </w:rPr>
        <w:t>powietrze</w:t>
      </w:r>
      <w:bookmarkEnd w:id="665"/>
      <w:bookmarkEnd w:id="681"/>
    </w:p>
    <w:p w14:paraId="6E941F3C" w14:textId="437F37B5" w:rsidR="00B81B66" w:rsidRPr="00DA5562" w:rsidRDefault="00B81B66" w:rsidP="00A02384">
      <w:pPr>
        <w:rPr>
          <w:rFonts w:ascii="Garamond" w:hAnsi="Garamond"/>
        </w:rPr>
      </w:pPr>
      <w:r w:rsidRPr="00DA5562">
        <w:rPr>
          <w:rFonts w:ascii="Garamond" w:hAnsi="Garamond"/>
        </w:rPr>
        <w:t xml:space="preserve"> </w:t>
      </w:r>
    </w:p>
    <w:p w14:paraId="2244C122" w14:textId="77777777" w:rsidR="00A02384" w:rsidRPr="00DA5562" w:rsidRDefault="00A02384" w:rsidP="00A02384">
      <w:pPr>
        <w:pStyle w:val="Nagwek3"/>
      </w:pPr>
      <w:bookmarkStart w:id="682" w:name="_Toc308069143"/>
      <w:bookmarkStart w:id="683" w:name="_Toc308071204"/>
      <w:bookmarkStart w:id="684" w:name="_Toc319067490"/>
      <w:bookmarkStart w:id="685" w:name="_Toc377625680"/>
      <w:bookmarkStart w:id="686" w:name="_Toc480536158"/>
      <w:bookmarkStart w:id="687" w:name="_Toc500331524"/>
      <w:bookmarkStart w:id="688" w:name="_Toc505237780"/>
      <w:bookmarkStart w:id="689" w:name="_Toc510775751"/>
      <w:bookmarkStart w:id="690" w:name="_Toc511131090"/>
      <w:bookmarkStart w:id="691" w:name="_Toc514001641"/>
      <w:bookmarkStart w:id="692" w:name="_Toc517080379"/>
      <w:bookmarkStart w:id="693" w:name="_Toc520966223"/>
      <w:bookmarkStart w:id="694" w:name="_Toc521064585"/>
      <w:bookmarkStart w:id="695" w:name="_Toc5707123"/>
      <w:bookmarkStart w:id="696" w:name="_Toc8118226"/>
      <w:bookmarkStart w:id="697" w:name="_Toc104205762"/>
      <w:bookmarkStart w:id="698" w:name="_Toc146008404"/>
      <w:bookmarkStart w:id="699" w:name="_Toc153186186"/>
      <w:bookmarkStart w:id="700" w:name="_Toc165268888"/>
      <w:bookmarkStart w:id="701" w:name="_Toc194651872"/>
      <w:bookmarkStart w:id="702" w:name="_Toc209606264"/>
      <w:r w:rsidRPr="00DA5562">
        <w:t>9.3.1. Wstęp</w:t>
      </w:r>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p>
    <w:p w14:paraId="42B1EED2" w14:textId="77777777" w:rsidR="00A02384" w:rsidRPr="00DA5562" w:rsidRDefault="00A02384" w:rsidP="00A02384">
      <w:pPr>
        <w:autoSpaceDE w:val="0"/>
        <w:autoSpaceDN w:val="0"/>
        <w:adjustRightInd w:val="0"/>
        <w:jc w:val="both"/>
        <w:rPr>
          <w:rFonts w:ascii="Garamond" w:hAnsi="Garamond" w:cs="Garamond"/>
        </w:rPr>
      </w:pPr>
    </w:p>
    <w:p w14:paraId="365468D0" w14:textId="77777777" w:rsidR="00EA359E" w:rsidRPr="00DA5562" w:rsidRDefault="00EA359E" w:rsidP="00EA359E">
      <w:pPr>
        <w:autoSpaceDE w:val="0"/>
        <w:autoSpaceDN w:val="0"/>
        <w:adjustRightInd w:val="0"/>
        <w:jc w:val="both"/>
        <w:rPr>
          <w:rFonts w:ascii="Garamond" w:hAnsi="Garamond" w:cs="Garamond"/>
        </w:rPr>
      </w:pPr>
      <w:bookmarkStart w:id="703" w:name="_Hlk199225727"/>
      <w:r w:rsidRPr="00DA5562">
        <w:rPr>
          <w:rFonts w:ascii="Garamond" w:hAnsi="Garamond" w:cs="Garamond"/>
        </w:rPr>
        <w:t>Celem niniejszego rozdziału jest ocena wpływu planowanego przedsięwzięcia na stan zanieczyszczenia powietrza atmosferycznego.</w:t>
      </w:r>
    </w:p>
    <w:p w14:paraId="5F45C981" w14:textId="77777777" w:rsidR="00EA359E" w:rsidRPr="00DA5562" w:rsidRDefault="00EA359E" w:rsidP="00EA359E">
      <w:pPr>
        <w:autoSpaceDE w:val="0"/>
        <w:autoSpaceDN w:val="0"/>
        <w:adjustRightInd w:val="0"/>
        <w:jc w:val="both"/>
        <w:rPr>
          <w:rFonts w:ascii="Garamond" w:hAnsi="Garamond" w:cs="TimesNewRomanPSMT"/>
        </w:rPr>
      </w:pPr>
    </w:p>
    <w:p w14:paraId="57425578" w14:textId="26D5C126" w:rsidR="00BD59E0" w:rsidRPr="00DA5562" w:rsidRDefault="00EA359E" w:rsidP="00EA359E">
      <w:pPr>
        <w:autoSpaceDE w:val="0"/>
        <w:autoSpaceDN w:val="0"/>
        <w:adjustRightInd w:val="0"/>
        <w:jc w:val="both"/>
        <w:rPr>
          <w:rStyle w:val="h2"/>
          <w:rFonts w:ascii="Garamond" w:hAnsi="Garamond" w:cs="Garamond"/>
          <w:color w:val="000000"/>
        </w:rPr>
      </w:pPr>
      <w:r w:rsidRPr="00DA5562">
        <w:rPr>
          <w:rFonts w:ascii="Garamond" w:hAnsi="Garamond" w:cs="TimesNewRomanPSMT"/>
        </w:rPr>
        <w:t xml:space="preserve">Zgodnie z art. 85 </w:t>
      </w:r>
      <w:r w:rsidRPr="00DA5562">
        <w:rPr>
          <w:rStyle w:val="h2"/>
          <w:rFonts w:ascii="Garamond" w:hAnsi="Garamond"/>
        </w:rPr>
        <w:t xml:space="preserve">Ustawy z dnia 27 kwietnia 2001 r. Prawo ochrony środowiska </w:t>
      </w:r>
      <w:r w:rsidRPr="00DA5562">
        <w:rPr>
          <w:rStyle w:val="h2"/>
          <w:rFonts w:ascii="Garamond" w:hAnsi="Garamond" w:cs="Garamond"/>
          <w:color w:val="000000"/>
        </w:rPr>
        <w:t>(Dz. U. 202</w:t>
      </w:r>
      <w:r w:rsidR="00BD59E0" w:rsidRPr="00DA5562">
        <w:rPr>
          <w:rStyle w:val="h2"/>
          <w:rFonts w:ascii="Garamond" w:hAnsi="Garamond" w:cs="Garamond"/>
          <w:color w:val="000000"/>
        </w:rPr>
        <w:t>5</w:t>
      </w:r>
    </w:p>
    <w:p w14:paraId="135040D1" w14:textId="55C97A68" w:rsidR="00EA359E" w:rsidRPr="00DA5562" w:rsidRDefault="00EA359E" w:rsidP="00EA359E">
      <w:pPr>
        <w:autoSpaceDE w:val="0"/>
        <w:autoSpaceDN w:val="0"/>
        <w:adjustRightInd w:val="0"/>
        <w:jc w:val="both"/>
        <w:rPr>
          <w:rFonts w:ascii="Garamond" w:hAnsi="Garamond" w:cs="TimesNewRomanPSMT"/>
        </w:rPr>
      </w:pPr>
      <w:r w:rsidRPr="00DA5562">
        <w:rPr>
          <w:rStyle w:val="h2"/>
          <w:rFonts w:ascii="Garamond" w:hAnsi="Garamond" w:cs="Garamond"/>
          <w:color w:val="000000"/>
        </w:rPr>
        <w:t xml:space="preserve"> poz. </w:t>
      </w:r>
      <w:r w:rsidR="00BD59E0" w:rsidRPr="00DA5562">
        <w:rPr>
          <w:rStyle w:val="h2"/>
          <w:rFonts w:ascii="Garamond" w:hAnsi="Garamond" w:cs="Garamond"/>
          <w:color w:val="000000"/>
        </w:rPr>
        <w:t>647</w:t>
      </w:r>
      <w:r w:rsidR="00694848">
        <w:rPr>
          <w:rStyle w:val="h2"/>
          <w:rFonts w:ascii="Garamond" w:hAnsi="Garamond" w:cs="Garamond"/>
          <w:color w:val="000000"/>
        </w:rPr>
        <w:t xml:space="preserve"> z późn. zm.</w:t>
      </w:r>
      <w:r w:rsidRPr="00DA5562">
        <w:rPr>
          <w:rStyle w:val="h2"/>
          <w:rFonts w:ascii="Garamond" w:hAnsi="Garamond" w:cs="Garamond"/>
          <w:color w:val="000000"/>
        </w:rPr>
        <w:t>),</w:t>
      </w:r>
      <w:r w:rsidRPr="00DA5562">
        <w:rPr>
          <w:rStyle w:val="h1"/>
          <w:rFonts w:ascii="Garamond" w:hAnsi="Garamond" w:cs="Garamond"/>
          <w:color w:val="000000"/>
        </w:rPr>
        <w:t xml:space="preserve"> </w:t>
      </w:r>
      <w:r w:rsidRPr="00DA5562">
        <w:rPr>
          <w:rFonts w:ascii="Garamond" w:hAnsi="Garamond" w:cs="TimesNewRomanPSMT"/>
        </w:rPr>
        <w:t xml:space="preserve">ochrona powietrza polega na zapewnieniu jak najlepszej jego jakości, </w:t>
      </w:r>
      <w:r w:rsidRPr="00DA5562">
        <w:rPr>
          <w:rFonts w:ascii="Garamond" w:hAnsi="Garamond" w:cs="TimesNewRomanPSMT"/>
        </w:rPr>
        <w:br/>
        <w:t>w szczególności przez:</w:t>
      </w:r>
    </w:p>
    <w:p w14:paraId="08D35B6F" w14:textId="77777777" w:rsidR="00EA359E" w:rsidRPr="00DA5562" w:rsidRDefault="00EA359E" w:rsidP="00EA359E">
      <w:pPr>
        <w:autoSpaceDE w:val="0"/>
        <w:autoSpaceDN w:val="0"/>
        <w:adjustRightInd w:val="0"/>
        <w:ind w:left="567" w:hanging="567"/>
        <w:jc w:val="both"/>
        <w:rPr>
          <w:rFonts w:ascii="Garamond" w:hAnsi="Garamond" w:cs="TimesNewRomanPSMT"/>
        </w:rPr>
      </w:pPr>
      <w:r w:rsidRPr="00DA5562">
        <w:rPr>
          <w:rFonts w:ascii="Garamond" w:hAnsi="Garamond" w:cs="TimesNewRomanPSMT"/>
        </w:rPr>
        <w:lastRenderedPageBreak/>
        <w:t xml:space="preserve">1) </w:t>
      </w:r>
      <w:r w:rsidRPr="00DA5562">
        <w:rPr>
          <w:rFonts w:ascii="Garamond" w:hAnsi="Garamond" w:cs="TimesNewRomanPSMT"/>
        </w:rPr>
        <w:tab/>
        <w:t>utrzymanie poziomów substancji w powietrzu poniżej dopuszczalnych dla nich poziomów lub co najmniej na tych poziomach;</w:t>
      </w:r>
    </w:p>
    <w:p w14:paraId="2F676C12" w14:textId="77777777" w:rsidR="00EA359E" w:rsidRPr="00DA5562" w:rsidRDefault="00EA359E" w:rsidP="00EA359E">
      <w:pPr>
        <w:autoSpaceDE w:val="0"/>
        <w:autoSpaceDN w:val="0"/>
        <w:adjustRightInd w:val="0"/>
        <w:ind w:left="567" w:hanging="567"/>
        <w:jc w:val="both"/>
        <w:rPr>
          <w:rFonts w:ascii="Garamond" w:hAnsi="Garamond" w:cs="TimesNewRomanPSMT"/>
        </w:rPr>
      </w:pPr>
      <w:r w:rsidRPr="00DA5562">
        <w:rPr>
          <w:rFonts w:ascii="Garamond" w:hAnsi="Garamond" w:cs="TimesNewRomanPSMT"/>
        </w:rPr>
        <w:t xml:space="preserve">2) </w:t>
      </w:r>
      <w:r w:rsidRPr="00DA5562">
        <w:rPr>
          <w:rFonts w:ascii="Garamond" w:hAnsi="Garamond" w:cs="TimesNewRomanPSMT"/>
        </w:rPr>
        <w:tab/>
        <w:t>zmniejszanie poziomów substancji w powietrzu co najmniej do dopuszczalnych, gdy nie są one dotrzymane;</w:t>
      </w:r>
    </w:p>
    <w:p w14:paraId="2DA9B19A" w14:textId="77777777" w:rsidR="00EA359E" w:rsidRPr="00DA5562" w:rsidRDefault="00EA359E" w:rsidP="00EA359E">
      <w:pPr>
        <w:autoSpaceDE w:val="0"/>
        <w:autoSpaceDN w:val="0"/>
        <w:adjustRightInd w:val="0"/>
        <w:ind w:left="567" w:hanging="567"/>
        <w:jc w:val="both"/>
        <w:rPr>
          <w:rFonts w:ascii="Garamond" w:hAnsi="Garamond" w:cs="TimesNewRomanPSMT"/>
        </w:rPr>
      </w:pPr>
      <w:r w:rsidRPr="00DA5562">
        <w:rPr>
          <w:rFonts w:ascii="Garamond" w:hAnsi="Garamond" w:cs="TimesNewRomanPSMT"/>
        </w:rPr>
        <w:t xml:space="preserve">3) </w:t>
      </w:r>
      <w:r w:rsidRPr="00DA5562">
        <w:rPr>
          <w:rFonts w:ascii="Garamond" w:hAnsi="Garamond" w:cs="TimesNewRomanPSMT"/>
        </w:rPr>
        <w:tab/>
        <w:t>zmniejszanie i utrzymanie poziomów substancji w powietrzu poniżej poziomów docelowych albo poziomów celów długoterminowych lub co najmniej na tych poziomach.</w:t>
      </w:r>
    </w:p>
    <w:p w14:paraId="620F2A39" w14:textId="77777777" w:rsidR="00EA359E" w:rsidRPr="00DA5562" w:rsidRDefault="00EA359E" w:rsidP="00EA359E">
      <w:pPr>
        <w:autoSpaceDE w:val="0"/>
        <w:autoSpaceDN w:val="0"/>
        <w:adjustRightInd w:val="0"/>
        <w:ind w:left="567" w:hanging="567"/>
        <w:jc w:val="both"/>
        <w:rPr>
          <w:rFonts w:ascii="Garamond" w:hAnsi="Garamond" w:cs="TimesNewRomanPSMT"/>
        </w:rPr>
      </w:pPr>
    </w:p>
    <w:p w14:paraId="7AD3BF45" w14:textId="77777777" w:rsidR="00EA359E" w:rsidRPr="00DA5562" w:rsidRDefault="00EA359E" w:rsidP="00EA359E">
      <w:pPr>
        <w:jc w:val="both"/>
        <w:rPr>
          <w:rFonts w:ascii="Garamond" w:hAnsi="Garamond" w:cs="Garamond"/>
        </w:rPr>
      </w:pPr>
      <w:r w:rsidRPr="00DA5562">
        <w:rPr>
          <w:rFonts w:ascii="Garamond" w:hAnsi="Garamond" w:cs="Garamond"/>
        </w:rPr>
        <w:t xml:space="preserve">Przedsięwzięcie nie jest zlokalizowane w obrębie, ani nie sąsiaduje z terenami chronionymi </w:t>
      </w:r>
      <w:r w:rsidRPr="00DA5562">
        <w:rPr>
          <w:rFonts w:ascii="Garamond" w:hAnsi="Garamond" w:cs="Garamond"/>
        </w:rPr>
        <w:br/>
        <w:t>w rozumieniu przepisów o ochronie powietrza atmosferycznego.</w:t>
      </w:r>
    </w:p>
    <w:p w14:paraId="285DAFDB" w14:textId="77777777" w:rsidR="00EA359E" w:rsidRPr="005B1DC4" w:rsidRDefault="00EA359E" w:rsidP="00EA359E">
      <w:pPr>
        <w:jc w:val="both"/>
        <w:rPr>
          <w:rFonts w:ascii="Garamond" w:hAnsi="Garamond" w:cs="Garamond"/>
          <w:highlight w:val="yellow"/>
        </w:rPr>
      </w:pPr>
    </w:p>
    <w:p w14:paraId="2D302CB7" w14:textId="77777777" w:rsidR="00EA359E" w:rsidRPr="00DA5562" w:rsidRDefault="00EA359E" w:rsidP="00EA359E">
      <w:pPr>
        <w:pStyle w:val="Nagwek3"/>
      </w:pPr>
      <w:bookmarkStart w:id="704" w:name="_Toc308069144"/>
      <w:bookmarkStart w:id="705" w:name="_Toc308071205"/>
      <w:bookmarkStart w:id="706" w:name="_Toc319067491"/>
      <w:bookmarkStart w:id="707" w:name="_Toc377625681"/>
      <w:bookmarkStart w:id="708" w:name="_Toc480536159"/>
      <w:bookmarkStart w:id="709" w:name="_Toc500331525"/>
      <w:bookmarkStart w:id="710" w:name="_Toc505237781"/>
      <w:bookmarkStart w:id="711" w:name="_Toc510775752"/>
      <w:bookmarkStart w:id="712" w:name="_Toc511131091"/>
      <w:bookmarkStart w:id="713" w:name="_Toc514001642"/>
      <w:bookmarkStart w:id="714" w:name="_Toc517080380"/>
      <w:bookmarkStart w:id="715" w:name="_Toc520966224"/>
      <w:bookmarkStart w:id="716" w:name="_Toc521064586"/>
      <w:bookmarkStart w:id="717" w:name="_Toc5707124"/>
      <w:bookmarkStart w:id="718" w:name="_Toc8118227"/>
      <w:bookmarkStart w:id="719" w:name="_Toc15640107"/>
      <w:bookmarkStart w:id="720" w:name="_Toc104205763"/>
      <w:bookmarkStart w:id="721" w:name="_Toc146008405"/>
      <w:bookmarkStart w:id="722" w:name="_Toc153186187"/>
      <w:bookmarkStart w:id="723" w:name="_Toc165268889"/>
      <w:bookmarkStart w:id="724" w:name="_Toc194651873"/>
      <w:bookmarkStart w:id="725" w:name="_Toc200004700"/>
      <w:bookmarkStart w:id="726" w:name="_Toc209606265"/>
      <w:r w:rsidRPr="00DA5562">
        <w:t xml:space="preserve">9.3.2. </w:t>
      </w:r>
      <w:bookmarkStart w:id="727" w:name="_Toc293926184"/>
      <w:bookmarkStart w:id="728" w:name="_Toc261341772"/>
      <w:r w:rsidRPr="00DA5562">
        <w:t>Warunki meteorologiczne</w:t>
      </w:r>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7"/>
      <w:bookmarkEnd w:id="728"/>
      <w:bookmarkEnd w:id="726"/>
    </w:p>
    <w:p w14:paraId="2C303F40" w14:textId="77777777" w:rsidR="00EA359E" w:rsidRPr="00DA5562" w:rsidRDefault="00EA359E" w:rsidP="00EA359E">
      <w:pPr>
        <w:rPr>
          <w:rFonts w:ascii="Garamond" w:hAnsi="Garamond"/>
        </w:rPr>
      </w:pPr>
    </w:p>
    <w:p w14:paraId="51F73AC3" w14:textId="77777777" w:rsidR="00EA359E" w:rsidRPr="00DA5562" w:rsidRDefault="00EA359E" w:rsidP="00EA359E">
      <w:pPr>
        <w:jc w:val="both"/>
        <w:rPr>
          <w:rFonts w:ascii="Garamond" w:hAnsi="Garamond" w:cs="Garamond"/>
        </w:rPr>
      </w:pPr>
      <w:r w:rsidRPr="00DA5562">
        <w:rPr>
          <w:rFonts w:ascii="Garamond" w:hAnsi="Garamond" w:cs="Garamond"/>
        </w:rPr>
        <w:t xml:space="preserve">Dla oceny stanu jakości powietrza bardzo ważna jest znajomość warunków meteorologicznych, panujących na danym obszarze. Do podstawowych parametrów meteorologicznych zaliczają się: rozkład wiatrów, temperatura powietrza i opad atmosferyczny. Na rozprzestrzenianie się zanieczyszczeń powietrza w głównej mierze wpływ mają: prędkość wiatrów, ich kierunek, a także temperatura powietrza. </w:t>
      </w:r>
    </w:p>
    <w:p w14:paraId="149633BE" w14:textId="77777777" w:rsidR="00EA359E" w:rsidRPr="005B1DC4" w:rsidRDefault="00EA359E" w:rsidP="00EA359E">
      <w:pPr>
        <w:jc w:val="both"/>
        <w:rPr>
          <w:rFonts w:ascii="Garamond" w:hAnsi="Garamond" w:cs="Garamond"/>
          <w:highlight w:val="yellow"/>
        </w:rPr>
      </w:pPr>
    </w:p>
    <w:p w14:paraId="614BBEE3" w14:textId="25795951" w:rsidR="00EA359E" w:rsidRPr="00DA5562" w:rsidRDefault="00EA359E" w:rsidP="00EA359E">
      <w:pPr>
        <w:jc w:val="both"/>
        <w:rPr>
          <w:rFonts w:ascii="Garamond" w:hAnsi="Garamond" w:cs="Garamond"/>
        </w:rPr>
      </w:pPr>
      <w:r w:rsidRPr="00DA5562">
        <w:rPr>
          <w:rFonts w:ascii="Garamond" w:hAnsi="Garamond" w:cs="Garamond"/>
        </w:rPr>
        <w:t xml:space="preserve">Najbliższą, a tym samym najbardziej reprezentatywną jednostką meteorologiczną jest stacja pomiarowa w </w:t>
      </w:r>
      <w:r w:rsidR="00DA5562" w:rsidRPr="00DA5562">
        <w:rPr>
          <w:rFonts w:ascii="Garamond" w:hAnsi="Garamond" w:cs="Garamond"/>
        </w:rPr>
        <w:t>Wieluniu</w:t>
      </w:r>
      <w:r w:rsidRPr="00DA5562">
        <w:rPr>
          <w:rFonts w:ascii="Garamond" w:hAnsi="Garamond" w:cs="Garamond"/>
        </w:rPr>
        <w:t xml:space="preserve">. Występuje tutaj przewaga wiatrów z kierunków zachodnich </w:t>
      </w:r>
      <w:r w:rsidRPr="00DA5562">
        <w:rPr>
          <w:rFonts w:ascii="Garamond" w:hAnsi="Garamond" w:cs="Garamond"/>
        </w:rPr>
        <w:br/>
        <w:t>i południowo-zachodnich (</w:t>
      </w:r>
      <w:r w:rsidR="00DA5562" w:rsidRPr="00DA5562">
        <w:rPr>
          <w:rFonts w:ascii="Garamond" w:hAnsi="Garamond" w:cs="Garamond"/>
        </w:rPr>
        <w:t>39,57</w:t>
      </w:r>
      <w:r w:rsidR="00D65A70" w:rsidRPr="00DA5562">
        <w:rPr>
          <w:rFonts w:ascii="Garamond" w:hAnsi="Garamond" w:cs="Garamond"/>
        </w:rPr>
        <w:t xml:space="preserve"> </w:t>
      </w:r>
      <w:r w:rsidRPr="00DA5562">
        <w:rPr>
          <w:rFonts w:ascii="Garamond" w:hAnsi="Garamond" w:cs="Garamond"/>
        </w:rPr>
        <w:t xml:space="preserve">%). Są to wiatry raczej słabe (wiatry o prędkości do 3 m/s stanowią </w:t>
      </w:r>
      <w:r w:rsidR="00DA5562" w:rsidRPr="00DA5562">
        <w:rPr>
          <w:rFonts w:ascii="Garamond" w:hAnsi="Garamond" w:cs="Garamond"/>
        </w:rPr>
        <w:t>80,54</w:t>
      </w:r>
      <w:r w:rsidRPr="00DA5562">
        <w:rPr>
          <w:rFonts w:ascii="Garamond" w:hAnsi="Garamond" w:cs="Garamond"/>
        </w:rPr>
        <w:t>% ogólnie wiejących wiatrów - tabele 1</w:t>
      </w:r>
      <w:r w:rsidR="00C9570F">
        <w:rPr>
          <w:rFonts w:ascii="Garamond" w:hAnsi="Garamond" w:cs="Garamond"/>
        </w:rPr>
        <w:t>1</w:t>
      </w:r>
      <w:r w:rsidRPr="00DA5562">
        <w:rPr>
          <w:rFonts w:ascii="Garamond" w:hAnsi="Garamond" w:cs="Garamond"/>
        </w:rPr>
        <w:t xml:space="preserve"> i 1</w:t>
      </w:r>
      <w:r w:rsidR="00C9570F">
        <w:rPr>
          <w:rFonts w:ascii="Garamond" w:hAnsi="Garamond" w:cs="Garamond"/>
        </w:rPr>
        <w:t>2</w:t>
      </w:r>
      <w:r w:rsidRPr="00DA5562">
        <w:rPr>
          <w:rFonts w:ascii="Garamond" w:hAnsi="Garamond" w:cs="Garamond"/>
        </w:rPr>
        <w:t xml:space="preserve"> oraz rycina 4).</w:t>
      </w:r>
    </w:p>
    <w:p w14:paraId="31E6F384" w14:textId="77777777" w:rsidR="00EA359E" w:rsidRPr="005B1DC4" w:rsidRDefault="00EA359E" w:rsidP="00EA359E">
      <w:pPr>
        <w:rPr>
          <w:rFonts w:ascii="Garamond" w:hAnsi="Garamond"/>
          <w:b/>
          <w:highlight w:val="yellow"/>
        </w:rPr>
      </w:pPr>
    </w:p>
    <w:p w14:paraId="0418DBC2" w14:textId="665262CC" w:rsidR="00EA359E" w:rsidRPr="005B1DC4" w:rsidRDefault="00EA359E" w:rsidP="00EA359E">
      <w:pPr>
        <w:widowControl w:val="0"/>
        <w:autoSpaceDE w:val="0"/>
        <w:autoSpaceDN w:val="0"/>
        <w:adjustRightInd w:val="0"/>
        <w:rPr>
          <w:rFonts w:ascii="Garamond" w:hAnsi="Garamond" w:cs="Garamond"/>
          <w:sz w:val="20"/>
          <w:szCs w:val="20"/>
          <w:highlight w:val="yellow"/>
        </w:rPr>
      </w:pPr>
      <w:bookmarkStart w:id="729" w:name="_Hlk174950187"/>
      <w:r w:rsidRPr="006042DE">
        <w:rPr>
          <w:rFonts w:ascii="Garamond" w:hAnsi="Garamond" w:cs="Garamond"/>
          <w:b/>
          <w:bCs/>
          <w:color w:val="000000"/>
          <w:sz w:val="20"/>
          <w:szCs w:val="20"/>
        </w:rPr>
        <w:t>Tabela 1</w:t>
      </w:r>
      <w:r w:rsidR="006042DE" w:rsidRPr="006042DE">
        <w:rPr>
          <w:rFonts w:ascii="Garamond" w:hAnsi="Garamond" w:cs="Garamond"/>
          <w:b/>
          <w:bCs/>
          <w:color w:val="000000"/>
          <w:sz w:val="20"/>
          <w:szCs w:val="20"/>
        </w:rPr>
        <w:t>1</w:t>
      </w:r>
      <w:r w:rsidRPr="006042DE">
        <w:rPr>
          <w:rFonts w:ascii="Garamond" w:hAnsi="Garamond" w:cs="Garamond"/>
          <w:b/>
          <w:bCs/>
          <w:color w:val="000000"/>
          <w:sz w:val="20"/>
          <w:szCs w:val="20"/>
        </w:rPr>
        <w:t xml:space="preserve">. </w:t>
      </w:r>
      <w:r w:rsidRPr="006042DE">
        <w:rPr>
          <w:rFonts w:ascii="Garamond" w:hAnsi="Garamond" w:cs="Garamond"/>
          <w:sz w:val="20"/>
          <w:szCs w:val="20"/>
        </w:rPr>
        <w:t>Zestawienie</w:t>
      </w:r>
      <w:r w:rsidRPr="00721933">
        <w:rPr>
          <w:rFonts w:ascii="Garamond" w:hAnsi="Garamond" w:cs="Garamond"/>
          <w:sz w:val="20"/>
          <w:szCs w:val="20"/>
        </w:rPr>
        <w:t xml:space="preserve"> udziałów poszczególnych kierunków wiatrów %</w:t>
      </w:r>
    </w:p>
    <w:tbl>
      <w:tblPr>
        <w:tblW w:w="8820" w:type="dxa"/>
        <w:tblInd w:w="15" w:type="dxa"/>
        <w:tblLayout w:type="fixed"/>
        <w:tblLook w:val="04A0" w:firstRow="1" w:lastRow="0" w:firstColumn="1" w:lastColumn="0" w:noHBand="0" w:noVBand="1"/>
      </w:tblPr>
      <w:tblGrid>
        <w:gridCol w:w="750"/>
        <w:gridCol w:w="750"/>
        <w:gridCol w:w="750"/>
        <w:gridCol w:w="750"/>
        <w:gridCol w:w="750"/>
        <w:gridCol w:w="750"/>
        <w:gridCol w:w="750"/>
        <w:gridCol w:w="750"/>
        <w:gridCol w:w="750"/>
        <w:gridCol w:w="750"/>
        <w:gridCol w:w="750"/>
        <w:gridCol w:w="570"/>
      </w:tblGrid>
      <w:tr w:rsidR="00721933" w:rsidRPr="005B1DC4" w14:paraId="390E341F" w14:textId="77777777" w:rsidTr="0014494F">
        <w:tc>
          <w:tcPr>
            <w:tcW w:w="750" w:type="dxa"/>
            <w:tcBorders>
              <w:top w:val="single" w:sz="12" w:space="0" w:color="auto"/>
              <w:left w:val="single" w:sz="12" w:space="0" w:color="auto"/>
              <w:bottom w:val="nil"/>
              <w:right w:val="single" w:sz="6" w:space="0" w:color="auto"/>
            </w:tcBorders>
            <w:shd w:val="clear" w:color="auto" w:fill="D9D9D9"/>
            <w:tcMar>
              <w:top w:w="0" w:type="dxa"/>
              <w:left w:w="15" w:type="dxa"/>
              <w:bottom w:w="0" w:type="dxa"/>
              <w:right w:w="15" w:type="dxa"/>
            </w:tcMar>
          </w:tcPr>
          <w:bookmarkEnd w:id="729"/>
          <w:p w14:paraId="48B35BEC" w14:textId="3192524F" w:rsidR="00721933" w:rsidRPr="005B1DC4" w:rsidRDefault="00721933" w:rsidP="00721933">
            <w:pPr>
              <w:widowControl w:val="0"/>
              <w:autoSpaceDE w:val="0"/>
              <w:autoSpaceDN w:val="0"/>
              <w:adjustRightInd w:val="0"/>
              <w:jc w:val="center"/>
              <w:rPr>
                <w:rFonts w:ascii="Garamond" w:hAnsi="Garamond" w:cs="Garamond"/>
                <w:sz w:val="20"/>
                <w:szCs w:val="20"/>
                <w:highlight w:val="yellow"/>
              </w:rPr>
            </w:pPr>
            <w:r w:rsidRPr="000E5036">
              <w:rPr>
                <w:rFonts w:ascii="Garamond" w:hAnsi="Garamond" w:cs="Arial"/>
                <w:sz w:val="20"/>
                <w:szCs w:val="20"/>
                <w:lang w:val="x-none"/>
              </w:rPr>
              <w:t>1</w:t>
            </w:r>
          </w:p>
        </w:tc>
        <w:tc>
          <w:tcPr>
            <w:tcW w:w="750" w:type="dxa"/>
            <w:tcBorders>
              <w:top w:val="single" w:sz="12" w:space="0" w:color="auto"/>
              <w:left w:val="single" w:sz="6" w:space="0" w:color="auto"/>
              <w:bottom w:val="nil"/>
              <w:right w:val="single" w:sz="6" w:space="0" w:color="auto"/>
            </w:tcBorders>
            <w:shd w:val="clear" w:color="auto" w:fill="D9D9D9"/>
            <w:tcMar>
              <w:top w:w="0" w:type="dxa"/>
              <w:left w:w="15" w:type="dxa"/>
              <w:bottom w:w="0" w:type="dxa"/>
              <w:right w:w="15" w:type="dxa"/>
            </w:tcMar>
          </w:tcPr>
          <w:p w14:paraId="23DA3A4A" w14:textId="3B9209BB" w:rsidR="00721933" w:rsidRPr="005B1DC4" w:rsidRDefault="00721933" w:rsidP="00721933">
            <w:pPr>
              <w:widowControl w:val="0"/>
              <w:autoSpaceDE w:val="0"/>
              <w:autoSpaceDN w:val="0"/>
              <w:adjustRightInd w:val="0"/>
              <w:jc w:val="center"/>
              <w:rPr>
                <w:rFonts w:ascii="Garamond" w:hAnsi="Garamond" w:cs="Garamond"/>
                <w:sz w:val="20"/>
                <w:szCs w:val="20"/>
                <w:highlight w:val="yellow"/>
              </w:rPr>
            </w:pPr>
            <w:r w:rsidRPr="000E5036">
              <w:rPr>
                <w:rFonts w:ascii="Garamond" w:hAnsi="Garamond" w:cs="Arial"/>
                <w:sz w:val="20"/>
                <w:szCs w:val="20"/>
                <w:lang w:val="x-none"/>
              </w:rPr>
              <w:t>2</w:t>
            </w:r>
          </w:p>
        </w:tc>
        <w:tc>
          <w:tcPr>
            <w:tcW w:w="750" w:type="dxa"/>
            <w:tcBorders>
              <w:top w:val="single" w:sz="12" w:space="0" w:color="auto"/>
              <w:left w:val="single" w:sz="6" w:space="0" w:color="auto"/>
              <w:bottom w:val="nil"/>
              <w:right w:val="single" w:sz="6" w:space="0" w:color="auto"/>
            </w:tcBorders>
            <w:shd w:val="clear" w:color="auto" w:fill="D9D9D9"/>
            <w:tcMar>
              <w:top w:w="0" w:type="dxa"/>
              <w:left w:w="15" w:type="dxa"/>
              <w:bottom w:w="0" w:type="dxa"/>
              <w:right w:w="15" w:type="dxa"/>
            </w:tcMar>
          </w:tcPr>
          <w:p w14:paraId="05FADC4A" w14:textId="569F7AC8" w:rsidR="00721933" w:rsidRPr="005B1DC4" w:rsidRDefault="00721933" w:rsidP="00721933">
            <w:pPr>
              <w:widowControl w:val="0"/>
              <w:autoSpaceDE w:val="0"/>
              <w:autoSpaceDN w:val="0"/>
              <w:adjustRightInd w:val="0"/>
              <w:jc w:val="center"/>
              <w:rPr>
                <w:rFonts w:ascii="Garamond" w:hAnsi="Garamond" w:cs="Garamond"/>
                <w:sz w:val="20"/>
                <w:szCs w:val="20"/>
                <w:highlight w:val="yellow"/>
              </w:rPr>
            </w:pPr>
            <w:r w:rsidRPr="000E5036">
              <w:rPr>
                <w:rFonts w:ascii="Garamond" w:hAnsi="Garamond" w:cs="Arial"/>
                <w:sz w:val="20"/>
                <w:szCs w:val="20"/>
                <w:lang w:val="x-none"/>
              </w:rPr>
              <w:t>3</w:t>
            </w:r>
          </w:p>
        </w:tc>
        <w:tc>
          <w:tcPr>
            <w:tcW w:w="750" w:type="dxa"/>
            <w:tcBorders>
              <w:top w:val="single" w:sz="12" w:space="0" w:color="auto"/>
              <w:left w:val="single" w:sz="6" w:space="0" w:color="auto"/>
              <w:bottom w:val="nil"/>
              <w:right w:val="single" w:sz="6" w:space="0" w:color="auto"/>
            </w:tcBorders>
            <w:shd w:val="clear" w:color="auto" w:fill="D9D9D9"/>
            <w:tcMar>
              <w:top w:w="0" w:type="dxa"/>
              <w:left w:w="15" w:type="dxa"/>
              <w:bottom w:w="0" w:type="dxa"/>
              <w:right w:w="15" w:type="dxa"/>
            </w:tcMar>
          </w:tcPr>
          <w:p w14:paraId="03E1A73A" w14:textId="1EAF44F2" w:rsidR="00721933" w:rsidRPr="005B1DC4" w:rsidRDefault="00721933" w:rsidP="00721933">
            <w:pPr>
              <w:widowControl w:val="0"/>
              <w:autoSpaceDE w:val="0"/>
              <w:autoSpaceDN w:val="0"/>
              <w:adjustRightInd w:val="0"/>
              <w:jc w:val="center"/>
              <w:rPr>
                <w:rFonts w:ascii="Garamond" w:hAnsi="Garamond" w:cs="Garamond"/>
                <w:sz w:val="20"/>
                <w:szCs w:val="20"/>
                <w:highlight w:val="yellow"/>
              </w:rPr>
            </w:pPr>
            <w:r w:rsidRPr="000E5036">
              <w:rPr>
                <w:rFonts w:ascii="Garamond" w:hAnsi="Garamond" w:cs="Arial"/>
                <w:sz w:val="20"/>
                <w:szCs w:val="20"/>
                <w:lang w:val="x-none"/>
              </w:rPr>
              <w:t>4</w:t>
            </w:r>
          </w:p>
        </w:tc>
        <w:tc>
          <w:tcPr>
            <w:tcW w:w="750" w:type="dxa"/>
            <w:tcBorders>
              <w:top w:val="single" w:sz="12" w:space="0" w:color="auto"/>
              <w:left w:val="single" w:sz="6" w:space="0" w:color="auto"/>
              <w:bottom w:val="nil"/>
              <w:right w:val="single" w:sz="6" w:space="0" w:color="auto"/>
            </w:tcBorders>
            <w:shd w:val="clear" w:color="auto" w:fill="D9D9D9"/>
            <w:tcMar>
              <w:top w:w="0" w:type="dxa"/>
              <w:left w:w="15" w:type="dxa"/>
              <w:bottom w:w="0" w:type="dxa"/>
              <w:right w:w="15" w:type="dxa"/>
            </w:tcMar>
          </w:tcPr>
          <w:p w14:paraId="02D91339" w14:textId="799F2A27" w:rsidR="00721933" w:rsidRPr="005B1DC4" w:rsidRDefault="00721933" w:rsidP="00721933">
            <w:pPr>
              <w:widowControl w:val="0"/>
              <w:autoSpaceDE w:val="0"/>
              <w:autoSpaceDN w:val="0"/>
              <w:adjustRightInd w:val="0"/>
              <w:jc w:val="center"/>
              <w:rPr>
                <w:rFonts w:ascii="Garamond" w:hAnsi="Garamond" w:cs="Garamond"/>
                <w:sz w:val="20"/>
                <w:szCs w:val="20"/>
                <w:highlight w:val="yellow"/>
              </w:rPr>
            </w:pPr>
            <w:r w:rsidRPr="000E5036">
              <w:rPr>
                <w:rFonts w:ascii="Garamond" w:hAnsi="Garamond" w:cs="Arial"/>
                <w:sz w:val="20"/>
                <w:szCs w:val="20"/>
                <w:lang w:val="x-none"/>
              </w:rPr>
              <w:t>5</w:t>
            </w:r>
          </w:p>
        </w:tc>
        <w:tc>
          <w:tcPr>
            <w:tcW w:w="750" w:type="dxa"/>
            <w:tcBorders>
              <w:top w:val="single" w:sz="12" w:space="0" w:color="auto"/>
              <w:left w:val="single" w:sz="6" w:space="0" w:color="auto"/>
              <w:bottom w:val="nil"/>
              <w:right w:val="single" w:sz="6" w:space="0" w:color="auto"/>
            </w:tcBorders>
            <w:shd w:val="clear" w:color="auto" w:fill="D9D9D9"/>
            <w:tcMar>
              <w:top w:w="0" w:type="dxa"/>
              <w:left w:w="15" w:type="dxa"/>
              <w:bottom w:w="0" w:type="dxa"/>
              <w:right w:w="15" w:type="dxa"/>
            </w:tcMar>
          </w:tcPr>
          <w:p w14:paraId="5CC31931" w14:textId="10D59918" w:rsidR="00721933" w:rsidRPr="005B1DC4" w:rsidRDefault="00721933" w:rsidP="00721933">
            <w:pPr>
              <w:widowControl w:val="0"/>
              <w:autoSpaceDE w:val="0"/>
              <w:autoSpaceDN w:val="0"/>
              <w:adjustRightInd w:val="0"/>
              <w:jc w:val="center"/>
              <w:rPr>
                <w:rFonts w:ascii="Garamond" w:hAnsi="Garamond" w:cs="Garamond"/>
                <w:sz w:val="20"/>
                <w:szCs w:val="20"/>
                <w:highlight w:val="yellow"/>
              </w:rPr>
            </w:pPr>
            <w:r w:rsidRPr="000E5036">
              <w:rPr>
                <w:rFonts w:ascii="Garamond" w:hAnsi="Garamond" w:cs="Arial"/>
                <w:sz w:val="20"/>
                <w:szCs w:val="20"/>
                <w:lang w:val="x-none"/>
              </w:rPr>
              <w:t>6</w:t>
            </w:r>
          </w:p>
        </w:tc>
        <w:tc>
          <w:tcPr>
            <w:tcW w:w="750" w:type="dxa"/>
            <w:tcBorders>
              <w:top w:val="single" w:sz="12" w:space="0" w:color="auto"/>
              <w:left w:val="single" w:sz="6" w:space="0" w:color="auto"/>
              <w:bottom w:val="nil"/>
              <w:right w:val="single" w:sz="6" w:space="0" w:color="auto"/>
            </w:tcBorders>
            <w:shd w:val="clear" w:color="auto" w:fill="D9D9D9"/>
            <w:tcMar>
              <w:top w:w="0" w:type="dxa"/>
              <w:left w:w="15" w:type="dxa"/>
              <w:bottom w:w="0" w:type="dxa"/>
              <w:right w:w="15" w:type="dxa"/>
            </w:tcMar>
          </w:tcPr>
          <w:p w14:paraId="43AA6271" w14:textId="6AC43A6A" w:rsidR="00721933" w:rsidRPr="005B1DC4" w:rsidRDefault="00721933" w:rsidP="00721933">
            <w:pPr>
              <w:widowControl w:val="0"/>
              <w:autoSpaceDE w:val="0"/>
              <w:autoSpaceDN w:val="0"/>
              <w:adjustRightInd w:val="0"/>
              <w:jc w:val="center"/>
              <w:rPr>
                <w:rFonts w:ascii="Garamond" w:hAnsi="Garamond" w:cs="Garamond"/>
                <w:sz w:val="20"/>
                <w:szCs w:val="20"/>
                <w:highlight w:val="yellow"/>
              </w:rPr>
            </w:pPr>
            <w:r w:rsidRPr="000E5036">
              <w:rPr>
                <w:rFonts w:ascii="Garamond" w:hAnsi="Garamond" w:cs="Arial"/>
                <w:sz w:val="20"/>
                <w:szCs w:val="20"/>
                <w:lang w:val="x-none"/>
              </w:rPr>
              <w:t>7</w:t>
            </w:r>
          </w:p>
        </w:tc>
        <w:tc>
          <w:tcPr>
            <w:tcW w:w="750" w:type="dxa"/>
            <w:tcBorders>
              <w:top w:val="single" w:sz="12" w:space="0" w:color="auto"/>
              <w:left w:val="single" w:sz="6" w:space="0" w:color="auto"/>
              <w:bottom w:val="nil"/>
              <w:right w:val="single" w:sz="6" w:space="0" w:color="auto"/>
            </w:tcBorders>
            <w:shd w:val="clear" w:color="auto" w:fill="D9D9D9"/>
            <w:tcMar>
              <w:top w:w="0" w:type="dxa"/>
              <w:left w:w="15" w:type="dxa"/>
              <w:bottom w:w="0" w:type="dxa"/>
              <w:right w:w="15" w:type="dxa"/>
            </w:tcMar>
          </w:tcPr>
          <w:p w14:paraId="7A8F5A45" w14:textId="32E2AC3C" w:rsidR="00721933" w:rsidRPr="005B1DC4" w:rsidRDefault="00721933" w:rsidP="00721933">
            <w:pPr>
              <w:widowControl w:val="0"/>
              <w:autoSpaceDE w:val="0"/>
              <w:autoSpaceDN w:val="0"/>
              <w:adjustRightInd w:val="0"/>
              <w:jc w:val="center"/>
              <w:rPr>
                <w:rFonts w:ascii="Garamond" w:hAnsi="Garamond" w:cs="Garamond"/>
                <w:sz w:val="20"/>
                <w:szCs w:val="20"/>
                <w:highlight w:val="yellow"/>
              </w:rPr>
            </w:pPr>
            <w:r w:rsidRPr="000E5036">
              <w:rPr>
                <w:rFonts w:ascii="Garamond" w:hAnsi="Garamond" w:cs="Arial"/>
                <w:sz w:val="20"/>
                <w:szCs w:val="20"/>
                <w:lang w:val="x-none"/>
              </w:rPr>
              <w:t>8</w:t>
            </w:r>
          </w:p>
        </w:tc>
        <w:tc>
          <w:tcPr>
            <w:tcW w:w="750" w:type="dxa"/>
            <w:tcBorders>
              <w:top w:val="single" w:sz="12" w:space="0" w:color="auto"/>
              <w:left w:val="single" w:sz="6" w:space="0" w:color="auto"/>
              <w:bottom w:val="nil"/>
              <w:right w:val="single" w:sz="6" w:space="0" w:color="auto"/>
            </w:tcBorders>
            <w:shd w:val="clear" w:color="auto" w:fill="D9D9D9"/>
            <w:tcMar>
              <w:top w:w="0" w:type="dxa"/>
              <w:left w:w="15" w:type="dxa"/>
              <w:bottom w:w="0" w:type="dxa"/>
              <w:right w:w="15" w:type="dxa"/>
            </w:tcMar>
          </w:tcPr>
          <w:p w14:paraId="6887055F" w14:textId="4D307136" w:rsidR="00721933" w:rsidRPr="005B1DC4" w:rsidRDefault="00721933" w:rsidP="00721933">
            <w:pPr>
              <w:widowControl w:val="0"/>
              <w:autoSpaceDE w:val="0"/>
              <w:autoSpaceDN w:val="0"/>
              <w:adjustRightInd w:val="0"/>
              <w:jc w:val="center"/>
              <w:rPr>
                <w:rFonts w:ascii="Garamond" w:hAnsi="Garamond" w:cs="Garamond"/>
                <w:sz w:val="20"/>
                <w:szCs w:val="20"/>
                <w:highlight w:val="yellow"/>
              </w:rPr>
            </w:pPr>
            <w:r w:rsidRPr="000E5036">
              <w:rPr>
                <w:rFonts w:ascii="Garamond" w:hAnsi="Garamond" w:cs="Arial"/>
                <w:sz w:val="20"/>
                <w:szCs w:val="20"/>
                <w:lang w:val="x-none"/>
              </w:rPr>
              <w:t>9</w:t>
            </w:r>
          </w:p>
        </w:tc>
        <w:tc>
          <w:tcPr>
            <w:tcW w:w="750" w:type="dxa"/>
            <w:tcBorders>
              <w:top w:val="single" w:sz="12" w:space="0" w:color="auto"/>
              <w:left w:val="single" w:sz="6" w:space="0" w:color="auto"/>
              <w:bottom w:val="nil"/>
              <w:right w:val="single" w:sz="6" w:space="0" w:color="auto"/>
            </w:tcBorders>
            <w:shd w:val="clear" w:color="auto" w:fill="D9D9D9"/>
            <w:tcMar>
              <w:top w:w="0" w:type="dxa"/>
              <w:left w:w="15" w:type="dxa"/>
              <w:bottom w:w="0" w:type="dxa"/>
              <w:right w:w="15" w:type="dxa"/>
            </w:tcMar>
          </w:tcPr>
          <w:p w14:paraId="1EE5F48A" w14:textId="3AD041DC" w:rsidR="00721933" w:rsidRPr="005B1DC4" w:rsidRDefault="00721933" w:rsidP="00721933">
            <w:pPr>
              <w:widowControl w:val="0"/>
              <w:autoSpaceDE w:val="0"/>
              <w:autoSpaceDN w:val="0"/>
              <w:adjustRightInd w:val="0"/>
              <w:jc w:val="center"/>
              <w:rPr>
                <w:rFonts w:ascii="Garamond" w:hAnsi="Garamond" w:cs="Garamond"/>
                <w:sz w:val="20"/>
                <w:szCs w:val="20"/>
                <w:highlight w:val="yellow"/>
              </w:rPr>
            </w:pPr>
            <w:r w:rsidRPr="000E5036">
              <w:rPr>
                <w:rFonts w:ascii="Garamond" w:hAnsi="Garamond" w:cs="Arial"/>
                <w:sz w:val="20"/>
                <w:szCs w:val="20"/>
                <w:lang w:val="x-none"/>
              </w:rPr>
              <w:t>10</w:t>
            </w:r>
          </w:p>
        </w:tc>
        <w:tc>
          <w:tcPr>
            <w:tcW w:w="750" w:type="dxa"/>
            <w:tcBorders>
              <w:top w:val="single" w:sz="12" w:space="0" w:color="auto"/>
              <w:left w:val="single" w:sz="6" w:space="0" w:color="auto"/>
              <w:bottom w:val="nil"/>
              <w:right w:val="single" w:sz="6" w:space="0" w:color="auto"/>
            </w:tcBorders>
            <w:shd w:val="clear" w:color="auto" w:fill="D9D9D9"/>
            <w:tcMar>
              <w:top w:w="0" w:type="dxa"/>
              <w:left w:w="15" w:type="dxa"/>
              <w:bottom w:w="0" w:type="dxa"/>
              <w:right w:w="15" w:type="dxa"/>
            </w:tcMar>
          </w:tcPr>
          <w:p w14:paraId="76E3229A" w14:textId="30CB8940" w:rsidR="00721933" w:rsidRPr="005B1DC4" w:rsidRDefault="00721933" w:rsidP="00721933">
            <w:pPr>
              <w:widowControl w:val="0"/>
              <w:autoSpaceDE w:val="0"/>
              <w:autoSpaceDN w:val="0"/>
              <w:adjustRightInd w:val="0"/>
              <w:jc w:val="center"/>
              <w:rPr>
                <w:rFonts w:ascii="Garamond" w:hAnsi="Garamond" w:cs="Garamond"/>
                <w:sz w:val="20"/>
                <w:szCs w:val="20"/>
                <w:highlight w:val="yellow"/>
              </w:rPr>
            </w:pPr>
            <w:r w:rsidRPr="000E5036">
              <w:rPr>
                <w:rFonts w:ascii="Garamond" w:hAnsi="Garamond" w:cs="Arial"/>
                <w:sz w:val="20"/>
                <w:szCs w:val="20"/>
                <w:lang w:val="x-none"/>
              </w:rPr>
              <w:t>11</w:t>
            </w:r>
          </w:p>
        </w:tc>
        <w:tc>
          <w:tcPr>
            <w:tcW w:w="570" w:type="dxa"/>
            <w:tcBorders>
              <w:top w:val="single" w:sz="12" w:space="0" w:color="auto"/>
              <w:left w:val="single" w:sz="6" w:space="0" w:color="auto"/>
              <w:bottom w:val="nil"/>
              <w:right w:val="single" w:sz="12" w:space="0" w:color="auto"/>
            </w:tcBorders>
            <w:shd w:val="clear" w:color="auto" w:fill="D9D9D9"/>
            <w:tcMar>
              <w:top w:w="0" w:type="dxa"/>
              <w:left w:w="15" w:type="dxa"/>
              <w:bottom w:w="0" w:type="dxa"/>
              <w:right w:w="15" w:type="dxa"/>
            </w:tcMar>
          </w:tcPr>
          <w:p w14:paraId="02B3714C" w14:textId="10F10D8A" w:rsidR="00721933" w:rsidRPr="005B1DC4" w:rsidRDefault="00721933" w:rsidP="00721933">
            <w:pPr>
              <w:widowControl w:val="0"/>
              <w:autoSpaceDE w:val="0"/>
              <w:autoSpaceDN w:val="0"/>
              <w:adjustRightInd w:val="0"/>
              <w:jc w:val="center"/>
              <w:rPr>
                <w:rFonts w:ascii="Garamond" w:hAnsi="Garamond" w:cs="Garamond"/>
                <w:sz w:val="20"/>
                <w:szCs w:val="20"/>
                <w:highlight w:val="yellow"/>
              </w:rPr>
            </w:pPr>
            <w:r w:rsidRPr="000E5036">
              <w:rPr>
                <w:rFonts w:ascii="Garamond" w:hAnsi="Garamond" w:cs="Arial"/>
                <w:sz w:val="20"/>
                <w:szCs w:val="20"/>
                <w:lang w:val="x-none"/>
              </w:rPr>
              <w:t>12</w:t>
            </w:r>
          </w:p>
        </w:tc>
      </w:tr>
      <w:tr w:rsidR="00721933" w:rsidRPr="005B1DC4" w14:paraId="4FC629B7" w14:textId="77777777" w:rsidTr="0014494F">
        <w:tc>
          <w:tcPr>
            <w:tcW w:w="750" w:type="dxa"/>
            <w:tcBorders>
              <w:top w:val="nil"/>
              <w:left w:val="single" w:sz="12" w:space="0" w:color="auto"/>
              <w:bottom w:val="single" w:sz="6" w:space="0" w:color="auto"/>
              <w:right w:val="single" w:sz="6" w:space="0" w:color="auto"/>
            </w:tcBorders>
            <w:shd w:val="clear" w:color="auto" w:fill="D9D9D9"/>
            <w:tcMar>
              <w:top w:w="0" w:type="dxa"/>
              <w:left w:w="15" w:type="dxa"/>
              <w:bottom w:w="0" w:type="dxa"/>
              <w:right w:w="15" w:type="dxa"/>
            </w:tcMar>
          </w:tcPr>
          <w:p w14:paraId="70F255FD" w14:textId="64AE6000" w:rsidR="00721933" w:rsidRPr="005B1DC4" w:rsidRDefault="00721933" w:rsidP="00721933">
            <w:pPr>
              <w:widowControl w:val="0"/>
              <w:autoSpaceDE w:val="0"/>
              <w:autoSpaceDN w:val="0"/>
              <w:adjustRightInd w:val="0"/>
              <w:jc w:val="center"/>
              <w:rPr>
                <w:rFonts w:ascii="Garamond" w:hAnsi="Garamond" w:cs="Garamond"/>
                <w:sz w:val="20"/>
                <w:szCs w:val="20"/>
                <w:highlight w:val="yellow"/>
              </w:rPr>
            </w:pPr>
            <w:r w:rsidRPr="000E5036">
              <w:rPr>
                <w:rFonts w:ascii="Garamond" w:hAnsi="Garamond" w:cs="Arial"/>
                <w:sz w:val="20"/>
                <w:szCs w:val="20"/>
                <w:lang w:val="x-none"/>
              </w:rPr>
              <w:t>NNE</w:t>
            </w:r>
          </w:p>
        </w:tc>
        <w:tc>
          <w:tcPr>
            <w:tcW w:w="750" w:type="dxa"/>
            <w:tcBorders>
              <w:top w:val="nil"/>
              <w:left w:val="single" w:sz="6" w:space="0" w:color="auto"/>
              <w:bottom w:val="single" w:sz="6" w:space="0" w:color="auto"/>
              <w:right w:val="single" w:sz="6" w:space="0" w:color="auto"/>
            </w:tcBorders>
            <w:shd w:val="clear" w:color="auto" w:fill="D9D9D9"/>
            <w:tcMar>
              <w:top w:w="0" w:type="dxa"/>
              <w:left w:w="15" w:type="dxa"/>
              <w:bottom w:w="0" w:type="dxa"/>
              <w:right w:w="15" w:type="dxa"/>
            </w:tcMar>
          </w:tcPr>
          <w:p w14:paraId="1BD9BBC1" w14:textId="4574A9A0" w:rsidR="00721933" w:rsidRPr="005B1DC4" w:rsidRDefault="00721933" w:rsidP="00721933">
            <w:pPr>
              <w:widowControl w:val="0"/>
              <w:autoSpaceDE w:val="0"/>
              <w:autoSpaceDN w:val="0"/>
              <w:adjustRightInd w:val="0"/>
              <w:jc w:val="center"/>
              <w:rPr>
                <w:rFonts w:ascii="Garamond" w:hAnsi="Garamond" w:cs="Garamond"/>
                <w:sz w:val="20"/>
                <w:szCs w:val="20"/>
                <w:highlight w:val="yellow"/>
              </w:rPr>
            </w:pPr>
            <w:r w:rsidRPr="000E5036">
              <w:rPr>
                <w:rFonts w:ascii="Garamond" w:hAnsi="Garamond" w:cs="Arial"/>
                <w:sz w:val="20"/>
                <w:szCs w:val="20"/>
                <w:lang w:val="x-none"/>
              </w:rPr>
              <w:t>ENE</w:t>
            </w:r>
          </w:p>
        </w:tc>
        <w:tc>
          <w:tcPr>
            <w:tcW w:w="750" w:type="dxa"/>
            <w:tcBorders>
              <w:top w:val="nil"/>
              <w:left w:val="single" w:sz="6" w:space="0" w:color="auto"/>
              <w:bottom w:val="single" w:sz="6" w:space="0" w:color="auto"/>
              <w:right w:val="single" w:sz="6" w:space="0" w:color="auto"/>
            </w:tcBorders>
            <w:shd w:val="clear" w:color="auto" w:fill="D9D9D9"/>
            <w:tcMar>
              <w:top w:w="0" w:type="dxa"/>
              <w:left w:w="15" w:type="dxa"/>
              <w:bottom w:w="0" w:type="dxa"/>
              <w:right w:w="15" w:type="dxa"/>
            </w:tcMar>
          </w:tcPr>
          <w:p w14:paraId="0B04A3DF" w14:textId="2E539823" w:rsidR="00721933" w:rsidRPr="005B1DC4" w:rsidRDefault="00721933" w:rsidP="00721933">
            <w:pPr>
              <w:widowControl w:val="0"/>
              <w:autoSpaceDE w:val="0"/>
              <w:autoSpaceDN w:val="0"/>
              <w:adjustRightInd w:val="0"/>
              <w:jc w:val="center"/>
              <w:rPr>
                <w:rFonts w:ascii="Garamond" w:hAnsi="Garamond" w:cs="Garamond"/>
                <w:sz w:val="20"/>
                <w:szCs w:val="20"/>
                <w:highlight w:val="yellow"/>
              </w:rPr>
            </w:pPr>
            <w:r w:rsidRPr="000E5036">
              <w:rPr>
                <w:rFonts w:ascii="Garamond" w:hAnsi="Garamond" w:cs="Arial"/>
                <w:sz w:val="20"/>
                <w:szCs w:val="20"/>
                <w:lang w:val="x-none"/>
              </w:rPr>
              <w:t xml:space="preserve"> E </w:t>
            </w:r>
          </w:p>
        </w:tc>
        <w:tc>
          <w:tcPr>
            <w:tcW w:w="750" w:type="dxa"/>
            <w:tcBorders>
              <w:top w:val="nil"/>
              <w:left w:val="single" w:sz="6" w:space="0" w:color="auto"/>
              <w:bottom w:val="single" w:sz="6" w:space="0" w:color="auto"/>
              <w:right w:val="single" w:sz="6" w:space="0" w:color="auto"/>
            </w:tcBorders>
            <w:shd w:val="clear" w:color="auto" w:fill="D9D9D9"/>
            <w:tcMar>
              <w:top w:w="0" w:type="dxa"/>
              <w:left w:w="15" w:type="dxa"/>
              <w:bottom w:w="0" w:type="dxa"/>
              <w:right w:w="15" w:type="dxa"/>
            </w:tcMar>
          </w:tcPr>
          <w:p w14:paraId="4C0F63CC" w14:textId="1E924F99" w:rsidR="00721933" w:rsidRPr="005B1DC4" w:rsidRDefault="00721933" w:rsidP="00721933">
            <w:pPr>
              <w:widowControl w:val="0"/>
              <w:autoSpaceDE w:val="0"/>
              <w:autoSpaceDN w:val="0"/>
              <w:adjustRightInd w:val="0"/>
              <w:jc w:val="center"/>
              <w:rPr>
                <w:rFonts w:ascii="Garamond" w:hAnsi="Garamond" w:cs="Garamond"/>
                <w:sz w:val="20"/>
                <w:szCs w:val="20"/>
                <w:highlight w:val="yellow"/>
              </w:rPr>
            </w:pPr>
            <w:r w:rsidRPr="000E5036">
              <w:rPr>
                <w:rFonts w:ascii="Garamond" w:hAnsi="Garamond" w:cs="Arial"/>
                <w:sz w:val="20"/>
                <w:szCs w:val="20"/>
                <w:lang w:val="x-none"/>
              </w:rPr>
              <w:t>ESE</w:t>
            </w:r>
          </w:p>
        </w:tc>
        <w:tc>
          <w:tcPr>
            <w:tcW w:w="750" w:type="dxa"/>
            <w:tcBorders>
              <w:top w:val="nil"/>
              <w:left w:val="single" w:sz="6" w:space="0" w:color="auto"/>
              <w:bottom w:val="single" w:sz="6" w:space="0" w:color="auto"/>
              <w:right w:val="single" w:sz="6" w:space="0" w:color="auto"/>
            </w:tcBorders>
            <w:shd w:val="clear" w:color="auto" w:fill="D9D9D9"/>
            <w:tcMar>
              <w:top w:w="0" w:type="dxa"/>
              <w:left w:w="15" w:type="dxa"/>
              <w:bottom w:w="0" w:type="dxa"/>
              <w:right w:w="15" w:type="dxa"/>
            </w:tcMar>
          </w:tcPr>
          <w:p w14:paraId="05747562" w14:textId="388C6470" w:rsidR="00721933" w:rsidRPr="005B1DC4" w:rsidRDefault="00721933" w:rsidP="00721933">
            <w:pPr>
              <w:widowControl w:val="0"/>
              <w:autoSpaceDE w:val="0"/>
              <w:autoSpaceDN w:val="0"/>
              <w:adjustRightInd w:val="0"/>
              <w:jc w:val="center"/>
              <w:rPr>
                <w:rFonts w:ascii="Garamond" w:hAnsi="Garamond" w:cs="Garamond"/>
                <w:sz w:val="20"/>
                <w:szCs w:val="20"/>
                <w:highlight w:val="yellow"/>
              </w:rPr>
            </w:pPr>
            <w:r w:rsidRPr="000E5036">
              <w:rPr>
                <w:rFonts w:ascii="Garamond" w:hAnsi="Garamond" w:cs="Arial"/>
                <w:sz w:val="20"/>
                <w:szCs w:val="20"/>
                <w:lang w:val="x-none"/>
              </w:rPr>
              <w:t>SSE</w:t>
            </w:r>
          </w:p>
        </w:tc>
        <w:tc>
          <w:tcPr>
            <w:tcW w:w="750" w:type="dxa"/>
            <w:tcBorders>
              <w:top w:val="nil"/>
              <w:left w:val="single" w:sz="6" w:space="0" w:color="auto"/>
              <w:bottom w:val="single" w:sz="6" w:space="0" w:color="auto"/>
              <w:right w:val="single" w:sz="6" w:space="0" w:color="auto"/>
            </w:tcBorders>
            <w:shd w:val="clear" w:color="auto" w:fill="D9D9D9"/>
            <w:tcMar>
              <w:top w:w="0" w:type="dxa"/>
              <w:left w:w="15" w:type="dxa"/>
              <w:bottom w:w="0" w:type="dxa"/>
              <w:right w:w="15" w:type="dxa"/>
            </w:tcMar>
          </w:tcPr>
          <w:p w14:paraId="5FC7F622" w14:textId="03C2E1ED" w:rsidR="00721933" w:rsidRPr="005B1DC4" w:rsidRDefault="00721933" w:rsidP="00721933">
            <w:pPr>
              <w:widowControl w:val="0"/>
              <w:autoSpaceDE w:val="0"/>
              <w:autoSpaceDN w:val="0"/>
              <w:adjustRightInd w:val="0"/>
              <w:jc w:val="center"/>
              <w:rPr>
                <w:rFonts w:ascii="Garamond" w:hAnsi="Garamond" w:cs="Garamond"/>
                <w:sz w:val="20"/>
                <w:szCs w:val="20"/>
                <w:highlight w:val="yellow"/>
              </w:rPr>
            </w:pPr>
            <w:r w:rsidRPr="000E5036">
              <w:rPr>
                <w:rFonts w:ascii="Garamond" w:hAnsi="Garamond" w:cs="Arial"/>
                <w:sz w:val="20"/>
                <w:szCs w:val="20"/>
                <w:lang w:val="x-none"/>
              </w:rPr>
              <w:t xml:space="preserve"> S </w:t>
            </w:r>
          </w:p>
        </w:tc>
        <w:tc>
          <w:tcPr>
            <w:tcW w:w="750" w:type="dxa"/>
            <w:tcBorders>
              <w:top w:val="nil"/>
              <w:left w:val="single" w:sz="6" w:space="0" w:color="auto"/>
              <w:bottom w:val="single" w:sz="6" w:space="0" w:color="auto"/>
              <w:right w:val="single" w:sz="6" w:space="0" w:color="auto"/>
            </w:tcBorders>
            <w:shd w:val="clear" w:color="auto" w:fill="D9D9D9"/>
            <w:tcMar>
              <w:top w:w="0" w:type="dxa"/>
              <w:left w:w="15" w:type="dxa"/>
              <w:bottom w:w="0" w:type="dxa"/>
              <w:right w:w="15" w:type="dxa"/>
            </w:tcMar>
          </w:tcPr>
          <w:p w14:paraId="153A65C6" w14:textId="552491C4" w:rsidR="00721933" w:rsidRPr="005B1DC4" w:rsidRDefault="00721933" w:rsidP="00721933">
            <w:pPr>
              <w:widowControl w:val="0"/>
              <w:autoSpaceDE w:val="0"/>
              <w:autoSpaceDN w:val="0"/>
              <w:adjustRightInd w:val="0"/>
              <w:jc w:val="center"/>
              <w:rPr>
                <w:rFonts w:ascii="Garamond" w:hAnsi="Garamond" w:cs="Garamond"/>
                <w:sz w:val="20"/>
                <w:szCs w:val="20"/>
                <w:highlight w:val="yellow"/>
              </w:rPr>
            </w:pPr>
            <w:r w:rsidRPr="000E5036">
              <w:rPr>
                <w:rFonts w:ascii="Garamond" w:hAnsi="Garamond" w:cs="Arial"/>
                <w:sz w:val="20"/>
                <w:szCs w:val="20"/>
                <w:lang w:val="x-none"/>
              </w:rPr>
              <w:t>SSW</w:t>
            </w:r>
          </w:p>
        </w:tc>
        <w:tc>
          <w:tcPr>
            <w:tcW w:w="750" w:type="dxa"/>
            <w:tcBorders>
              <w:top w:val="nil"/>
              <w:left w:val="single" w:sz="6" w:space="0" w:color="auto"/>
              <w:bottom w:val="single" w:sz="6" w:space="0" w:color="auto"/>
              <w:right w:val="single" w:sz="6" w:space="0" w:color="auto"/>
            </w:tcBorders>
            <w:shd w:val="clear" w:color="auto" w:fill="D9D9D9"/>
            <w:tcMar>
              <w:top w:w="0" w:type="dxa"/>
              <w:left w:w="15" w:type="dxa"/>
              <w:bottom w:w="0" w:type="dxa"/>
              <w:right w:w="15" w:type="dxa"/>
            </w:tcMar>
          </w:tcPr>
          <w:p w14:paraId="7C5F1439" w14:textId="46A0BA07" w:rsidR="00721933" w:rsidRPr="005B1DC4" w:rsidRDefault="00721933" w:rsidP="00721933">
            <w:pPr>
              <w:widowControl w:val="0"/>
              <w:autoSpaceDE w:val="0"/>
              <w:autoSpaceDN w:val="0"/>
              <w:adjustRightInd w:val="0"/>
              <w:jc w:val="center"/>
              <w:rPr>
                <w:rFonts w:ascii="Garamond" w:hAnsi="Garamond" w:cs="Garamond"/>
                <w:sz w:val="20"/>
                <w:szCs w:val="20"/>
                <w:highlight w:val="yellow"/>
              </w:rPr>
            </w:pPr>
            <w:r w:rsidRPr="000E5036">
              <w:rPr>
                <w:rFonts w:ascii="Garamond" w:hAnsi="Garamond" w:cs="Arial"/>
                <w:sz w:val="20"/>
                <w:szCs w:val="20"/>
                <w:lang w:val="x-none"/>
              </w:rPr>
              <w:t>WSW</w:t>
            </w:r>
          </w:p>
        </w:tc>
        <w:tc>
          <w:tcPr>
            <w:tcW w:w="750" w:type="dxa"/>
            <w:tcBorders>
              <w:top w:val="nil"/>
              <w:left w:val="single" w:sz="6" w:space="0" w:color="auto"/>
              <w:bottom w:val="single" w:sz="6" w:space="0" w:color="auto"/>
              <w:right w:val="single" w:sz="6" w:space="0" w:color="auto"/>
            </w:tcBorders>
            <w:shd w:val="clear" w:color="auto" w:fill="D9D9D9"/>
            <w:tcMar>
              <w:top w:w="0" w:type="dxa"/>
              <w:left w:w="15" w:type="dxa"/>
              <w:bottom w:w="0" w:type="dxa"/>
              <w:right w:w="15" w:type="dxa"/>
            </w:tcMar>
          </w:tcPr>
          <w:p w14:paraId="6697D0DB" w14:textId="64A78410" w:rsidR="00721933" w:rsidRPr="005B1DC4" w:rsidRDefault="00721933" w:rsidP="00721933">
            <w:pPr>
              <w:widowControl w:val="0"/>
              <w:autoSpaceDE w:val="0"/>
              <w:autoSpaceDN w:val="0"/>
              <w:adjustRightInd w:val="0"/>
              <w:jc w:val="center"/>
              <w:rPr>
                <w:rFonts w:ascii="Garamond" w:hAnsi="Garamond" w:cs="Garamond"/>
                <w:sz w:val="20"/>
                <w:szCs w:val="20"/>
                <w:highlight w:val="yellow"/>
              </w:rPr>
            </w:pPr>
            <w:r w:rsidRPr="000E5036">
              <w:rPr>
                <w:rFonts w:ascii="Garamond" w:hAnsi="Garamond" w:cs="Arial"/>
                <w:sz w:val="20"/>
                <w:szCs w:val="20"/>
                <w:lang w:val="x-none"/>
              </w:rPr>
              <w:t xml:space="preserve"> W </w:t>
            </w:r>
          </w:p>
        </w:tc>
        <w:tc>
          <w:tcPr>
            <w:tcW w:w="750" w:type="dxa"/>
            <w:tcBorders>
              <w:top w:val="nil"/>
              <w:left w:val="single" w:sz="6" w:space="0" w:color="auto"/>
              <w:bottom w:val="single" w:sz="6" w:space="0" w:color="auto"/>
              <w:right w:val="single" w:sz="6" w:space="0" w:color="auto"/>
            </w:tcBorders>
            <w:shd w:val="clear" w:color="auto" w:fill="D9D9D9"/>
            <w:tcMar>
              <w:top w:w="0" w:type="dxa"/>
              <w:left w:w="15" w:type="dxa"/>
              <w:bottom w:w="0" w:type="dxa"/>
              <w:right w:w="15" w:type="dxa"/>
            </w:tcMar>
          </w:tcPr>
          <w:p w14:paraId="69344F07" w14:textId="652686C4" w:rsidR="00721933" w:rsidRPr="005B1DC4" w:rsidRDefault="00721933" w:rsidP="00721933">
            <w:pPr>
              <w:widowControl w:val="0"/>
              <w:autoSpaceDE w:val="0"/>
              <w:autoSpaceDN w:val="0"/>
              <w:adjustRightInd w:val="0"/>
              <w:jc w:val="center"/>
              <w:rPr>
                <w:rFonts w:ascii="Garamond" w:hAnsi="Garamond" w:cs="Garamond"/>
                <w:sz w:val="20"/>
                <w:szCs w:val="20"/>
                <w:highlight w:val="yellow"/>
              </w:rPr>
            </w:pPr>
            <w:r w:rsidRPr="000E5036">
              <w:rPr>
                <w:rFonts w:ascii="Garamond" w:hAnsi="Garamond" w:cs="Arial"/>
                <w:sz w:val="20"/>
                <w:szCs w:val="20"/>
                <w:lang w:val="x-none"/>
              </w:rPr>
              <w:t>WNW</w:t>
            </w:r>
          </w:p>
        </w:tc>
        <w:tc>
          <w:tcPr>
            <w:tcW w:w="750" w:type="dxa"/>
            <w:tcBorders>
              <w:top w:val="nil"/>
              <w:left w:val="single" w:sz="6" w:space="0" w:color="auto"/>
              <w:bottom w:val="single" w:sz="6" w:space="0" w:color="auto"/>
              <w:right w:val="single" w:sz="6" w:space="0" w:color="auto"/>
            </w:tcBorders>
            <w:shd w:val="clear" w:color="auto" w:fill="D9D9D9"/>
            <w:tcMar>
              <w:top w:w="0" w:type="dxa"/>
              <w:left w:w="15" w:type="dxa"/>
              <w:bottom w:w="0" w:type="dxa"/>
              <w:right w:w="15" w:type="dxa"/>
            </w:tcMar>
          </w:tcPr>
          <w:p w14:paraId="16C8A7D9" w14:textId="175B3C64" w:rsidR="00721933" w:rsidRPr="005B1DC4" w:rsidRDefault="00721933" w:rsidP="00721933">
            <w:pPr>
              <w:widowControl w:val="0"/>
              <w:autoSpaceDE w:val="0"/>
              <w:autoSpaceDN w:val="0"/>
              <w:adjustRightInd w:val="0"/>
              <w:jc w:val="center"/>
              <w:rPr>
                <w:rFonts w:ascii="Garamond" w:hAnsi="Garamond" w:cs="Garamond"/>
                <w:sz w:val="20"/>
                <w:szCs w:val="20"/>
                <w:highlight w:val="yellow"/>
              </w:rPr>
            </w:pPr>
            <w:r w:rsidRPr="000E5036">
              <w:rPr>
                <w:rFonts w:ascii="Garamond" w:hAnsi="Garamond" w:cs="Arial"/>
                <w:sz w:val="20"/>
                <w:szCs w:val="20"/>
                <w:lang w:val="x-none"/>
              </w:rPr>
              <w:t>NNW</w:t>
            </w:r>
          </w:p>
        </w:tc>
        <w:tc>
          <w:tcPr>
            <w:tcW w:w="570" w:type="dxa"/>
            <w:tcBorders>
              <w:top w:val="nil"/>
              <w:left w:val="single" w:sz="6" w:space="0" w:color="auto"/>
              <w:bottom w:val="single" w:sz="6" w:space="0" w:color="auto"/>
              <w:right w:val="single" w:sz="12" w:space="0" w:color="auto"/>
            </w:tcBorders>
            <w:shd w:val="clear" w:color="auto" w:fill="D9D9D9"/>
            <w:tcMar>
              <w:top w:w="0" w:type="dxa"/>
              <w:left w:w="15" w:type="dxa"/>
              <w:bottom w:w="0" w:type="dxa"/>
              <w:right w:w="15" w:type="dxa"/>
            </w:tcMar>
          </w:tcPr>
          <w:p w14:paraId="2ADBDD51" w14:textId="073C12D6" w:rsidR="00721933" w:rsidRPr="005B1DC4" w:rsidRDefault="00721933" w:rsidP="00721933">
            <w:pPr>
              <w:widowControl w:val="0"/>
              <w:autoSpaceDE w:val="0"/>
              <w:autoSpaceDN w:val="0"/>
              <w:adjustRightInd w:val="0"/>
              <w:jc w:val="center"/>
              <w:rPr>
                <w:rFonts w:ascii="Garamond" w:hAnsi="Garamond" w:cs="Garamond"/>
                <w:sz w:val="20"/>
                <w:szCs w:val="20"/>
                <w:highlight w:val="yellow"/>
              </w:rPr>
            </w:pPr>
            <w:r w:rsidRPr="000E5036">
              <w:rPr>
                <w:rFonts w:ascii="Garamond" w:hAnsi="Garamond" w:cs="Arial"/>
                <w:sz w:val="20"/>
                <w:szCs w:val="20"/>
                <w:lang w:val="x-none"/>
              </w:rPr>
              <w:t xml:space="preserve"> N </w:t>
            </w:r>
          </w:p>
        </w:tc>
      </w:tr>
      <w:tr w:rsidR="00721933" w:rsidRPr="005B1DC4" w14:paraId="05519693" w14:textId="77777777" w:rsidTr="00607023">
        <w:tc>
          <w:tcPr>
            <w:tcW w:w="750" w:type="dxa"/>
            <w:tcBorders>
              <w:top w:val="single" w:sz="6" w:space="0" w:color="auto"/>
              <w:left w:val="single" w:sz="12" w:space="0" w:color="auto"/>
              <w:bottom w:val="single" w:sz="12" w:space="0" w:color="auto"/>
              <w:right w:val="nil"/>
            </w:tcBorders>
            <w:tcMar>
              <w:top w:w="0" w:type="dxa"/>
              <w:left w:w="15" w:type="dxa"/>
              <w:bottom w:w="0" w:type="dxa"/>
              <w:right w:w="15" w:type="dxa"/>
            </w:tcMar>
          </w:tcPr>
          <w:p w14:paraId="003B41A7" w14:textId="17B14A7F" w:rsidR="00721933" w:rsidRPr="005B1DC4" w:rsidRDefault="00721933" w:rsidP="00721933">
            <w:pPr>
              <w:widowControl w:val="0"/>
              <w:autoSpaceDE w:val="0"/>
              <w:autoSpaceDN w:val="0"/>
              <w:adjustRightInd w:val="0"/>
              <w:ind w:left="15"/>
              <w:jc w:val="center"/>
              <w:rPr>
                <w:rFonts w:ascii="Garamond" w:hAnsi="Garamond" w:cs="Arial"/>
                <w:sz w:val="20"/>
                <w:szCs w:val="20"/>
                <w:highlight w:val="yellow"/>
                <w:lang w:val="x-none"/>
              </w:rPr>
            </w:pPr>
            <w:r w:rsidRPr="000E5036">
              <w:rPr>
                <w:rFonts w:ascii="Garamond" w:hAnsi="Garamond" w:cs="Arial"/>
                <w:sz w:val="20"/>
                <w:szCs w:val="20"/>
                <w:lang w:val="x-none"/>
              </w:rPr>
              <w:t xml:space="preserve">  4,79</w:t>
            </w:r>
          </w:p>
        </w:tc>
        <w:tc>
          <w:tcPr>
            <w:tcW w:w="750" w:type="dxa"/>
            <w:tcBorders>
              <w:top w:val="single" w:sz="6" w:space="0" w:color="auto"/>
              <w:left w:val="single" w:sz="6" w:space="0" w:color="auto"/>
              <w:bottom w:val="single" w:sz="12" w:space="0" w:color="auto"/>
              <w:right w:val="nil"/>
            </w:tcBorders>
            <w:tcMar>
              <w:top w:w="0" w:type="dxa"/>
              <w:left w:w="15" w:type="dxa"/>
              <w:bottom w:w="0" w:type="dxa"/>
              <w:right w:w="15" w:type="dxa"/>
            </w:tcMar>
          </w:tcPr>
          <w:p w14:paraId="7C5253EB" w14:textId="62EB778C" w:rsidR="00721933" w:rsidRPr="005B1DC4" w:rsidRDefault="00721933" w:rsidP="00721933">
            <w:pPr>
              <w:widowControl w:val="0"/>
              <w:autoSpaceDE w:val="0"/>
              <w:autoSpaceDN w:val="0"/>
              <w:adjustRightInd w:val="0"/>
              <w:ind w:left="15"/>
              <w:jc w:val="center"/>
              <w:rPr>
                <w:rFonts w:ascii="Garamond" w:hAnsi="Garamond" w:cs="Arial"/>
                <w:sz w:val="20"/>
                <w:szCs w:val="20"/>
                <w:highlight w:val="yellow"/>
                <w:lang w:val="x-none"/>
              </w:rPr>
            </w:pPr>
            <w:r w:rsidRPr="000E5036">
              <w:rPr>
                <w:rFonts w:ascii="Garamond" w:hAnsi="Garamond" w:cs="Arial"/>
                <w:sz w:val="20"/>
                <w:szCs w:val="20"/>
                <w:lang w:val="x-none"/>
              </w:rPr>
              <w:t xml:space="preserve">  5,78</w:t>
            </w:r>
          </w:p>
        </w:tc>
        <w:tc>
          <w:tcPr>
            <w:tcW w:w="750" w:type="dxa"/>
            <w:tcBorders>
              <w:top w:val="single" w:sz="6" w:space="0" w:color="auto"/>
              <w:left w:val="single" w:sz="6" w:space="0" w:color="auto"/>
              <w:bottom w:val="single" w:sz="12" w:space="0" w:color="auto"/>
              <w:right w:val="nil"/>
            </w:tcBorders>
            <w:tcMar>
              <w:top w:w="0" w:type="dxa"/>
              <w:left w:w="15" w:type="dxa"/>
              <w:bottom w:w="0" w:type="dxa"/>
              <w:right w:w="15" w:type="dxa"/>
            </w:tcMar>
          </w:tcPr>
          <w:p w14:paraId="7D6A5DAC" w14:textId="467719C5" w:rsidR="00721933" w:rsidRPr="005B1DC4" w:rsidRDefault="00721933" w:rsidP="00721933">
            <w:pPr>
              <w:widowControl w:val="0"/>
              <w:autoSpaceDE w:val="0"/>
              <w:autoSpaceDN w:val="0"/>
              <w:adjustRightInd w:val="0"/>
              <w:ind w:left="15"/>
              <w:jc w:val="center"/>
              <w:rPr>
                <w:rFonts w:ascii="Garamond" w:hAnsi="Garamond" w:cs="Arial"/>
                <w:sz w:val="20"/>
                <w:szCs w:val="20"/>
                <w:highlight w:val="yellow"/>
                <w:lang w:val="x-none"/>
              </w:rPr>
            </w:pPr>
            <w:r w:rsidRPr="000E5036">
              <w:rPr>
                <w:rFonts w:ascii="Garamond" w:hAnsi="Garamond" w:cs="Arial"/>
                <w:sz w:val="20"/>
                <w:szCs w:val="20"/>
                <w:lang w:val="x-none"/>
              </w:rPr>
              <w:t xml:space="preserve">  7,88</w:t>
            </w:r>
          </w:p>
        </w:tc>
        <w:tc>
          <w:tcPr>
            <w:tcW w:w="750" w:type="dxa"/>
            <w:tcBorders>
              <w:top w:val="single" w:sz="6" w:space="0" w:color="auto"/>
              <w:left w:val="single" w:sz="6" w:space="0" w:color="auto"/>
              <w:bottom w:val="single" w:sz="12" w:space="0" w:color="auto"/>
              <w:right w:val="nil"/>
            </w:tcBorders>
            <w:tcMar>
              <w:top w:w="0" w:type="dxa"/>
              <w:left w:w="15" w:type="dxa"/>
              <w:bottom w:w="0" w:type="dxa"/>
              <w:right w:w="15" w:type="dxa"/>
            </w:tcMar>
          </w:tcPr>
          <w:p w14:paraId="74988F16" w14:textId="29E91E98" w:rsidR="00721933" w:rsidRPr="005B1DC4" w:rsidRDefault="00721933" w:rsidP="00721933">
            <w:pPr>
              <w:widowControl w:val="0"/>
              <w:autoSpaceDE w:val="0"/>
              <w:autoSpaceDN w:val="0"/>
              <w:adjustRightInd w:val="0"/>
              <w:ind w:left="15"/>
              <w:jc w:val="center"/>
              <w:rPr>
                <w:rFonts w:ascii="Garamond" w:hAnsi="Garamond" w:cs="Arial"/>
                <w:sz w:val="20"/>
                <w:szCs w:val="20"/>
                <w:highlight w:val="yellow"/>
                <w:lang w:val="x-none"/>
              </w:rPr>
            </w:pPr>
            <w:r w:rsidRPr="000E5036">
              <w:rPr>
                <w:rFonts w:ascii="Garamond" w:hAnsi="Garamond" w:cs="Arial"/>
                <w:sz w:val="20"/>
                <w:szCs w:val="20"/>
                <w:lang w:val="x-none"/>
              </w:rPr>
              <w:t xml:space="preserve">  6,24</w:t>
            </w:r>
          </w:p>
        </w:tc>
        <w:tc>
          <w:tcPr>
            <w:tcW w:w="750" w:type="dxa"/>
            <w:tcBorders>
              <w:top w:val="single" w:sz="6" w:space="0" w:color="auto"/>
              <w:left w:val="single" w:sz="6" w:space="0" w:color="auto"/>
              <w:bottom w:val="single" w:sz="12" w:space="0" w:color="auto"/>
              <w:right w:val="nil"/>
            </w:tcBorders>
            <w:tcMar>
              <w:top w:w="0" w:type="dxa"/>
              <w:left w:w="15" w:type="dxa"/>
              <w:bottom w:w="0" w:type="dxa"/>
              <w:right w:w="15" w:type="dxa"/>
            </w:tcMar>
          </w:tcPr>
          <w:p w14:paraId="1BB625B9" w14:textId="256E63A0" w:rsidR="00721933" w:rsidRPr="005B1DC4" w:rsidRDefault="00721933" w:rsidP="00721933">
            <w:pPr>
              <w:widowControl w:val="0"/>
              <w:autoSpaceDE w:val="0"/>
              <w:autoSpaceDN w:val="0"/>
              <w:adjustRightInd w:val="0"/>
              <w:ind w:left="15"/>
              <w:jc w:val="center"/>
              <w:rPr>
                <w:rFonts w:ascii="Garamond" w:hAnsi="Garamond" w:cs="Arial"/>
                <w:sz w:val="20"/>
                <w:szCs w:val="20"/>
                <w:highlight w:val="yellow"/>
                <w:lang w:val="x-none"/>
              </w:rPr>
            </w:pPr>
            <w:r w:rsidRPr="000E5036">
              <w:rPr>
                <w:rFonts w:ascii="Garamond" w:hAnsi="Garamond" w:cs="Arial"/>
                <w:sz w:val="20"/>
                <w:szCs w:val="20"/>
                <w:lang w:val="x-none"/>
              </w:rPr>
              <w:t xml:space="preserve">  7,99</w:t>
            </w:r>
          </w:p>
        </w:tc>
        <w:tc>
          <w:tcPr>
            <w:tcW w:w="750" w:type="dxa"/>
            <w:tcBorders>
              <w:top w:val="single" w:sz="6" w:space="0" w:color="auto"/>
              <w:left w:val="single" w:sz="6" w:space="0" w:color="auto"/>
              <w:bottom w:val="single" w:sz="12" w:space="0" w:color="auto"/>
              <w:right w:val="nil"/>
            </w:tcBorders>
            <w:tcMar>
              <w:top w:w="0" w:type="dxa"/>
              <w:left w:w="15" w:type="dxa"/>
              <w:bottom w:w="0" w:type="dxa"/>
              <w:right w:w="15" w:type="dxa"/>
            </w:tcMar>
          </w:tcPr>
          <w:p w14:paraId="35D1DEE2" w14:textId="2A296B22" w:rsidR="00721933" w:rsidRPr="005B1DC4" w:rsidRDefault="00721933" w:rsidP="00721933">
            <w:pPr>
              <w:widowControl w:val="0"/>
              <w:autoSpaceDE w:val="0"/>
              <w:autoSpaceDN w:val="0"/>
              <w:adjustRightInd w:val="0"/>
              <w:ind w:left="15"/>
              <w:jc w:val="center"/>
              <w:rPr>
                <w:rFonts w:ascii="Garamond" w:hAnsi="Garamond" w:cs="Arial"/>
                <w:sz w:val="20"/>
                <w:szCs w:val="20"/>
                <w:highlight w:val="yellow"/>
                <w:lang w:val="x-none"/>
              </w:rPr>
            </w:pPr>
            <w:r w:rsidRPr="000E5036">
              <w:rPr>
                <w:rFonts w:ascii="Garamond" w:hAnsi="Garamond" w:cs="Arial"/>
                <w:sz w:val="20"/>
                <w:szCs w:val="20"/>
                <w:lang w:val="x-none"/>
              </w:rPr>
              <w:t xml:space="preserve"> 10,55</w:t>
            </w:r>
          </w:p>
        </w:tc>
        <w:tc>
          <w:tcPr>
            <w:tcW w:w="750" w:type="dxa"/>
            <w:tcBorders>
              <w:top w:val="single" w:sz="6" w:space="0" w:color="auto"/>
              <w:left w:val="single" w:sz="6" w:space="0" w:color="auto"/>
              <w:bottom w:val="single" w:sz="12" w:space="0" w:color="auto"/>
              <w:right w:val="nil"/>
            </w:tcBorders>
            <w:tcMar>
              <w:top w:w="0" w:type="dxa"/>
              <w:left w:w="15" w:type="dxa"/>
              <w:bottom w:w="0" w:type="dxa"/>
              <w:right w:w="15" w:type="dxa"/>
            </w:tcMar>
          </w:tcPr>
          <w:p w14:paraId="4F60522D" w14:textId="1DC9D952" w:rsidR="00721933" w:rsidRPr="005B1DC4" w:rsidRDefault="00721933" w:rsidP="00721933">
            <w:pPr>
              <w:widowControl w:val="0"/>
              <w:autoSpaceDE w:val="0"/>
              <w:autoSpaceDN w:val="0"/>
              <w:adjustRightInd w:val="0"/>
              <w:ind w:left="15"/>
              <w:jc w:val="center"/>
              <w:rPr>
                <w:rFonts w:ascii="Garamond" w:hAnsi="Garamond" w:cs="Arial"/>
                <w:sz w:val="20"/>
                <w:szCs w:val="20"/>
                <w:highlight w:val="yellow"/>
                <w:lang w:val="x-none"/>
              </w:rPr>
            </w:pPr>
            <w:r w:rsidRPr="000E5036">
              <w:rPr>
                <w:rFonts w:ascii="Garamond" w:hAnsi="Garamond" w:cs="Arial"/>
                <w:sz w:val="20"/>
                <w:szCs w:val="20"/>
                <w:lang w:val="x-none"/>
              </w:rPr>
              <w:t xml:space="preserve"> 11,12</w:t>
            </w:r>
          </w:p>
        </w:tc>
        <w:tc>
          <w:tcPr>
            <w:tcW w:w="750" w:type="dxa"/>
            <w:tcBorders>
              <w:top w:val="single" w:sz="6" w:space="0" w:color="auto"/>
              <w:left w:val="single" w:sz="6" w:space="0" w:color="auto"/>
              <w:bottom w:val="single" w:sz="12" w:space="0" w:color="auto"/>
              <w:right w:val="nil"/>
            </w:tcBorders>
            <w:tcMar>
              <w:top w:w="0" w:type="dxa"/>
              <w:left w:w="15" w:type="dxa"/>
              <w:bottom w:w="0" w:type="dxa"/>
              <w:right w:w="15" w:type="dxa"/>
            </w:tcMar>
          </w:tcPr>
          <w:p w14:paraId="3D3D6C87" w14:textId="7A6EB518" w:rsidR="00721933" w:rsidRPr="005B1DC4" w:rsidRDefault="00721933" w:rsidP="00721933">
            <w:pPr>
              <w:widowControl w:val="0"/>
              <w:autoSpaceDE w:val="0"/>
              <w:autoSpaceDN w:val="0"/>
              <w:adjustRightInd w:val="0"/>
              <w:ind w:left="15"/>
              <w:jc w:val="center"/>
              <w:rPr>
                <w:rFonts w:ascii="Garamond" w:hAnsi="Garamond" w:cs="Arial"/>
                <w:sz w:val="20"/>
                <w:szCs w:val="20"/>
                <w:highlight w:val="yellow"/>
                <w:lang w:val="x-none"/>
              </w:rPr>
            </w:pPr>
            <w:r w:rsidRPr="000E5036">
              <w:rPr>
                <w:rFonts w:ascii="Garamond" w:hAnsi="Garamond" w:cs="Arial"/>
                <w:sz w:val="20"/>
                <w:szCs w:val="20"/>
                <w:lang w:val="x-none"/>
              </w:rPr>
              <w:t xml:space="preserve"> 15,25</w:t>
            </w:r>
          </w:p>
        </w:tc>
        <w:tc>
          <w:tcPr>
            <w:tcW w:w="750" w:type="dxa"/>
            <w:tcBorders>
              <w:top w:val="single" w:sz="6" w:space="0" w:color="auto"/>
              <w:left w:val="single" w:sz="6" w:space="0" w:color="auto"/>
              <w:bottom w:val="single" w:sz="12" w:space="0" w:color="auto"/>
              <w:right w:val="nil"/>
            </w:tcBorders>
            <w:tcMar>
              <w:top w:w="0" w:type="dxa"/>
              <w:left w:w="15" w:type="dxa"/>
              <w:bottom w:w="0" w:type="dxa"/>
              <w:right w:w="15" w:type="dxa"/>
            </w:tcMar>
          </w:tcPr>
          <w:p w14:paraId="78794B42" w14:textId="4C54DB80" w:rsidR="00721933" w:rsidRPr="005B1DC4" w:rsidRDefault="00721933" w:rsidP="00721933">
            <w:pPr>
              <w:widowControl w:val="0"/>
              <w:autoSpaceDE w:val="0"/>
              <w:autoSpaceDN w:val="0"/>
              <w:adjustRightInd w:val="0"/>
              <w:ind w:left="15"/>
              <w:jc w:val="center"/>
              <w:rPr>
                <w:rFonts w:ascii="Garamond" w:hAnsi="Garamond" w:cs="Arial"/>
                <w:sz w:val="20"/>
                <w:szCs w:val="20"/>
                <w:highlight w:val="yellow"/>
                <w:lang w:val="x-none"/>
              </w:rPr>
            </w:pPr>
            <w:r w:rsidRPr="000E5036">
              <w:rPr>
                <w:rFonts w:ascii="Garamond" w:hAnsi="Garamond" w:cs="Arial"/>
                <w:sz w:val="20"/>
                <w:szCs w:val="20"/>
                <w:lang w:val="x-none"/>
              </w:rPr>
              <w:t xml:space="preserve"> 13,20</w:t>
            </w:r>
          </w:p>
        </w:tc>
        <w:tc>
          <w:tcPr>
            <w:tcW w:w="750" w:type="dxa"/>
            <w:tcBorders>
              <w:top w:val="single" w:sz="6" w:space="0" w:color="auto"/>
              <w:left w:val="single" w:sz="6" w:space="0" w:color="auto"/>
              <w:bottom w:val="single" w:sz="12" w:space="0" w:color="auto"/>
              <w:right w:val="nil"/>
            </w:tcBorders>
            <w:tcMar>
              <w:top w:w="0" w:type="dxa"/>
              <w:left w:w="15" w:type="dxa"/>
              <w:bottom w:w="0" w:type="dxa"/>
              <w:right w:w="15" w:type="dxa"/>
            </w:tcMar>
          </w:tcPr>
          <w:p w14:paraId="60492979" w14:textId="31E80302" w:rsidR="00721933" w:rsidRPr="005B1DC4" w:rsidRDefault="00721933" w:rsidP="00721933">
            <w:pPr>
              <w:widowControl w:val="0"/>
              <w:autoSpaceDE w:val="0"/>
              <w:autoSpaceDN w:val="0"/>
              <w:adjustRightInd w:val="0"/>
              <w:ind w:left="15"/>
              <w:jc w:val="center"/>
              <w:rPr>
                <w:rFonts w:ascii="Garamond" w:hAnsi="Garamond" w:cs="Arial"/>
                <w:sz w:val="20"/>
                <w:szCs w:val="20"/>
                <w:highlight w:val="yellow"/>
                <w:lang w:val="x-none"/>
              </w:rPr>
            </w:pPr>
            <w:r w:rsidRPr="000E5036">
              <w:rPr>
                <w:rFonts w:ascii="Garamond" w:hAnsi="Garamond" w:cs="Arial"/>
                <w:sz w:val="20"/>
                <w:szCs w:val="20"/>
                <w:lang w:val="x-none"/>
              </w:rPr>
              <w:t xml:space="preserve">  7,52</w:t>
            </w:r>
          </w:p>
        </w:tc>
        <w:tc>
          <w:tcPr>
            <w:tcW w:w="750" w:type="dxa"/>
            <w:tcBorders>
              <w:top w:val="single" w:sz="6" w:space="0" w:color="auto"/>
              <w:left w:val="single" w:sz="6" w:space="0" w:color="auto"/>
              <w:bottom w:val="single" w:sz="12" w:space="0" w:color="auto"/>
              <w:right w:val="nil"/>
            </w:tcBorders>
            <w:tcMar>
              <w:top w:w="0" w:type="dxa"/>
              <w:left w:w="15" w:type="dxa"/>
              <w:bottom w:w="0" w:type="dxa"/>
              <w:right w:w="15" w:type="dxa"/>
            </w:tcMar>
          </w:tcPr>
          <w:p w14:paraId="71C8E297" w14:textId="18D7B663" w:rsidR="00721933" w:rsidRPr="005B1DC4" w:rsidRDefault="00721933" w:rsidP="00721933">
            <w:pPr>
              <w:widowControl w:val="0"/>
              <w:autoSpaceDE w:val="0"/>
              <w:autoSpaceDN w:val="0"/>
              <w:adjustRightInd w:val="0"/>
              <w:ind w:left="15"/>
              <w:jc w:val="center"/>
              <w:rPr>
                <w:rFonts w:ascii="Garamond" w:hAnsi="Garamond" w:cs="Arial"/>
                <w:sz w:val="20"/>
                <w:szCs w:val="20"/>
                <w:highlight w:val="yellow"/>
                <w:lang w:val="x-none"/>
              </w:rPr>
            </w:pPr>
            <w:r w:rsidRPr="000E5036">
              <w:rPr>
                <w:rFonts w:ascii="Garamond" w:hAnsi="Garamond" w:cs="Arial"/>
                <w:sz w:val="20"/>
                <w:szCs w:val="20"/>
                <w:lang w:val="x-none"/>
              </w:rPr>
              <w:t xml:space="preserve">  5,28</w:t>
            </w:r>
          </w:p>
        </w:tc>
        <w:tc>
          <w:tcPr>
            <w:tcW w:w="570" w:type="dxa"/>
            <w:tcBorders>
              <w:top w:val="single" w:sz="6" w:space="0" w:color="auto"/>
              <w:left w:val="single" w:sz="6" w:space="0" w:color="auto"/>
              <w:bottom w:val="single" w:sz="12" w:space="0" w:color="auto"/>
              <w:right w:val="single" w:sz="12" w:space="0" w:color="auto"/>
            </w:tcBorders>
            <w:tcMar>
              <w:top w:w="0" w:type="dxa"/>
              <w:left w:w="15" w:type="dxa"/>
              <w:bottom w:w="0" w:type="dxa"/>
              <w:right w:w="15" w:type="dxa"/>
            </w:tcMar>
          </w:tcPr>
          <w:p w14:paraId="42A9C0AD" w14:textId="165035D0" w:rsidR="00721933" w:rsidRPr="005B1DC4" w:rsidRDefault="00721933" w:rsidP="00721933">
            <w:pPr>
              <w:widowControl w:val="0"/>
              <w:autoSpaceDE w:val="0"/>
              <w:autoSpaceDN w:val="0"/>
              <w:adjustRightInd w:val="0"/>
              <w:ind w:left="15"/>
              <w:jc w:val="center"/>
              <w:rPr>
                <w:rFonts w:ascii="Garamond" w:hAnsi="Garamond" w:cs="Arial"/>
                <w:sz w:val="20"/>
                <w:szCs w:val="20"/>
                <w:highlight w:val="yellow"/>
                <w:lang w:val="x-none"/>
              </w:rPr>
            </w:pPr>
            <w:r w:rsidRPr="000E5036">
              <w:rPr>
                <w:rFonts w:ascii="Garamond" w:hAnsi="Garamond" w:cs="Arial"/>
                <w:sz w:val="20"/>
                <w:szCs w:val="20"/>
                <w:lang w:val="x-none"/>
              </w:rPr>
              <w:t xml:space="preserve">  4,40</w:t>
            </w:r>
          </w:p>
        </w:tc>
      </w:tr>
    </w:tbl>
    <w:p w14:paraId="260A4432" w14:textId="77777777" w:rsidR="00EA359E" w:rsidRPr="00DA5562" w:rsidRDefault="00EA359E" w:rsidP="00EA359E">
      <w:pPr>
        <w:rPr>
          <w:rFonts w:ascii="Garamond" w:hAnsi="Garamond"/>
          <w:i/>
          <w:sz w:val="20"/>
          <w:szCs w:val="20"/>
        </w:rPr>
      </w:pPr>
      <w:r w:rsidRPr="00DA5562">
        <w:rPr>
          <w:rFonts w:ascii="Garamond" w:hAnsi="Garamond"/>
          <w:i/>
          <w:sz w:val="20"/>
          <w:szCs w:val="20"/>
        </w:rPr>
        <w:t xml:space="preserve">Źródło: Operat FB. </w:t>
      </w:r>
    </w:p>
    <w:p w14:paraId="72E6EDE1" w14:textId="77777777" w:rsidR="00EA359E" w:rsidRPr="005B1DC4" w:rsidRDefault="00EA359E" w:rsidP="00EA359E">
      <w:pPr>
        <w:widowControl w:val="0"/>
        <w:autoSpaceDE w:val="0"/>
        <w:autoSpaceDN w:val="0"/>
        <w:adjustRightInd w:val="0"/>
        <w:rPr>
          <w:rFonts w:ascii="Garamond" w:hAnsi="Garamond" w:cs="Garamond"/>
          <w:color w:val="000000"/>
          <w:sz w:val="20"/>
          <w:szCs w:val="20"/>
          <w:highlight w:val="yellow"/>
        </w:rPr>
      </w:pPr>
      <w:bookmarkStart w:id="730" w:name="_Hlk200368398"/>
    </w:p>
    <w:p w14:paraId="2040C807" w14:textId="3BF3DC00" w:rsidR="00EA359E" w:rsidRPr="005B1DC4" w:rsidRDefault="00EA359E" w:rsidP="00EA359E">
      <w:pPr>
        <w:widowControl w:val="0"/>
        <w:autoSpaceDE w:val="0"/>
        <w:autoSpaceDN w:val="0"/>
        <w:adjustRightInd w:val="0"/>
        <w:rPr>
          <w:rFonts w:ascii="Garamond" w:hAnsi="Garamond" w:cs="Garamond"/>
          <w:b/>
          <w:bCs/>
          <w:sz w:val="20"/>
          <w:szCs w:val="20"/>
          <w:highlight w:val="yellow"/>
        </w:rPr>
      </w:pPr>
      <w:bookmarkStart w:id="731" w:name="_Hlk174950198"/>
      <w:r w:rsidRPr="006042DE">
        <w:rPr>
          <w:rFonts w:ascii="Garamond" w:hAnsi="Garamond" w:cs="Garamond"/>
          <w:b/>
          <w:bCs/>
          <w:color w:val="000000"/>
          <w:sz w:val="20"/>
          <w:szCs w:val="20"/>
        </w:rPr>
        <w:t>Tabela 1</w:t>
      </w:r>
      <w:r w:rsidR="006042DE">
        <w:rPr>
          <w:rFonts w:ascii="Garamond" w:hAnsi="Garamond" w:cs="Garamond"/>
          <w:b/>
          <w:bCs/>
          <w:color w:val="000000"/>
          <w:sz w:val="20"/>
          <w:szCs w:val="20"/>
        </w:rPr>
        <w:t>2</w:t>
      </w:r>
      <w:r w:rsidRPr="006042DE">
        <w:rPr>
          <w:rFonts w:ascii="Garamond" w:hAnsi="Garamond" w:cs="Garamond"/>
          <w:b/>
          <w:bCs/>
          <w:color w:val="000000"/>
          <w:sz w:val="20"/>
          <w:szCs w:val="20"/>
        </w:rPr>
        <w:t xml:space="preserve">. </w:t>
      </w:r>
      <w:r w:rsidRPr="006042DE">
        <w:rPr>
          <w:rFonts w:ascii="Garamond" w:hAnsi="Garamond" w:cs="Garamond"/>
          <w:sz w:val="20"/>
          <w:szCs w:val="20"/>
        </w:rPr>
        <w:t>Zestawienie</w:t>
      </w:r>
      <w:r w:rsidRPr="00721933">
        <w:rPr>
          <w:rFonts w:ascii="Garamond" w:hAnsi="Garamond" w:cs="Garamond"/>
          <w:sz w:val="20"/>
          <w:szCs w:val="20"/>
        </w:rPr>
        <w:t xml:space="preserve"> częstości poszczególnych prędkości wiatrów %</w:t>
      </w:r>
    </w:p>
    <w:tbl>
      <w:tblPr>
        <w:tblW w:w="8850" w:type="dxa"/>
        <w:tblInd w:w="1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825"/>
        <w:gridCol w:w="825"/>
        <w:gridCol w:w="825"/>
        <w:gridCol w:w="825"/>
        <w:gridCol w:w="825"/>
        <w:gridCol w:w="825"/>
        <w:gridCol w:w="825"/>
        <w:gridCol w:w="825"/>
        <w:gridCol w:w="825"/>
        <w:gridCol w:w="675"/>
        <w:gridCol w:w="750"/>
      </w:tblGrid>
      <w:tr w:rsidR="00721933" w:rsidRPr="005B1DC4" w14:paraId="0081E1D7" w14:textId="77777777" w:rsidTr="00937D03">
        <w:tc>
          <w:tcPr>
            <w:tcW w:w="825" w:type="dxa"/>
            <w:tcBorders>
              <w:top w:val="single" w:sz="12" w:space="0" w:color="auto"/>
              <w:bottom w:val="single" w:sz="6" w:space="0" w:color="auto"/>
            </w:tcBorders>
            <w:shd w:val="clear" w:color="auto" w:fill="D9D9D9"/>
            <w:tcMar>
              <w:top w:w="0" w:type="dxa"/>
              <w:left w:w="15" w:type="dxa"/>
              <w:bottom w:w="0" w:type="dxa"/>
              <w:right w:w="15" w:type="dxa"/>
            </w:tcMar>
          </w:tcPr>
          <w:bookmarkEnd w:id="730"/>
          <w:bookmarkEnd w:id="731"/>
          <w:p w14:paraId="70466E9C" w14:textId="44839CDC" w:rsidR="00721933" w:rsidRPr="005B1DC4" w:rsidRDefault="00721933" w:rsidP="00721933">
            <w:pPr>
              <w:widowControl w:val="0"/>
              <w:autoSpaceDE w:val="0"/>
              <w:autoSpaceDN w:val="0"/>
              <w:adjustRightInd w:val="0"/>
              <w:jc w:val="center"/>
              <w:rPr>
                <w:rFonts w:ascii="Garamond" w:hAnsi="Garamond" w:cs="Garamond"/>
                <w:sz w:val="20"/>
                <w:szCs w:val="20"/>
                <w:highlight w:val="yellow"/>
              </w:rPr>
            </w:pPr>
            <w:r w:rsidRPr="000E5036">
              <w:rPr>
                <w:rFonts w:ascii="Garamond" w:hAnsi="Garamond" w:cs="Arial"/>
                <w:sz w:val="20"/>
                <w:szCs w:val="20"/>
                <w:lang w:val="x-none"/>
              </w:rPr>
              <w:t>1 m/s</w:t>
            </w:r>
          </w:p>
        </w:tc>
        <w:tc>
          <w:tcPr>
            <w:tcW w:w="825" w:type="dxa"/>
            <w:tcBorders>
              <w:top w:val="single" w:sz="12" w:space="0" w:color="auto"/>
              <w:bottom w:val="single" w:sz="6" w:space="0" w:color="auto"/>
            </w:tcBorders>
            <w:shd w:val="clear" w:color="auto" w:fill="D9D9D9"/>
            <w:tcMar>
              <w:top w:w="0" w:type="dxa"/>
              <w:left w:w="15" w:type="dxa"/>
              <w:bottom w:w="0" w:type="dxa"/>
              <w:right w:w="15" w:type="dxa"/>
            </w:tcMar>
          </w:tcPr>
          <w:p w14:paraId="590E4E1B" w14:textId="21B54F3F" w:rsidR="00721933" w:rsidRPr="005B1DC4" w:rsidRDefault="00721933" w:rsidP="00721933">
            <w:pPr>
              <w:widowControl w:val="0"/>
              <w:autoSpaceDE w:val="0"/>
              <w:autoSpaceDN w:val="0"/>
              <w:adjustRightInd w:val="0"/>
              <w:jc w:val="center"/>
              <w:rPr>
                <w:rFonts w:ascii="Garamond" w:hAnsi="Garamond" w:cs="Garamond"/>
                <w:sz w:val="20"/>
                <w:szCs w:val="20"/>
                <w:highlight w:val="yellow"/>
              </w:rPr>
            </w:pPr>
            <w:r w:rsidRPr="000E5036">
              <w:rPr>
                <w:rFonts w:ascii="Garamond" w:hAnsi="Garamond" w:cs="Arial"/>
                <w:sz w:val="20"/>
                <w:szCs w:val="20"/>
                <w:lang w:val="x-none"/>
              </w:rPr>
              <w:t>2 m/s</w:t>
            </w:r>
          </w:p>
        </w:tc>
        <w:tc>
          <w:tcPr>
            <w:tcW w:w="825" w:type="dxa"/>
            <w:tcBorders>
              <w:top w:val="single" w:sz="12" w:space="0" w:color="auto"/>
              <w:bottom w:val="single" w:sz="6" w:space="0" w:color="auto"/>
            </w:tcBorders>
            <w:shd w:val="clear" w:color="auto" w:fill="D9D9D9"/>
            <w:tcMar>
              <w:top w:w="0" w:type="dxa"/>
              <w:left w:w="15" w:type="dxa"/>
              <w:bottom w:w="0" w:type="dxa"/>
              <w:right w:w="15" w:type="dxa"/>
            </w:tcMar>
          </w:tcPr>
          <w:p w14:paraId="14D75055" w14:textId="01B85F1B" w:rsidR="00721933" w:rsidRPr="005B1DC4" w:rsidRDefault="00721933" w:rsidP="00721933">
            <w:pPr>
              <w:widowControl w:val="0"/>
              <w:autoSpaceDE w:val="0"/>
              <w:autoSpaceDN w:val="0"/>
              <w:adjustRightInd w:val="0"/>
              <w:jc w:val="center"/>
              <w:rPr>
                <w:rFonts w:ascii="Garamond" w:hAnsi="Garamond" w:cs="Garamond"/>
                <w:sz w:val="20"/>
                <w:szCs w:val="20"/>
                <w:highlight w:val="yellow"/>
              </w:rPr>
            </w:pPr>
            <w:r w:rsidRPr="000E5036">
              <w:rPr>
                <w:rFonts w:ascii="Garamond" w:hAnsi="Garamond" w:cs="Arial"/>
                <w:sz w:val="20"/>
                <w:szCs w:val="20"/>
                <w:lang w:val="x-none"/>
              </w:rPr>
              <w:t>3 m/s</w:t>
            </w:r>
          </w:p>
        </w:tc>
        <w:tc>
          <w:tcPr>
            <w:tcW w:w="825" w:type="dxa"/>
            <w:tcBorders>
              <w:top w:val="single" w:sz="12" w:space="0" w:color="auto"/>
              <w:bottom w:val="single" w:sz="6" w:space="0" w:color="auto"/>
            </w:tcBorders>
            <w:shd w:val="clear" w:color="auto" w:fill="D9D9D9"/>
            <w:tcMar>
              <w:top w:w="0" w:type="dxa"/>
              <w:left w:w="15" w:type="dxa"/>
              <w:bottom w:w="0" w:type="dxa"/>
              <w:right w:w="15" w:type="dxa"/>
            </w:tcMar>
          </w:tcPr>
          <w:p w14:paraId="23317D49" w14:textId="43253672" w:rsidR="00721933" w:rsidRPr="005B1DC4" w:rsidRDefault="00721933" w:rsidP="00721933">
            <w:pPr>
              <w:widowControl w:val="0"/>
              <w:autoSpaceDE w:val="0"/>
              <w:autoSpaceDN w:val="0"/>
              <w:adjustRightInd w:val="0"/>
              <w:jc w:val="center"/>
              <w:rPr>
                <w:rFonts w:ascii="Garamond" w:hAnsi="Garamond" w:cs="Garamond"/>
                <w:sz w:val="20"/>
                <w:szCs w:val="20"/>
                <w:highlight w:val="yellow"/>
              </w:rPr>
            </w:pPr>
            <w:r w:rsidRPr="000E5036">
              <w:rPr>
                <w:rFonts w:ascii="Garamond" w:hAnsi="Garamond" w:cs="Arial"/>
                <w:sz w:val="20"/>
                <w:szCs w:val="20"/>
                <w:lang w:val="x-none"/>
              </w:rPr>
              <w:t>4 m/s</w:t>
            </w:r>
          </w:p>
        </w:tc>
        <w:tc>
          <w:tcPr>
            <w:tcW w:w="825" w:type="dxa"/>
            <w:tcBorders>
              <w:top w:val="single" w:sz="12" w:space="0" w:color="auto"/>
              <w:bottom w:val="single" w:sz="6" w:space="0" w:color="auto"/>
            </w:tcBorders>
            <w:shd w:val="clear" w:color="auto" w:fill="D9D9D9"/>
            <w:tcMar>
              <w:top w:w="0" w:type="dxa"/>
              <w:left w:w="15" w:type="dxa"/>
              <w:bottom w:w="0" w:type="dxa"/>
              <w:right w:w="15" w:type="dxa"/>
            </w:tcMar>
          </w:tcPr>
          <w:p w14:paraId="3CA01A09" w14:textId="63CA6E29" w:rsidR="00721933" w:rsidRPr="005B1DC4" w:rsidRDefault="00721933" w:rsidP="00721933">
            <w:pPr>
              <w:widowControl w:val="0"/>
              <w:autoSpaceDE w:val="0"/>
              <w:autoSpaceDN w:val="0"/>
              <w:adjustRightInd w:val="0"/>
              <w:jc w:val="center"/>
              <w:rPr>
                <w:rFonts w:ascii="Garamond" w:hAnsi="Garamond" w:cs="Garamond"/>
                <w:sz w:val="20"/>
                <w:szCs w:val="20"/>
                <w:highlight w:val="yellow"/>
              </w:rPr>
            </w:pPr>
            <w:r w:rsidRPr="000E5036">
              <w:rPr>
                <w:rFonts w:ascii="Garamond" w:hAnsi="Garamond" w:cs="Arial"/>
                <w:sz w:val="20"/>
                <w:szCs w:val="20"/>
                <w:lang w:val="x-none"/>
              </w:rPr>
              <w:t>5 m/s</w:t>
            </w:r>
          </w:p>
        </w:tc>
        <w:tc>
          <w:tcPr>
            <w:tcW w:w="825" w:type="dxa"/>
            <w:tcBorders>
              <w:top w:val="single" w:sz="12" w:space="0" w:color="auto"/>
              <w:bottom w:val="single" w:sz="6" w:space="0" w:color="auto"/>
            </w:tcBorders>
            <w:shd w:val="clear" w:color="auto" w:fill="D9D9D9"/>
            <w:tcMar>
              <w:top w:w="0" w:type="dxa"/>
              <w:left w:w="15" w:type="dxa"/>
              <w:bottom w:w="0" w:type="dxa"/>
              <w:right w:w="15" w:type="dxa"/>
            </w:tcMar>
          </w:tcPr>
          <w:p w14:paraId="65138DCE" w14:textId="23930ED5" w:rsidR="00721933" w:rsidRPr="005B1DC4" w:rsidRDefault="00721933" w:rsidP="00721933">
            <w:pPr>
              <w:widowControl w:val="0"/>
              <w:autoSpaceDE w:val="0"/>
              <w:autoSpaceDN w:val="0"/>
              <w:adjustRightInd w:val="0"/>
              <w:jc w:val="center"/>
              <w:rPr>
                <w:rFonts w:ascii="Garamond" w:hAnsi="Garamond" w:cs="Garamond"/>
                <w:sz w:val="20"/>
                <w:szCs w:val="20"/>
                <w:highlight w:val="yellow"/>
              </w:rPr>
            </w:pPr>
            <w:r w:rsidRPr="000E5036">
              <w:rPr>
                <w:rFonts w:ascii="Garamond" w:hAnsi="Garamond" w:cs="Arial"/>
                <w:sz w:val="20"/>
                <w:szCs w:val="20"/>
                <w:lang w:val="x-none"/>
              </w:rPr>
              <w:t>6 m/s</w:t>
            </w:r>
          </w:p>
        </w:tc>
        <w:tc>
          <w:tcPr>
            <w:tcW w:w="825" w:type="dxa"/>
            <w:tcBorders>
              <w:top w:val="single" w:sz="12" w:space="0" w:color="auto"/>
              <w:bottom w:val="single" w:sz="6" w:space="0" w:color="auto"/>
            </w:tcBorders>
            <w:shd w:val="clear" w:color="auto" w:fill="D9D9D9"/>
            <w:tcMar>
              <w:top w:w="0" w:type="dxa"/>
              <w:left w:w="15" w:type="dxa"/>
              <w:bottom w:w="0" w:type="dxa"/>
              <w:right w:w="15" w:type="dxa"/>
            </w:tcMar>
          </w:tcPr>
          <w:p w14:paraId="3A33FD11" w14:textId="0C274149" w:rsidR="00721933" w:rsidRPr="005B1DC4" w:rsidRDefault="00721933" w:rsidP="00721933">
            <w:pPr>
              <w:widowControl w:val="0"/>
              <w:autoSpaceDE w:val="0"/>
              <w:autoSpaceDN w:val="0"/>
              <w:adjustRightInd w:val="0"/>
              <w:jc w:val="center"/>
              <w:rPr>
                <w:rFonts w:ascii="Garamond" w:hAnsi="Garamond" w:cs="Garamond"/>
                <w:sz w:val="20"/>
                <w:szCs w:val="20"/>
                <w:highlight w:val="yellow"/>
              </w:rPr>
            </w:pPr>
            <w:r w:rsidRPr="000E5036">
              <w:rPr>
                <w:rFonts w:ascii="Garamond" w:hAnsi="Garamond" w:cs="Arial"/>
                <w:sz w:val="20"/>
                <w:szCs w:val="20"/>
                <w:lang w:val="x-none"/>
              </w:rPr>
              <w:t>7 m/s</w:t>
            </w:r>
          </w:p>
        </w:tc>
        <w:tc>
          <w:tcPr>
            <w:tcW w:w="825" w:type="dxa"/>
            <w:tcBorders>
              <w:top w:val="single" w:sz="12" w:space="0" w:color="auto"/>
              <w:bottom w:val="single" w:sz="6" w:space="0" w:color="auto"/>
            </w:tcBorders>
            <w:shd w:val="clear" w:color="auto" w:fill="D9D9D9"/>
            <w:tcMar>
              <w:top w:w="0" w:type="dxa"/>
              <w:left w:w="15" w:type="dxa"/>
              <w:bottom w:w="0" w:type="dxa"/>
              <w:right w:w="15" w:type="dxa"/>
            </w:tcMar>
          </w:tcPr>
          <w:p w14:paraId="778037DC" w14:textId="7A0F4534" w:rsidR="00721933" w:rsidRPr="005B1DC4" w:rsidRDefault="00721933" w:rsidP="00721933">
            <w:pPr>
              <w:widowControl w:val="0"/>
              <w:autoSpaceDE w:val="0"/>
              <w:autoSpaceDN w:val="0"/>
              <w:adjustRightInd w:val="0"/>
              <w:jc w:val="center"/>
              <w:rPr>
                <w:rFonts w:ascii="Garamond" w:hAnsi="Garamond" w:cs="Garamond"/>
                <w:sz w:val="20"/>
                <w:szCs w:val="20"/>
                <w:highlight w:val="yellow"/>
              </w:rPr>
            </w:pPr>
            <w:r w:rsidRPr="000E5036">
              <w:rPr>
                <w:rFonts w:ascii="Garamond" w:hAnsi="Garamond" w:cs="Arial"/>
                <w:sz w:val="20"/>
                <w:szCs w:val="20"/>
                <w:lang w:val="x-none"/>
              </w:rPr>
              <w:t>8 m/s</w:t>
            </w:r>
          </w:p>
        </w:tc>
        <w:tc>
          <w:tcPr>
            <w:tcW w:w="825" w:type="dxa"/>
            <w:tcBorders>
              <w:top w:val="single" w:sz="12" w:space="0" w:color="auto"/>
              <w:bottom w:val="single" w:sz="6" w:space="0" w:color="auto"/>
            </w:tcBorders>
            <w:shd w:val="clear" w:color="auto" w:fill="D9D9D9"/>
            <w:tcMar>
              <w:top w:w="0" w:type="dxa"/>
              <w:left w:w="15" w:type="dxa"/>
              <w:bottom w:w="0" w:type="dxa"/>
              <w:right w:w="15" w:type="dxa"/>
            </w:tcMar>
          </w:tcPr>
          <w:p w14:paraId="0CEBE617" w14:textId="1B4A3D86" w:rsidR="00721933" w:rsidRPr="005B1DC4" w:rsidRDefault="00721933" w:rsidP="00721933">
            <w:pPr>
              <w:widowControl w:val="0"/>
              <w:autoSpaceDE w:val="0"/>
              <w:autoSpaceDN w:val="0"/>
              <w:adjustRightInd w:val="0"/>
              <w:jc w:val="center"/>
              <w:rPr>
                <w:rFonts w:ascii="Garamond" w:hAnsi="Garamond" w:cs="Garamond"/>
                <w:sz w:val="20"/>
                <w:szCs w:val="20"/>
                <w:highlight w:val="yellow"/>
              </w:rPr>
            </w:pPr>
            <w:r w:rsidRPr="000E5036">
              <w:rPr>
                <w:rFonts w:ascii="Garamond" w:hAnsi="Garamond" w:cs="Arial"/>
                <w:sz w:val="20"/>
                <w:szCs w:val="20"/>
                <w:lang w:val="x-none"/>
              </w:rPr>
              <w:t>9 m/s</w:t>
            </w:r>
          </w:p>
        </w:tc>
        <w:tc>
          <w:tcPr>
            <w:tcW w:w="675" w:type="dxa"/>
            <w:tcBorders>
              <w:top w:val="single" w:sz="12" w:space="0" w:color="auto"/>
              <w:bottom w:val="single" w:sz="6" w:space="0" w:color="auto"/>
            </w:tcBorders>
            <w:shd w:val="clear" w:color="auto" w:fill="D9D9D9"/>
            <w:tcMar>
              <w:top w:w="0" w:type="dxa"/>
              <w:left w:w="15" w:type="dxa"/>
              <w:bottom w:w="0" w:type="dxa"/>
              <w:right w:w="15" w:type="dxa"/>
            </w:tcMar>
          </w:tcPr>
          <w:p w14:paraId="50E6BAE0" w14:textId="168214BA" w:rsidR="00721933" w:rsidRPr="005B1DC4" w:rsidRDefault="00721933" w:rsidP="00721933">
            <w:pPr>
              <w:widowControl w:val="0"/>
              <w:autoSpaceDE w:val="0"/>
              <w:autoSpaceDN w:val="0"/>
              <w:adjustRightInd w:val="0"/>
              <w:jc w:val="center"/>
              <w:rPr>
                <w:rFonts w:ascii="Garamond" w:hAnsi="Garamond" w:cs="Garamond"/>
                <w:sz w:val="20"/>
                <w:szCs w:val="20"/>
                <w:highlight w:val="yellow"/>
              </w:rPr>
            </w:pPr>
            <w:r w:rsidRPr="000E5036">
              <w:rPr>
                <w:rFonts w:ascii="Garamond" w:hAnsi="Garamond" w:cs="Arial"/>
                <w:sz w:val="20"/>
                <w:szCs w:val="20"/>
                <w:lang w:val="x-none"/>
              </w:rPr>
              <w:t>10 m/s</w:t>
            </w:r>
          </w:p>
        </w:tc>
        <w:tc>
          <w:tcPr>
            <w:tcW w:w="750" w:type="dxa"/>
            <w:tcBorders>
              <w:top w:val="single" w:sz="12" w:space="0" w:color="auto"/>
              <w:bottom w:val="single" w:sz="6" w:space="0" w:color="auto"/>
            </w:tcBorders>
            <w:shd w:val="clear" w:color="auto" w:fill="D9D9D9"/>
            <w:tcMar>
              <w:top w:w="0" w:type="dxa"/>
              <w:left w:w="15" w:type="dxa"/>
              <w:bottom w:w="0" w:type="dxa"/>
              <w:right w:w="15" w:type="dxa"/>
            </w:tcMar>
          </w:tcPr>
          <w:p w14:paraId="3E9BF7E5" w14:textId="219D40D9" w:rsidR="00721933" w:rsidRPr="005B1DC4" w:rsidRDefault="00721933" w:rsidP="00721933">
            <w:pPr>
              <w:widowControl w:val="0"/>
              <w:autoSpaceDE w:val="0"/>
              <w:autoSpaceDN w:val="0"/>
              <w:adjustRightInd w:val="0"/>
              <w:jc w:val="center"/>
              <w:rPr>
                <w:rFonts w:ascii="Garamond" w:hAnsi="Garamond" w:cs="Garamond"/>
                <w:sz w:val="20"/>
                <w:szCs w:val="20"/>
                <w:highlight w:val="yellow"/>
              </w:rPr>
            </w:pPr>
            <w:r w:rsidRPr="000E5036">
              <w:rPr>
                <w:rFonts w:ascii="Garamond" w:hAnsi="Garamond" w:cs="Arial"/>
                <w:sz w:val="20"/>
                <w:szCs w:val="20"/>
                <w:lang w:val="x-none"/>
              </w:rPr>
              <w:t>11 m/s</w:t>
            </w:r>
          </w:p>
        </w:tc>
      </w:tr>
      <w:tr w:rsidR="00721933" w:rsidRPr="005B1DC4" w14:paraId="28A7C476" w14:textId="77777777" w:rsidTr="00607023">
        <w:tc>
          <w:tcPr>
            <w:tcW w:w="825" w:type="dxa"/>
            <w:tcBorders>
              <w:top w:val="single" w:sz="6" w:space="0" w:color="auto"/>
              <w:left w:val="single" w:sz="12" w:space="0" w:color="auto"/>
              <w:bottom w:val="single" w:sz="12" w:space="0" w:color="auto"/>
              <w:right w:val="nil"/>
            </w:tcBorders>
            <w:tcMar>
              <w:top w:w="0" w:type="dxa"/>
              <w:left w:w="15" w:type="dxa"/>
              <w:bottom w:w="0" w:type="dxa"/>
              <w:right w:w="15" w:type="dxa"/>
            </w:tcMar>
          </w:tcPr>
          <w:p w14:paraId="11C199D3" w14:textId="72BA64C0" w:rsidR="00721933" w:rsidRPr="005B1DC4" w:rsidRDefault="00721933" w:rsidP="00721933">
            <w:pPr>
              <w:widowControl w:val="0"/>
              <w:autoSpaceDE w:val="0"/>
              <w:autoSpaceDN w:val="0"/>
              <w:adjustRightInd w:val="0"/>
              <w:ind w:left="15"/>
              <w:jc w:val="center"/>
              <w:rPr>
                <w:rFonts w:ascii="Garamond" w:hAnsi="Garamond" w:cs="Arial"/>
                <w:sz w:val="20"/>
                <w:szCs w:val="20"/>
                <w:highlight w:val="yellow"/>
                <w:lang w:val="x-none"/>
              </w:rPr>
            </w:pPr>
            <w:r w:rsidRPr="000E5036">
              <w:rPr>
                <w:rFonts w:ascii="Garamond" w:hAnsi="Garamond" w:cs="Arial"/>
                <w:sz w:val="20"/>
                <w:szCs w:val="20"/>
                <w:lang w:val="x-none"/>
              </w:rPr>
              <w:t xml:space="preserve">  38,58</w:t>
            </w:r>
          </w:p>
        </w:tc>
        <w:tc>
          <w:tcPr>
            <w:tcW w:w="825" w:type="dxa"/>
            <w:tcBorders>
              <w:top w:val="single" w:sz="6" w:space="0" w:color="auto"/>
              <w:left w:val="single" w:sz="6" w:space="0" w:color="auto"/>
              <w:bottom w:val="single" w:sz="12" w:space="0" w:color="auto"/>
              <w:right w:val="nil"/>
            </w:tcBorders>
            <w:tcMar>
              <w:top w:w="0" w:type="dxa"/>
              <w:left w:w="15" w:type="dxa"/>
              <w:bottom w:w="0" w:type="dxa"/>
              <w:right w:w="15" w:type="dxa"/>
            </w:tcMar>
          </w:tcPr>
          <w:p w14:paraId="4B36E747" w14:textId="75B7BAC4" w:rsidR="00721933" w:rsidRPr="005B1DC4" w:rsidRDefault="00721933" w:rsidP="00721933">
            <w:pPr>
              <w:widowControl w:val="0"/>
              <w:autoSpaceDE w:val="0"/>
              <w:autoSpaceDN w:val="0"/>
              <w:adjustRightInd w:val="0"/>
              <w:ind w:left="15"/>
              <w:jc w:val="center"/>
              <w:rPr>
                <w:rFonts w:ascii="Garamond" w:hAnsi="Garamond" w:cs="Arial"/>
                <w:sz w:val="20"/>
                <w:szCs w:val="20"/>
                <w:highlight w:val="yellow"/>
                <w:lang w:val="x-none"/>
              </w:rPr>
            </w:pPr>
            <w:r w:rsidRPr="000E5036">
              <w:rPr>
                <w:rFonts w:ascii="Garamond" w:hAnsi="Garamond" w:cs="Arial"/>
                <w:sz w:val="20"/>
                <w:szCs w:val="20"/>
                <w:lang w:val="x-none"/>
              </w:rPr>
              <w:t xml:space="preserve">  25,04</w:t>
            </w:r>
          </w:p>
        </w:tc>
        <w:tc>
          <w:tcPr>
            <w:tcW w:w="825" w:type="dxa"/>
            <w:tcBorders>
              <w:top w:val="single" w:sz="6" w:space="0" w:color="auto"/>
              <w:left w:val="single" w:sz="6" w:space="0" w:color="auto"/>
              <w:bottom w:val="single" w:sz="12" w:space="0" w:color="auto"/>
              <w:right w:val="nil"/>
            </w:tcBorders>
            <w:tcMar>
              <w:top w:w="0" w:type="dxa"/>
              <w:left w:w="15" w:type="dxa"/>
              <w:bottom w:w="0" w:type="dxa"/>
              <w:right w:w="15" w:type="dxa"/>
            </w:tcMar>
          </w:tcPr>
          <w:p w14:paraId="145379E8" w14:textId="195689BD" w:rsidR="00721933" w:rsidRPr="005B1DC4" w:rsidRDefault="00721933" w:rsidP="00721933">
            <w:pPr>
              <w:widowControl w:val="0"/>
              <w:autoSpaceDE w:val="0"/>
              <w:autoSpaceDN w:val="0"/>
              <w:adjustRightInd w:val="0"/>
              <w:ind w:left="15"/>
              <w:jc w:val="center"/>
              <w:rPr>
                <w:rFonts w:ascii="Garamond" w:hAnsi="Garamond" w:cs="Arial"/>
                <w:sz w:val="20"/>
                <w:szCs w:val="20"/>
                <w:highlight w:val="yellow"/>
                <w:lang w:val="x-none"/>
              </w:rPr>
            </w:pPr>
            <w:r w:rsidRPr="000E5036">
              <w:rPr>
                <w:rFonts w:ascii="Garamond" w:hAnsi="Garamond" w:cs="Arial"/>
                <w:sz w:val="20"/>
                <w:szCs w:val="20"/>
                <w:lang w:val="x-none"/>
              </w:rPr>
              <w:t xml:space="preserve">  16,92</w:t>
            </w:r>
          </w:p>
        </w:tc>
        <w:tc>
          <w:tcPr>
            <w:tcW w:w="825" w:type="dxa"/>
            <w:tcBorders>
              <w:top w:val="single" w:sz="6" w:space="0" w:color="auto"/>
              <w:left w:val="single" w:sz="6" w:space="0" w:color="auto"/>
              <w:bottom w:val="single" w:sz="12" w:space="0" w:color="auto"/>
              <w:right w:val="nil"/>
            </w:tcBorders>
            <w:tcMar>
              <w:top w:w="0" w:type="dxa"/>
              <w:left w:w="15" w:type="dxa"/>
              <w:bottom w:w="0" w:type="dxa"/>
              <w:right w:w="15" w:type="dxa"/>
            </w:tcMar>
          </w:tcPr>
          <w:p w14:paraId="617872AD" w14:textId="137A3B45" w:rsidR="00721933" w:rsidRPr="005B1DC4" w:rsidRDefault="00721933" w:rsidP="00721933">
            <w:pPr>
              <w:widowControl w:val="0"/>
              <w:autoSpaceDE w:val="0"/>
              <w:autoSpaceDN w:val="0"/>
              <w:adjustRightInd w:val="0"/>
              <w:ind w:left="15"/>
              <w:jc w:val="center"/>
              <w:rPr>
                <w:rFonts w:ascii="Garamond" w:hAnsi="Garamond" w:cs="Arial"/>
                <w:sz w:val="20"/>
                <w:szCs w:val="20"/>
                <w:highlight w:val="yellow"/>
                <w:lang w:val="x-none"/>
              </w:rPr>
            </w:pPr>
            <w:r w:rsidRPr="000E5036">
              <w:rPr>
                <w:rFonts w:ascii="Garamond" w:hAnsi="Garamond" w:cs="Arial"/>
                <w:sz w:val="20"/>
                <w:szCs w:val="20"/>
                <w:lang w:val="x-none"/>
              </w:rPr>
              <w:t xml:space="preserve">   9,58</w:t>
            </w:r>
          </w:p>
        </w:tc>
        <w:tc>
          <w:tcPr>
            <w:tcW w:w="825" w:type="dxa"/>
            <w:tcBorders>
              <w:top w:val="single" w:sz="6" w:space="0" w:color="auto"/>
              <w:left w:val="single" w:sz="6" w:space="0" w:color="auto"/>
              <w:bottom w:val="single" w:sz="12" w:space="0" w:color="auto"/>
              <w:right w:val="nil"/>
            </w:tcBorders>
            <w:tcMar>
              <w:top w:w="0" w:type="dxa"/>
              <w:left w:w="15" w:type="dxa"/>
              <w:bottom w:w="0" w:type="dxa"/>
              <w:right w:w="15" w:type="dxa"/>
            </w:tcMar>
          </w:tcPr>
          <w:p w14:paraId="64D435EE" w14:textId="6F85CCFF" w:rsidR="00721933" w:rsidRPr="005B1DC4" w:rsidRDefault="00721933" w:rsidP="00721933">
            <w:pPr>
              <w:widowControl w:val="0"/>
              <w:autoSpaceDE w:val="0"/>
              <w:autoSpaceDN w:val="0"/>
              <w:adjustRightInd w:val="0"/>
              <w:ind w:left="15"/>
              <w:jc w:val="center"/>
              <w:rPr>
                <w:rFonts w:ascii="Garamond" w:hAnsi="Garamond" w:cs="Arial"/>
                <w:sz w:val="20"/>
                <w:szCs w:val="20"/>
                <w:highlight w:val="yellow"/>
                <w:lang w:val="x-none"/>
              </w:rPr>
            </w:pPr>
            <w:r w:rsidRPr="000E5036">
              <w:rPr>
                <w:rFonts w:ascii="Garamond" w:hAnsi="Garamond" w:cs="Arial"/>
                <w:sz w:val="20"/>
                <w:szCs w:val="20"/>
                <w:lang w:val="x-none"/>
              </w:rPr>
              <w:t xml:space="preserve">   5,20</w:t>
            </w:r>
          </w:p>
        </w:tc>
        <w:tc>
          <w:tcPr>
            <w:tcW w:w="825" w:type="dxa"/>
            <w:tcBorders>
              <w:top w:val="single" w:sz="6" w:space="0" w:color="auto"/>
              <w:left w:val="single" w:sz="6" w:space="0" w:color="auto"/>
              <w:bottom w:val="single" w:sz="12" w:space="0" w:color="auto"/>
              <w:right w:val="nil"/>
            </w:tcBorders>
            <w:tcMar>
              <w:top w:w="0" w:type="dxa"/>
              <w:left w:w="15" w:type="dxa"/>
              <w:bottom w:w="0" w:type="dxa"/>
              <w:right w:w="15" w:type="dxa"/>
            </w:tcMar>
          </w:tcPr>
          <w:p w14:paraId="3C25D88F" w14:textId="20610BDB" w:rsidR="00721933" w:rsidRPr="005B1DC4" w:rsidRDefault="00721933" w:rsidP="00721933">
            <w:pPr>
              <w:widowControl w:val="0"/>
              <w:autoSpaceDE w:val="0"/>
              <w:autoSpaceDN w:val="0"/>
              <w:adjustRightInd w:val="0"/>
              <w:ind w:left="15"/>
              <w:jc w:val="center"/>
              <w:rPr>
                <w:rFonts w:ascii="Garamond" w:hAnsi="Garamond" w:cs="Arial"/>
                <w:sz w:val="20"/>
                <w:szCs w:val="20"/>
                <w:highlight w:val="yellow"/>
                <w:lang w:val="x-none"/>
              </w:rPr>
            </w:pPr>
            <w:r w:rsidRPr="000E5036">
              <w:rPr>
                <w:rFonts w:ascii="Garamond" w:hAnsi="Garamond" w:cs="Arial"/>
                <w:sz w:val="20"/>
                <w:szCs w:val="20"/>
                <w:lang w:val="x-none"/>
              </w:rPr>
              <w:t xml:space="preserve">   2,66</w:t>
            </w:r>
          </w:p>
        </w:tc>
        <w:tc>
          <w:tcPr>
            <w:tcW w:w="825" w:type="dxa"/>
            <w:tcBorders>
              <w:top w:val="single" w:sz="6" w:space="0" w:color="auto"/>
              <w:left w:val="single" w:sz="6" w:space="0" w:color="auto"/>
              <w:bottom w:val="single" w:sz="12" w:space="0" w:color="auto"/>
              <w:right w:val="nil"/>
            </w:tcBorders>
            <w:tcMar>
              <w:top w:w="0" w:type="dxa"/>
              <w:left w:w="15" w:type="dxa"/>
              <w:bottom w:w="0" w:type="dxa"/>
              <w:right w:w="15" w:type="dxa"/>
            </w:tcMar>
          </w:tcPr>
          <w:p w14:paraId="12F1AB69" w14:textId="03F38FF2" w:rsidR="00721933" w:rsidRPr="005B1DC4" w:rsidRDefault="00721933" w:rsidP="00721933">
            <w:pPr>
              <w:widowControl w:val="0"/>
              <w:autoSpaceDE w:val="0"/>
              <w:autoSpaceDN w:val="0"/>
              <w:adjustRightInd w:val="0"/>
              <w:ind w:left="15"/>
              <w:jc w:val="center"/>
              <w:rPr>
                <w:rFonts w:ascii="Garamond" w:hAnsi="Garamond" w:cs="Arial"/>
                <w:sz w:val="20"/>
                <w:szCs w:val="20"/>
                <w:highlight w:val="yellow"/>
                <w:lang w:val="x-none"/>
              </w:rPr>
            </w:pPr>
            <w:r w:rsidRPr="000E5036">
              <w:rPr>
                <w:rFonts w:ascii="Garamond" w:hAnsi="Garamond" w:cs="Arial"/>
                <w:sz w:val="20"/>
                <w:szCs w:val="20"/>
                <w:lang w:val="x-none"/>
              </w:rPr>
              <w:t xml:space="preserve">   1,13</w:t>
            </w:r>
          </w:p>
        </w:tc>
        <w:tc>
          <w:tcPr>
            <w:tcW w:w="825" w:type="dxa"/>
            <w:tcBorders>
              <w:top w:val="single" w:sz="6" w:space="0" w:color="auto"/>
              <w:left w:val="single" w:sz="6" w:space="0" w:color="auto"/>
              <w:bottom w:val="single" w:sz="12" w:space="0" w:color="auto"/>
              <w:right w:val="nil"/>
            </w:tcBorders>
            <w:tcMar>
              <w:top w:w="0" w:type="dxa"/>
              <w:left w:w="15" w:type="dxa"/>
              <w:bottom w:w="0" w:type="dxa"/>
              <w:right w:w="15" w:type="dxa"/>
            </w:tcMar>
          </w:tcPr>
          <w:p w14:paraId="5C499D3B" w14:textId="59A62F4C" w:rsidR="00721933" w:rsidRPr="005B1DC4" w:rsidRDefault="00721933" w:rsidP="00721933">
            <w:pPr>
              <w:widowControl w:val="0"/>
              <w:autoSpaceDE w:val="0"/>
              <w:autoSpaceDN w:val="0"/>
              <w:adjustRightInd w:val="0"/>
              <w:ind w:left="15"/>
              <w:jc w:val="center"/>
              <w:rPr>
                <w:rFonts w:ascii="Garamond" w:hAnsi="Garamond" w:cs="Arial"/>
                <w:sz w:val="20"/>
                <w:szCs w:val="20"/>
                <w:highlight w:val="yellow"/>
                <w:lang w:val="x-none"/>
              </w:rPr>
            </w:pPr>
            <w:r w:rsidRPr="000E5036">
              <w:rPr>
                <w:rFonts w:ascii="Garamond" w:hAnsi="Garamond" w:cs="Arial"/>
                <w:sz w:val="20"/>
                <w:szCs w:val="20"/>
                <w:lang w:val="x-none"/>
              </w:rPr>
              <w:t xml:space="preserve">   0,72</w:t>
            </w:r>
          </w:p>
        </w:tc>
        <w:tc>
          <w:tcPr>
            <w:tcW w:w="825" w:type="dxa"/>
            <w:tcBorders>
              <w:top w:val="single" w:sz="6" w:space="0" w:color="auto"/>
              <w:left w:val="single" w:sz="6" w:space="0" w:color="auto"/>
              <w:bottom w:val="single" w:sz="12" w:space="0" w:color="auto"/>
              <w:right w:val="nil"/>
            </w:tcBorders>
            <w:tcMar>
              <w:top w:w="0" w:type="dxa"/>
              <w:left w:w="15" w:type="dxa"/>
              <w:bottom w:w="0" w:type="dxa"/>
              <w:right w:w="15" w:type="dxa"/>
            </w:tcMar>
          </w:tcPr>
          <w:p w14:paraId="0F21C238" w14:textId="31111E7C" w:rsidR="00721933" w:rsidRPr="005B1DC4" w:rsidRDefault="00721933" w:rsidP="00721933">
            <w:pPr>
              <w:widowControl w:val="0"/>
              <w:autoSpaceDE w:val="0"/>
              <w:autoSpaceDN w:val="0"/>
              <w:adjustRightInd w:val="0"/>
              <w:ind w:left="15"/>
              <w:jc w:val="center"/>
              <w:rPr>
                <w:rFonts w:ascii="Garamond" w:hAnsi="Garamond" w:cs="Arial"/>
                <w:sz w:val="20"/>
                <w:szCs w:val="20"/>
                <w:highlight w:val="yellow"/>
                <w:lang w:val="x-none"/>
              </w:rPr>
            </w:pPr>
            <w:r w:rsidRPr="000E5036">
              <w:rPr>
                <w:rFonts w:ascii="Garamond" w:hAnsi="Garamond" w:cs="Arial"/>
                <w:sz w:val="20"/>
                <w:szCs w:val="20"/>
                <w:lang w:val="x-none"/>
              </w:rPr>
              <w:t xml:space="preserve">   0,06</w:t>
            </w:r>
          </w:p>
        </w:tc>
        <w:tc>
          <w:tcPr>
            <w:tcW w:w="675" w:type="dxa"/>
            <w:tcBorders>
              <w:top w:val="single" w:sz="6" w:space="0" w:color="auto"/>
              <w:left w:val="single" w:sz="6" w:space="0" w:color="auto"/>
              <w:bottom w:val="single" w:sz="12" w:space="0" w:color="auto"/>
              <w:right w:val="nil"/>
            </w:tcBorders>
            <w:tcMar>
              <w:top w:w="0" w:type="dxa"/>
              <w:left w:w="15" w:type="dxa"/>
              <w:bottom w:w="0" w:type="dxa"/>
              <w:right w:w="15" w:type="dxa"/>
            </w:tcMar>
          </w:tcPr>
          <w:p w14:paraId="1D249365" w14:textId="2AA4243A" w:rsidR="00721933" w:rsidRPr="005B1DC4" w:rsidRDefault="00721933" w:rsidP="00721933">
            <w:pPr>
              <w:widowControl w:val="0"/>
              <w:autoSpaceDE w:val="0"/>
              <w:autoSpaceDN w:val="0"/>
              <w:adjustRightInd w:val="0"/>
              <w:ind w:left="15"/>
              <w:jc w:val="center"/>
              <w:rPr>
                <w:rFonts w:ascii="Garamond" w:hAnsi="Garamond" w:cs="Arial"/>
                <w:sz w:val="20"/>
                <w:szCs w:val="20"/>
                <w:highlight w:val="yellow"/>
                <w:lang w:val="x-none"/>
              </w:rPr>
            </w:pPr>
            <w:r w:rsidRPr="000E5036">
              <w:rPr>
                <w:rFonts w:ascii="Garamond" w:hAnsi="Garamond" w:cs="Arial"/>
                <w:sz w:val="20"/>
                <w:szCs w:val="20"/>
                <w:lang w:val="x-none"/>
              </w:rPr>
              <w:t xml:space="preserve">   0,08</w:t>
            </w:r>
          </w:p>
        </w:tc>
        <w:tc>
          <w:tcPr>
            <w:tcW w:w="750" w:type="dxa"/>
            <w:tcBorders>
              <w:top w:val="single" w:sz="6" w:space="0" w:color="auto"/>
              <w:left w:val="single" w:sz="6" w:space="0" w:color="auto"/>
              <w:bottom w:val="single" w:sz="12" w:space="0" w:color="auto"/>
              <w:right w:val="single" w:sz="12" w:space="0" w:color="auto"/>
            </w:tcBorders>
            <w:tcMar>
              <w:top w:w="0" w:type="dxa"/>
              <w:left w:w="15" w:type="dxa"/>
              <w:bottom w:w="0" w:type="dxa"/>
              <w:right w:w="15" w:type="dxa"/>
            </w:tcMar>
          </w:tcPr>
          <w:p w14:paraId="1F37543F" w14:textId="264FCC38" w:rsidR="00721933" w:rsidRPr="005B1DC4" w:rsidRDefault="00721933" w:rsidP="00721933">
            <w:pPr>
              <w:widowControl w:val="0"/>
              <w:autoSpaceDE w:val="0"/>
              <w:autoSpaceDN w:val="0"/>
              <w:adjustRightInd w:val="0"/>
              <w:ind w:left="15"/>
              <w:jc w:val="center"/>
              <w:rPr>
                <w:rFonts w:ascii="Garamond" w:hAnsi="Garamond" w:cs="Arial"/>
                <w:sz w:val="20"/>
                <w:szCs w:val="20"/>
                <w:highlight w:val="yellow"/>
                <w:lang w:val="x-none"/>
              </w:rPr>
            </w:pPr>
            <w:r w:rsidRPr="000E5036">
              <w:rPr>
                <w:rFonts w:ascii="Garamond" w:hAnsi="Garamond" w:cs="Arial"/>
                <w:sz w:val="20"/>
                <w:szCs w:val="20"/>
                <w:lang w:val="x-none"/>
              </w:rPr>
              <w:t xml:space="preserve">   0,03</w:t>
            </w:r>
          </w:p>
        </w:tc>
      </w:tr>
    </w:tbl>
    <w:p w14:paraId="4728B8F6" w14:textId="77777777" w:rsidR="00EA359E" w:rsidRPr="00DA5562" w:rsidRDefault="00EA359E" w:rsidP="00EA359E">
      <w:pPr>
        <w:rPr>
          <w:rFonts w:ascii="Garamond" w:hAnsi="Garamond" w:cs="Garamond"/>
          <w:i/>
          <w:sz w:val="20"/>
          <w:szCs w:val="20"/>
        </w:rPr>
      </w:pPr>
      <w:r w:rsidRPr="00DA5562">
        <w:rPr>
          <w:rFonts w:ascii="Garamond" w:hAnsi="Garamond" w:cs="Garamond"/>
          <w:i/>
          <w:sz w:val="20"/>
          <w:szCs w:val="20"/>
        </w:rPr>
        <w:t xml:space="preserve">Źródło: Operat FB. </w:t>
      </w:r>
    </w:p>
    <w:p w14:paraId="2F6025B8" w14:textId="77777777" w:rsidR="00175C1F" w:rsidRPr="005B1DC4" w:rsidRDefault="00175C1F" w:rsidP="00EA359E">
      <w:pPr>
        <w:jc w:val="center"/>
        <w:rPr>
          <w:rFonts w:ascii="Arial" w:hAnsi="Arial" w:cs="Arial"/>
          <w:noProof/>
          <w:sz w:val="20"/>
          <w:szCs w:val="20"/>
          <w:highlight w:val="yellow"/>
          <w:lang w:val="x-none"/>
        </w:rPr>
      </w:pPr>
    </w:p>
    <w:p w14:paraId="004C83E5" w14:textId="2D4FB4DC" w:rsidR="00EA359E" w:rsidRPr="005B1DC4" w:rsidRDefault="00721933" w:rsidP="00DA5562">
      <w:pPr>
        <w:jc w:val="center"/>
        <w:rPr>
          <w:rFonts w:ascii="Garamond" w:hAnsi="Garamond" w:cs="Garamond"/>
          <w:highlight w:val="yellow"/>
        </w:rPr>
      </w:pPr>
      <w:r>
        <w:rPr>
          <w:rFonts w:ascii="Arial" w:hAnsi="Arial" w:cs="Arial"/>
          <w:noProof/>
          <w:sz w:val="20"/>
          <w:szCs w:val="20"/>
          <w:lang w:val="x-none"/>
        </w:rPr>
        <w:lastRenderedPageBreak/>
        <w:drawing>
          <wp:inline distT="0" distB="0" distL="0" distR="0" wp14:anchorId="57ADCBD4" wp14:editId="173A2951">
            <wp:extent cx="4410075" cy="4810125"/>
            <wp:effectExtent l="0" t="0" r="9525" b="9525"/>
            <wp:docPr id="21969702"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extLst>
                        <a:ext uri="{28A0092B-C50C-407E-A947-70E740481C1C}">
                          <a14:useLocalDpi xmlns:a14="http://schemas.microsoft.com/office/drawing/2010/main" val="0"/>
                        </a:ext>
                      </a:extLst>
                    </a:blip>
                    <a:srcRect t="2097" r="2115" b="16452"/>
                    <a:stretch>
                      <a:fillRect/>
                    </a:stretch>
                  </pic:blipFill>
                  <pic:spPr bwMode="auto">
                    <a:xfrm>
                      <a:off x="0" y="0"/>
                      <a:ext cx="4410075" cy="4810125"/>
                    </a:xfrm>
                    <a:prstGeom prst="rect">
                      <a:avLst/>
                    </a:prstGeom>
                    <a:noFill/>
                    <a:ln>
                      <a:noFill/>
                    </a:ln>
                  </pic:spPr>
                </pic:pic>
              </a:graphicData>
            </a:graphic>
          </wp:inline>
        </w:drawing>
      </w:r>
    </w:p>
    <w:p w14:paraId="126CA975" w14:textId="737E9C9D" w:rsidR="00EA359E" w:rsidRPr="005B1DC4" w:rsidRDefault="00EA359E" w:rsidP="00EA359E">
      <w:pPr>
        <w:rPr>
          <w:rFonts w:ascii="Garamond" w:hAnsi="Garamond" w:cs="Garamond"/>
          <w:sz w:val="20"/>
          <w:szCs w:val="20"/>
          <w:highlight w:val="yellow"/>
        </w:rPr>
      </w:pPr>
      <w:bookmarkStart w:id="732" w:name="_Hlk174950212"/>
      <w:r w:rsidRPr="005B18F1">
        <w:rPr>
          <w:rFonts w:ascii="Garamond" w:hAnsi="Garamond" w:cs="Garamond"/>
          <w:b/>
          <w:sz w:val="20"/>
          <w:szCs w:val="20"/>
        </w:rPr>
        <w:t>Rycina 4.</w:t>
      </w:r>
      <w:r w:rsidRPr="005B18F1">
        <w:rPr>
          <w:rFonts w:ascii="Garamond" w:hAnsi="Garamond" w:cs="Garamond"/>
          <w:sz w:val="20"/>
          <w:szCs w:val="20"/>
        </w:rPr>
        <w:t xml:space="preserve"> Róża</w:t>
      </w:r>
      <w:r w:rsidRPr="00721933">
        <w:rPr>
          <w:rFonts w:ascii="Garamond" w:hAnsi="Garamond" w:cs="Garamond"/>
          <w:sz w:val="20"/>
          <w:szCs w:val="20"/>
        </w:rPr>
        <w:t xml:space="preserve"> wiatrów roczna, stacja meteorologiczna w </w:t>
      </w:r>
      <w:r w:rsidR="00721933" w:rsidRPr="00721933">
        <w:rPr>
          <w:rFonts w:ascii="Garamond" w:hAnsi="Garamond" w:cs="Garamond"/>
          <w:sz w:val="20"/>
          <w:szCs w:val="20"/>
        </w:rPr>
        <w:t>Wieluniu</w:t>
      </w:r>
    </w:p>
    <w:bookmarkEnd w:id="732"/>
    <w:p w14:paraId="0523C35C" w14:textId="77777777" w:rsidR="00D67583" w:rsidRPr="005B1DC4" w:rsidRDefault="00D67583" w:rsidP="00D67583">
      <w:pPr>
        <w:pStyle w:val="Nagwek3"/>
        <w:rPr>
          <w:highlight w:val="yellow"/>
        </w:rPr>
      </w:pPr>
    </w:p>
    <w:p w14:paraId="480A5C84" w14:textId="77777777" w:rsidR="00D67583" w:rsidRPr="006810AA" w:rsidRDefault="00D67583" w:rsidP="00D67583">
      <w:pPr>
        <w:pStyle w:val="Nagwek3"/>
      </w:pPr>
      <w:bookmarkStart w:id="733" w:name="_Toc505237782"/>
      <w:bookmarkStart w:id="734" w:name="_Toc510775753"/>
      <w:bookmarkStart w:id="735" w:name="_Toc511131092"/>
      <w:bookmarkStart w:id="736" w:name="_Toc514001643"/>
      <w:bookmarkStart w:id="737" w:name="_Toc517080381"/>
      <w:bookmarkStart w:id="738" w:name="_Toc520966225"/>
      <w:bookmarkStart w:id="739" w:name="_Toc521064587"/>
      <w:bookmarkStart w:id="740" w:name="_Toc5707125"/>
      <w:bookmarkStart w:id="741" w:name="_Toc8118228"/>
      <w:bookmarkStart w:id="742" w:name="_Toc15640108"/>
      <w:bookmarkStart w:id="743" w:name="_Toc104205764"/>
      <w:bookmarkStart w:id="744" w:name="_Toc146008406"/>
      <w:bookmarkStart w:id="745" w:name="_Toc153186188"/>
      <w:bookmarkStart w:id="746" w:name="_Toc165268890"/>
      <w:bookmarkStart w:id="747" w:name="_Toc209606266"/>
      <w:bookmarkEnd w:id="703"/>
      <w:r w:rsidRPr="006810AA">
        <w:t>9.3.3. Poziom szorstkości terenu</w:t>
      </w:r>
      <w:bookmarkEnd w:id="666"/>
      <w:bookmarkEnd w:id="667"/>
      <w:bookmarkEnd w:id="668"/>
      <w:bookmarkEnd w:id="669"/>
      <w:bookmarkEnd w:id="670"/>
      <w:bookmarkEnd w:id="671"/>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p>
    <w:p w14:paraId="508C015A" w14:textId="77777777" w:rsidR="00D67583" w:rsidRPr="005B1DC4" w:rsidRDefault="00D67583" w:rsidP="00D67583">
      <w:pPr>
        <w:rPr>
          <w:highlight w:val="yellow"/>
        </w:rPr>
      </w:pPr>
    </w:p>
    <w:p w14:paraId="0EABD776" w14:textId="3B64368B" w:rsidR="006810AA" w:rsidRPr="00764E9E" w:rsidRDefault="006810AA" w:rsidP="006810AA">
      <w:pPr>
        <w:jc w:val="both"/>
        <w:rPr>
          <w:rFonts w:ascii="Garamond" w:hAnsi="Garamond" w:cs="Verdana"/>
        </w:rPr>
      </w:pPr>
      <w:r w:rsidRPr="006F4B00">
        <w:rPr>
          <w:rFonts w:ascii="Garamond" w:hAnsi="Garamond" w:cs="Garamond"/>
          <w:color w:val="000000"/>
        </w:rPr>
        <w:t xml:space="preserve">Inwestycję planuje się zrealizować na terenie działek o nr ewid. gr. 64 i 65, obręb Dąbrowa Widawska. </w:t>
      </w:r>
      <w:r w:rsidRPr="00764E9E">
        <w:rPr>
          <w:rFonts w:ascii="Garamond" w:hAnsi="Garamond" w:cs="Garamond"/>
        </w:rPr>
        <w:t xml:space="preserve">Tereny znajdujące się w bliższym jak i dalszym otoczeniu działki to obszary charakterystyczne dla krajobrazu rolniczego. Od północy teren inwestycji graniczy z działką </w:t>
      </w:r>
      <w:r w:rsidR="00C9570F">
        <w:rPr>
          <w:rFonts w:ascii="Garamond" w:hAnsi="Garamond" w:cs="Garamond"/>
        </w:rPr>
        <w:br/>
      </w:r>
      <w:r w:rsidRPr="00764E9E">
        <w:rPr>
          <w:rFonts w:ascii="Garamond" w:hAnsi="Garamond" w:cs="Garamond"/>
        </w:rPr>
        <w:t xml:space="preserve">o nr ewid. gr. 62, na której znajduje się droga. </w:t>
      </w:r>
      <w:r w:rsidRPr="00764E9E">
        <w:rPr>
          <w:rFonts w:ascii="Garamond" w:hAnsi="Garamond" w:cs="Verdana"/>
        </w:rPr>
        <w:t>Do wschodniej granicy inwestycji przyleg</w:t>
      </w:r>
      <w:r>
        <w:rPr>
          <w:rFonts w:ascii="Garamond" w:hAnsi="Garamond" w:cs="Verdana"/>
        </w:rPr>
        <w:t>a</w:t>
      </w:r>
      <w:r w:rsidRPr="00764E9E">
        <w:rPr>
          <w:rFonts w:ascii="Garamond" w:hAnsi="Garamond" w:cs="Verdana"/>
        </w:rPr>
        <w:t xml:space="preserve"> działk</w:t>
      </w:r>
      <w:r>
        <w:rPr>
          <w:rFonts w:ascii="Garamond" w:hAnsi="Garamond" w:cs="Verdana"/>
        </w:rPr>
        <w:t>a</w:t>
      </w:r>
      <w:r w:rsidRPr="00764E9E">
        <w:rPr>
          <w:rFonts w:ascii="Garamond" w:hAnsi="Garamond" w:cs="Verdana"/>
        </w:rPr>
        <w:t xml:space="preserve"> o nr ewid. gr. 66, na której znajdują się grunty rolne. Od strony południowej teren inwestycji graniczy z działką o nr ewid. gr. 74, na której znajdują się grunty orne. Do zachodniej granicy działki inwestycyjnej przylega działka o nr ewid. gr. 363, na której zlokalizowana jest droga, z której odbywał się będzie wjazd na teren inwestycji oraz działka o nr ewid. gr. 63, na której znajdują się grunty orne.</w:t>
      </w:r>
    </w:p>
    <w:p w14:paraId="39C69669" w14:textId="77777777" w:rsidR="00D67583" w:rsidRPr="005B1DC4" w:rsidRDefault="00D67583" w:rsidP="00D67583">
      <w:pPr>
        <w:jc w:val="both"/>
        <w:rPr>
          <w:rFonts w:ascii="Garamond" w:hAnsi="Garamond" w:cs="Garamond"/>
          <w:highlight w:val="yellow"/>
        </w:rPr>
      </w:pPr>
    </w:p>
    <w:p w14:paraId="58699C32" w14:textId="77777777" w:rsidR="00EA359E" w:rsidRPr="00A10A0F" w:rsidRDefault="00EA359E" w:rsidP="00EA359E">
      <w:pPr>
        <w:autoSpaceDE w:val="0"/>
        <w:autoSpaceDN w:val="0"/>
        <w:adjustRightInd w:val="0"/>
        <w:jc w:val="both"/>
        <w:rPr>
          <w:rStyle w:val="h1"/>
          <w:rFonts w:ascii="Garamond" w:hAnsi="Garamond"/>
        </w:rPr>
      </w:pPr>
      <w:r w:rsidRPr="00A10A0F">
        <w:rPr>
          <w:rFonts w:ascii="Garamond" w:hAnsi="Garamond" w:cs="Garamond"/>
        </w:rPr>
        <w:t xml:space="preserve">W celu określenia dokładnego współczynnika szorstkości terenu, posłużono się algorytmem zawartym w </w:t>
      </w:r>
      <w:r w:rsidRPr="00A10A0F">
        <w:rPr>
          <w:rStyle w:val="h2"/>
          <w:rFonts w:ascii="Garamond" w:hAnsi="Garamond"/>
        </w:rPr>
        <w:t>Rozporządzeniu Ministra Środowiska z dnia 26 stycznia 2010 r. w sprawie wartości odniesienia dla niektórych substancji w powietrzu (</w:t>
      </w:r>
      <w:r w:rsidRPr="00A10A0F">
        <w:rPr>
          <w:rStyle w:val="h1"/>
          <w:rFonts w:ascii="Garamond" w:hAnsi="Garamond"/>
        </w:rPr>
        <w:t>Dz. U. 2010 nr 16 poz. 87).</w:t>
      </w:r>
    </w:p>
    <w:p w14:paraId="669A17B5" w14:textId="77777777" w:rsidR="00EA359E" w:rsidRPr="005B1DC4" w:rsidRDefault="00EA359E" w:rsidP="00EA359E">
      <w:pPr>
        <w:autoSpaceDE w:val="0"/>
        <w:autoSpaceDN w:val="0"/>
        <w:adjustRightInd w:val="0"/>
        <w:jc w:val="both"/>
        <w:rPr>
          <w:rFonts w:ascii="Garamond" w:hAnsi="Garamond" w:cs="Garamond"/>
          <w:highlight w:val="yellow"/>
        </w:rPr>
      </w:pPr>
    </w:p>
    <w:p w14:paraId="65CC37E7" w14:textId="1B79438A" w:rsidR="00EA359E" w:rsidRPr="00A10A0F" w:rsidRDefault="00EA359E" w:rsidP="00EA359E">
      <w:pPr>
        <w:tabs>
          <w:tab w:val="left" w:pos="-1843"/>
        </w:tabs>
        <w:jc w:val="both"/>
        <w:rPr>
          <w:rFonts w:ascii="Garamond" w:hAnsi="Garamond"/>
        </w:rPr>
      </w:pPr>
      <w:r w:rsidRPr="00A10A0F">
        <w:rPr>
          <w:rFonts w:ascii="Garamond" w:hAnsi="Garamond" w:cs="Garamond"/>
        </w:rPr>
        <w:t xml:space="preserve">W celu określenia faktycznego zagospodarowania terenu w zasięgu </w:t>
      </w:r>
      <w:r w:rsidRPr="00A10A0F">
        <w:rPr>
          <w:rFonts w:ascii="Garamond" w:hAnsi="Garamond"/>
        </w:rPr>
        <w:t>pięćdziesięciokrotnej wysokości najwyższego emitora, posłużono się ortofotomapami ww. obszaru.</w:t>
      </w:r>
    </w:p>
    <w:p w14:paraId="66897CF2" w14:textId="77777777" w:rsidR="00EA359E" w:rsidRPr="00A10A0F" w:rsidRDefault="00EA359E" w:rsidP="00EA359E">
      <w:pPr>
        <w:tabs>
          <w:tab w:val="left" w:pos="-1843"/>
        </w:tabs>
        <w:jc w:val="both"/>
        <w:rPr>
          <w:rFonts w:ascii="Garamond" w:hAnsi="Garamond" w:cs="Garamond"/>
        </w:rPr>
      </w:pPr>
    </w:p>
    <w:p w14:paraId="438B3C8F" w14:textId="77777777" w:rsidR="00EA359E" w:rsidRPr="00A10A0F" w:rsidRDefault="00EA359E" w:rsidP="00EA359E">
      <w:pPr>
        <w:tabs>
          <w:tab w:val="left" w:pos="-1843"/>
        </w:tabs>
        <w:jc w:val="both"/>
        <w:rPr>
          <w:rFonts w:ascii="Garamond" w:hAnsi="Garamond" w:cs="Garamond"/>
        </w:rPr>
      </w:pPr>
      <w:r w:rsidRPr="00A10A0F">
        <w:rPr>
          <w:rFonts w:ascii="Garamond" w:hAnsi="Garamond" w:cs="Garamond"/>
        </w:rPr>
        <w:t>Obszar podzielono na dwie kategorie, w zależności od typu pokrycia terenu:</w:t>
      </w:r>
    </w:p>
    <w:p w14:paraId="4F9F2253" w14:textId="6A45DC49" w:rsidR="00EA359E" w:rsidRPr="00A10A0F" w:rsidRDefault="00EA359E" w:rsidP="00EA359E">
      <w:pPr>
        <w:numPr>
          <w:ilvl w:val="0"/>
          <w:numId w:val="23"/>
        </w:numPr>
        <w:tabs>
          <w:tab w:val="clear" w:pos="720"/>
          <w:tab w:val="left" w:pos="-1843"/>
          <w:tab w:val="num" w:pos="360"/>
          <w:tab w:val="num" w:pos="567"/>
        </w:tabs>
        <w:ind w:left="567" w:hanging="567"/>
        <w:jc w:val="both"/>
        <w:rPr>
          <w:rFonts w:ascii="Garamond" w:hAnsi="Garamond" w:cs="Garamond"/>
        </w:rPr>
      </w:pPr>
      <w:r w:rsidRPr="00A10A0F">
        <w:rPr>
          <w:rFonts w:ascii="Garamond" w:hAnsi="Garamond" w:cs="Garamond"/>
        </w:rPr>
        <w:t>pola uprawne:</w:t>
      </w:r>
      <w:r w:rsidRPr="00A10A0F">
        <w:rPr>
          <w:rFonts w:ascii="Garamond" w:hAnsi="Garamond" w:cs="Garamond"/>
        </w:rPr>
        <w:tab/>
      </w:r>
      <w:r w:rsidRPr="00A10A0F">
        <w:rPr>
          <w:rFonts w:ascii="Garamond" w:hAnsi="Garamond" w:cs="Garamond"/>
        </w:rPr>
        <w:tab/>
      </w:r>
      <w:r w:rsidRPr="00A10A0F">
        <w:rPr>
          <w:rFonts w:ascii="Garamond" w:hAnsi="Garamond" w:cs="Garamond"/>
        </w:rPr>
        <w:tab/>
        <w:t xml:space="preserve">        </w:t>
      </w:r>
      <w:r w:rsidR="00A10A0F" w:rsidRPr="00A10A0F">
        <w:rPr>
          <w:rFonts w:ascii="Garamond" w:hAnsi="Garamond" w:cs="Arial"/>
          <w:color w:val="000000"/>
        </w:rPr>
        <w:t xml:space="preserve">531 059 </w:t>
      </w:r>
      <w:r w:rsidRPr="00A10A0F">
        <w:rPr>
          <w:rFonts w:ascii="Garamond" w:hAnsi="Garamond" w:cs="Garamond"/>
        </w:rPr>
        <w:t>m</w:t>
      </w:r>
      <w:r w:rsidRPr="00A10A0F">
        <w:rPr>
          <w:rFonts w:ascii="Garamond" w:hAnsi="Garamond" w:cs="Garamond"/>
          <w:vertAlign w:val="superscript"/>
        </w:rPr>
        <w:t>2</w:t>
      </w:r>
      <w:r w:rsidRPr="00A10A0F">
        <w:rPr>
          <w:rFonts w:ascii="Garamond" w:hAnsi="Garamond" w:cs="Garamond"/>
        </w:rPr>
        <w:t xml:space="preserve"> (współczynnik z</w:t>
      </w:r>
      <w:r w:rsidRPr="00A10A0F">
        <w:rPr>
          <w:rFonts w:ascii="Garamond" w:hAnsi="Garamond" w:cs="Garamond"/>
          <w:vertAlign w:val="subscript"/>
        </w:rPr>
        <w:t>0</w:t>
      </w:r>
      <w:r w:rsidRPr="00A10A0F">
        <w:rPr>
          <w:rFonts w:ascii="Garamond" w:hAnsi="Garamond" w:cs="Garamond"/>
        </w:rPr>
        <w:t xml:space="preserve"> = 0,035),</w:t>
      </w:r>
    </w:p>
    <w:p w14:paraId="26F4A4F8" w14:textId="56BDFFF6" w:rsidR="00EA359E" w:rsidRPr="00A10A0F" w:rsidRDefault="00A10A0F" w:rsidP="00EA359E">
      <w:pPr>
        <w:numPr>
          <w:ilvl w:val="0"/>
          <w:numId w:val="23"/>
        </w:numPr>
        <w:tabs>
          <w:tab w:val="clear" w:pos="720"/>
          <w:tab w:val="left" w:pos="-1843"/>
          <w:tab w:val="num" w:pos="360"/>
          <w:tab w:val="num" w:pos="567"/>
        </w:tabs>
        <w:ind w:left="567" w:hanging="567"/>
        <w:jc w:val="both"/>
        <w:rPr>
          <w:rFonts w:ascii="Garamond" w:hAnsi="Garamond" w:cs="Garamond"/>
        </w:rPr>
      </w:pPr>
      <w:r w:rsidRPr="00A10A0F">
        <w:rPr>
          <w:rFonts w:ascii="Garamond" w:hAnsi="Garamond" w:cs="Garamond"/>
        </w:rPr>
        <w:t>zwarta zabudowa wiejska</w:t>
      </w:r>
      <w:r w:rsidR="00EA359E" w:rsidRPr="00A10A0F">
        <w:rPr>
          <w:rFonts w:ascii="Garamond" w:hAnsi="Garamond" w:cs="Garamond"/>
        </w:rPr>
        <w:tab/>
      </w:r>
      <w:r w:rsidR="00EA359E" w:rsidRPr="00A10A0F">
        <w:rPr>
          <w:rFonts w:ascii="Garamond" w:hAnsi="Garamond" w:cs="Garamond"/>
        </w:rPr>
        <w:tab/>
        <w:t xml:space="preserve">        </w:t>
      </w:r>
      <w:r w:rsidRPr="00A10A0F">
        <w:rPr>
          <w:rFonts w:ascii="Garamond" w:hAnsi="Garamond" w:cs="Arial"/>
          <w:color w:val="000000"/>
        </w:rPr>
        <w:t xml:space="preserve">36 391 </w:t>
      </w:r>
      <w:r w:rsidR="00EA359E" w:rsidRPr="00A10A0F">
        <w:rPr>
          <w:rFonts w:ascii="Garamond" w:hAnsi="Garamond" w:cs="Garamond"/>
        </w:rPr>
        <w:t>m</w:t>
      </w:r>
      <w:r w:rsidR="00EA359E" w:rsidRPr="00A10A0F">
        <w:rPr>
          <w:rFonts w:ascii="Garamond" w:hAnsi="Garamond" w:cs="Garamond"/>
          <w:vertAlign w:val="superscript"/>
        </w:rPr>
        <w:t>2</w:t>
      </w:r>
      <w:r w:rsidR="00EA359E" w:rsidRPr="00A10A0F">
        <w:rPr>
          <w:rFonts w:ascii="Garamond" w:hAnsi="Garamond" w:cs="Garamond"/>
        </w:rPr>
        <w:t xml:space="preserve"> (współczynnik z</w:t>
      </w:r>
      <w:r w:rsidR="00EA359E" w:rsidRPr="00A10A0F">
        <w:rPr>
          <w:rFonts w:ascii="Garamond" w:hAnsi="Garamond" w:cs="Garamond"/>
          <w:vertAlign w:val="subscript"/>
        </w:rPr>
        <w:t>0</w:t>
      </w:r>
      <w:r w:rsidR="00EA359E" w:rsidRPr="00A10A0F">
        <w:rPr>
          <w:rFonts w:ascii="Garamond" w:hAnsi="Garamond" w:cs="Garamond"/>
        </w:rPr>
        <w:t xml:space="preserve"> = </w:t>
      </w:r>
      <w:r w:rsidRPr="00A10A0F">
        <w:rPr>
          <w:rFonts w:ascii="Garamond" w:hAnsi="Garamond" w:cs="Garamond"/>
        </w:rPr>
        <w:t>0,5</w:t>
      </w:r>
      <w:r w:rsidR="00EA359E" w:rsidRPr="00A10A0F">
        <w:rPr>
          <w:rFonts w:ascii="Garamond" w:hAnsi="Garamond" w:cs="Garamond"/>
        </w:rPr>
        <w:t>),</w:t>
      </w:r>
    </w:p>
    <w:p w14:paraId="39BF3A23" w14:textId="38C20E94" w:rsidR="00025200" w:rsidRPr="00A10A0F" w:rsidRDefault="00025200" w:rsidP="00EA359E">
      <w:pPr>
        <w:tabs>
          <w:tab w:val="left" w:pos="-1843"/>
        </w:tabs>
        <w:jc w:val="both"/>
        <w:rPr>
          <w:rFonts w:ascii="Garamond" w:hAnsi="Garamond"/>
          <w:sz w:val="16"/>
          <w:szCs w:val="16"/>
        </w:rPr>
      </w:pPr>
    </w:p>
    <w:p w14:paraId="6D533ABE" w14:textId="0E8D3C3B" w:rsidR="00920FDB" w:rsidRPr="00C9570F" w:rsidRDefault="00EA359E" w:rsidP="00EA359E">
      <w:pPr>
        <w:tabs>
          <w:tab w:val="left" w:pos="-1843"/>
        </w:tabs>
        <w:jc w:val="both"/>
        <w:rPr>
          <w:rFonts w:ascii="Garamond" w:hAnsi="Garamond"/>
        </w:rPr>
      </w:pPr>
      <w:r w:rsidRPr="00A10A0F">
        <w:rPr>
          <w:rFonts w:ascii="Garamond" w:hAnsi="Garamond"/>
        </w:rPr>
        <w:t xml:space="preserve">całość: </w:t>
      </w:r>
      <w:r w:rsidR="00A10A0F" w:rsidRPr="00A10A0F">
        <w:rPr>
          <w:rFonts w:ascii="Garamond" w:hAnsi="Garamond" w:cs="Arial"/>
          <w:color w:val="000000"/>
        </w:rPr>
        <w:t xml:space="preserve">567 450 </w:t>
      </w:r>
      <w:r w:rsidRPr="00A10A0F">
        <w:rPr>
          <w:rFonts w:ascii="Garamond" w:hAnsi="Garamond" w:cs="Garamond"/>
        </w:rPr>
        <w:t>m</w:t>
      </w:r>
      <w:r w:rsidRPr="00A10A0F">
        <w:rPr>
          <w:rFonts w:ascii="Garamond" w:hAnsi="Garamond" w:cs="Garamond"/>
          <w:vertAlign w:val="superscript"/>
        </w:rPr>
        <w:t>2</w:t>
      </w:r>
    </w:p>
    <w:p w14:paraId="00F452F1" w14:textId="77777777" w:rsidR="00EA359E" w:rsidRPr="00A10A0F" w:rsidRDefault="00EA359E" w:rsidP="00EA359E">
      <w:pPr>
        <w:tabs>
          <w:tab w:val="left" w:pos="-1843"/>
        </w:tabs>
        <w:jc w:val="both"/>
        <w:rPr>
          <w:rFonts w:ascii="Garamond" w:hAnsi="Garamond"/>
          <w:u w:val="single"/>
        </w:rPr>
      </w:pPr>
      <w:r w:rsidRPr="00A10A0F">
        <w:rPr>
          <w:rFonts w:ascii="Garamond" w:hAnsi="Garamond"/>
          <w:u w:val="single"/>
        </w:rPr>
        <w:lastRenderedPageBreak/>
        <w:t xml:space="preserve">Obliczenia: </w:t>
      </w:r>
    </w:p>
    <w:p w14:paraId="084277D3" w14:textId="2B98344F" w:rsidR="00EA359E" w:rsidRPr="00A10A0F" w:rsidRDefault="00EA359E" w:rsidP="00920FDB">
      <w:pPr>
        <w:tabs>
          <w:tab w:val="left" w:pos="-1843"/>
        </w:tabs>
        <w:jc w:val="center"/>
        <w:rPr>
          <w:rFonts w:ascii="Garamond" w:hAnsi="Garamond" w:cs="Garamond"/>
          <w:b/>
        </w:rPr>
      </w:pPr>
      <w:r w:rsidRPr="00A10A0F">
        <w:rPr>
          <w:rFonts w:ascii="Garamond" w:hAnsi="Garamond" w:cs="Garamond"/>
        </w:rPr>
        <w:t>z</w:t>
      </w:r>
      <w:r w:rsidRPr="00A10A0F">
        <w:rPr>
          <w:rFonts w:ascii="Garamond" w:hAnsi="Garamond" w:cs="Garamond"/>
          <w:vertAlign w:val="subscript"/>
        </w:rPr>
        <w:t xml:space="preserve">0 </w:t>
      </w:r>
      <w:r w:rsidRPr="00A10A0F">
        <w:rPr>
          <w:rFonts w:ascii="Garamond" w:hAnsi="Garamond" w:cs="Garamond"/>
        </w:rPr>
        <w:t>= [(</w:t>
      </w:r>
      <w:r w:rsidR="00A10A0F" w:rsidRPr="00A10A0F">
        <w:rPr>
          <w:rFonts w:ascii="Garamond" w:hAnsi="Garamond" w:cs="Arial"/>
          <w:color w:val="000000"/>
        </w:rPr>
        <w:t>531 059</w:t>
      </w:r>
      <w:r w:rsidR="0003741C" w:rsidRPr="00A10A0F">
        <w:rPr>
          <w:rFonts w:ascii="Garamond" w:hAnsi="Garamond" w:cs="Arial"/>
          <w:color w:val="000000"/>
        </w:rPr>
        <w:t xml:space="preserve"> </w:t>
      </w:r>
      <w:r w:rsidRPr="00A10A0F">
        <w:rPr>
          <w:rFonts w:ascii="Garamond" w:hAnsi="Garamond" w:cs="Garamond"/>
        </w:rPr>
        <w:t>* 0,035) + (</w:t>
      </w:r>
      <w:r w:rsidR="00A10A0F" w:rsidRPr="00A10A0F">
        <w:rPr>
          <w:rFonts w:ascii="Garamond" w:hAnsi="Garamond" w:cs="Arial"/>
          <w:color w:val="000000"/>
        </w:rPr>
        <w:t>36 391</w:t>
      </w:r>
      <w:r w:rsidR="0003741C" w:rsidRPr="00A10A0F">
        <w:rPr>
          <w:rFonts w:ascii="Garamond" w:hAnsi="Garamond" w:cs="Arial"/>
          <w:color w:val="000000"/>
        </w:rPr>
        <w:t xml:space="preserve"> </w:t>
      </w:r>
      <w:r w:rsidRPr="00A10A0F">
        <w:rPr>
          <w:rFonts w:ascii="Garamond" w:hAnsi="Garamond" w:cs="Garamond"/>
        </w:rPr>
        <w:t xml:space="preserve">* </w:t>
      </w:r>
      <w:r w:rsidR="00A10A0F" w:rsidRPr="00A10A0F">
        <w:rPr>
          <w:rFonts w:ascii="Garamond" w:hAnsi="Garamond" w:cs="Garamond"/>
        </w:rPr>
        <w:t>0,5</w:t>
      </w:r>
      <w:r w:rsidRPr="00A10A0F">
        <w:rPr>
          <w:rFonts w:ascii="Garamond" w:hAnsi="Garamond" w:cs="Garamond"/>
        </w:rPr>
        <w:t xml:space="preserve">)] / </w:t>
      </w:r>
      <w:r w:rsidR="00A10A0F" w:rsidRPr="00A10A0F">
        <w:rPr>
          <w:rFonts w:ascii="Garamond" w:hAnsi="Garamond" w:cs="Arial"/>
          <w:color w:val="000000"/>
        </w:rPr>
        <w:t xml:space="preserve">567 450 </w:t>
      </w:r>
      <w:r w:rsidRPr="00A10A0F">
        <w:rPr>
          <w:rFonts w:ascii="Garamond" w:hAnsi="Garamond" w:cs="Garamond"/>
        </w:rPr>
        <w:t xml:space="preserve">= </w:t>
      </w:r>
      <w:r w:rsidR="00A10A0F" w:rsidRPr="00A10A0F">
        <w:rPr>
          <w:rFonts w:ascii="Garamond" w:hAnsi="Garamond" w:cs="Garamond"/>
          <w:b/>
        </w:rPr>
        <w:t>0,0648</w:t>
      </w:r>
    </w:p>
    <w:p w14:paraId="1D110F33" w14:textId="77777777" w:rsidR="00DA5562" w:rsidRPr="005B1DC4" w:rsidRDefault="00DA5562" w:rsidP="00DA5562">
      <w:pPr>
        <w:tabs>
          <w:tab w:val="left" w:pos="-1843"/>
        </w:tabs>
        <w:rPr>
          <w:rFonts w:ascii="Garamond" w:hAnsi="Garamond" w:cs="Garamond"/>
          <w:b/>
          <w:highlight w:val="yellow"/>
        </w:rPr>
      </w:pPr>
    </w:p>
    <w:p w14:paraId="78FB90CC" w14:textId="77777777" w:rsidR="00EA359E" w:rsidRPr="00DA5562" w:rsidRDefault="00EA359E" w:rsidP="00EA359E">
      <w:pPr>
        <w:pStyle w:val="Nagwek3"/>
      </w:pPr>
      <w:bookmarkStart w:id="748" w:name="_Toc308069146"/>
      <w:bookmarkStart w:id="749" w:name="_Toc308071207"/>
      <w:bookmarkStart w:id="750" w:name="_Toc319067493"/>
      <w:bookmarkStart w:id="751" w:name="_Toc377625683"/>
      <w:bookmarkStart w:id="752" w:name="_Toc480536161"/>
      <w:bookmarkStart w:id="753" w:name="_Toc500331527"/>
      <w:bookmarkStart w:id="754" w:name="_Toc505237783"/>
      <w:bookmarkStart w:id="755" w:name="_Toc510775754"/>
      <w:bookmarkStart w:id="756" w:name="_Toc511131093"/>
      <w:bookmarkStart w:id="757" w:name="_Toc514001644"/>
      <w:bookmarkStart w:id="758" w:name="_Toc517080382"/>
      <w:bookmarkStart w:id="759" w:name="_Toc520966226"/>
      <w:bookmarkStart w:id="760" w:name="_Toc521064588"/>
      <w:bookmarkStart w:id="761" w:name="_Toc5707126"/>
      <w:bookmarkStart w:id="762" w:name="_Toc8118229"/>
      <w:bookmarkStart w:id="763" w:name="_Toc15640109"/>
      <w:bookmarkStart w:id="764" w:name="_Toc104205765"/>
      <w:bookmarkStart w:id="765" w:name="_Toc146008407"/>
      <w:bookmarkStart w:id="766" w:name="_Toc153186189"/>
      <w:bookmarkStart w:id="767" w:name="_Toc165268891"/>
      <w:bookmarkStart w:id="768" w:name="_Toc194651875"/>
      <w:bookmarkStart w:id="769" w:name="_Toc200004702"/>
      <w:bookmarkStart w:id="770" w:name="_Toc209606267"/>
      <w:bookmarkStart w:id="771" w:name="_Toc480536167"/>
      <w:bookmarkStart w:id="772" w:name="_Toc500331532"/>
      <w:bookmarkStart w:id="773" w:name="_Toc505237788"/>
      <w:bookmarkStart w:id="774" w:name="_Toc510775759"/>
      <w:bookmarkStart w:id="775" w:name="_Toc511131098"/>
      <w:bookmarkStart w:id="776" w:name="_Toc514001649"/>
      <w:bookmarkStart w:id="777" w:name="_Toc517080387"/>
      <w:bookmarkStart w:id="778" w:name="_Toc520966231"/>
      <w:bookmarkStart w:id="779" w:name="_Toc269197"/>
      <w:bookmarkStart w:id="780" w:name="_Toc15640114"/>
      <w:bookmarkStart w:id="781" w:name="_Toc5707132"/>
      <w:bookmarkStart w:id="782" w:name="_Toc8118235"/>
      <w:r w:rsidRPr="00DA5562">
        <w:t>9.3.4. Tło zanieczyszczeń powietrza</w:t>
      </w:r>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p>
    <w:p w14:paraId="65EED652" w14:textId="77777777" w:rsidR="00EA359E" w:rsidRPr="005B1DC4" w:rsidRDefault="00EA359E" w:rsidP="00EA359E">
      <w:pPr>
        <w:rPr>
          <w:rFonts w:ascii="Garamond" w:hAnsi="Garamond"/>
          <w:highlight w:val="yellow"/>
        </w:rPr>
      </w:pPr>
      <w:bookmarkStart w:id="783" w:name="_Toc308069147"/>
      <w:bookmarkStart w:id="784" w:name="_Toc308071208"/>
      <w:bookmarkStart w:id="785" w:name="_Toc319067494"/>
    </w:p>
    <w:p w14:paraId="16A0FD81" w14:textId="5B4C4CB8" w:rsidR="00EA359E" w:rsidRPr="005B1DC4" w:rsidRDefault="00EA359E" w:rsidP="00EA359E">
      <w:pPr>
        <w:jc w:val="both"/>
        <w:rPr>
          <w:rFonts w:ascii="Garamond" w:hAnsi="Garamond"/>
          <w:highlight w:val="yellow"/>
        </w:rPr>
      </w:pPr>
      <w:r w:rsidRPr="000742DC">
        <w:rPr>
          <w:rFonts w:ascii="Garamond" w:hAnsi="Garamond" w:cs="Garamond"/>
          <w:bCs/>
        </w:rPr>
        <w:t>Wielkości tła zanieczyszczeń (dla pyłu zawieszonego, dwutlenku siarki i tlenków azotu) przyjęto zgodnie z pismem Głównego Inspektoratu Ochrony Środowiska, Departamentu Monitoringu Środowiska,</w:t>
      </w:r>
      <w:r w:rsidR="000742DC" w:rsidRPr="000742DC">
        <w:rPr>
          <w:rFonts w:ascii="Garamond" w:hAnsi="Garamond" w:cs="Garamond"/>
        </w:rPr>
        <w:t xml:space="preserve"> </w:t>
      </w:r>
      <w:r w:rsidRPr="000742DC">
        <w:rPr>
          <w:rFonts w:ascii="Garamond" w:hAnsi="Garamond" w:cs="Garamond"/>
        </w:rPr>
        <w:t xml:space="preserve">dotyczącym stanu zanieczyszczenia powietrza w miejscowości </w:t>
      </w:r>
      <w:r w:rsidR="000742DC" w:rsidRPr="000742DC">
        <w:rPr>
          <w:rFonts w:ascii="Garamond" w:hAnsi="Garamond" w:cs="Garamond"/>
        </w:rPr>
        <w:t>Dąbrowa Widawska</w:t>
      </w:r>
      <w:r w:rsidRPr="000742DC">
        <w:rPr>
          <w:rFonts w:ascii="Garamond" w:hAnsi="Garamond" w:cs="Garamond"/>
        </w:rPr>
        <w:t xml:space="preserve">, </w:t>
      </w:r>
      <w:r w:rsidRPr="000742DC">
        <w:rPr>
          <w:rFonts w:ascii="Garamond" w:hAnsi="Garamond" w:cs="Garamond"/>
          <w:bCs/>
        </w:rPr>
        <w:t xml:space="preserve">symbol </w:t>
      </w:r>
      <w:r w:rsidR="000742DC" w:rsidRPr="000742DC">
        <w:rPr>
          <w:rFonts w:ascii="Garamond" w:hAnsi="Garamond" w:cs="Garamond"/>
          <w:bCs/>
        </w:rPr>
        <w:t xml:space="preserve">DMS-LO.731.1.454.2025 </w:t>
      </w:r>
      <w:r w:rsidRPr="000742DC">
        <w:rPr>
          <w:rFonts w:ascii="Garamond" w:hAnsi="Garamond" w:cs="Garamond"/>
          <w:bCs/>
        </w:rPr>
        <w:t xml:space="preserve">z dnia </w:t>
      </w:r>
      <w:r w:rsidR="00175C1F" w:rsidRPr="000742DC">
        <w:rPr>
          <w:rFonts w:ascii="Garamond" w:hAnsi="Garamond" w:cs="Garamond"/>
          <w:bCs/>
        </w:rPr>
        <w:t>2</w:t>
      </w:r>
      <w:r w:rsidR="000742DC" w:rsidRPr="000742DC">
        <w:rPr>
          <w:rFonts w:ascii="Garamond" w:hAnsi="Garamond" w:cs="Garamond"/>
          <w:bCs/>
        </w:rPr>
        <w:t>7</w:t>
      </w:r>
      <w:r w:rsidRPr="000742DC">
        <w:rPr>
          <w:rFonts w:ascii="Garamond" w:hAnsi="Garamond" w:cs="Garamond"/>
          <w:bCs/>
        </w:rPr>
        <w:t>.0</w:t>
      </w:r>
      <w:r w:rsidR="00662EC2" w:rsidRPr="000742DC">
        <w:rPr>
          <w:rFonts w:ascii="Garamond" w:hAnsi="Garamond" w:cs="Garamond"/>
          <w:bCs/>
        </w:rPr>
        <w:t>6</w:t>
      </w:r>
      <w:r w:rsidRPr="000742DC">
        <w:rPr>
          <w:rFonts w:ascii="Garamond" w:hAnsi="Garamond" w:cs="Garamond"/>
          <w:bCs/>
        </w:rPr>
        <w:t>.2025 r.</w:t>
      </w:r>
      <w:r w:rsidRPr="000742DC">
        <w:rPr>
          <w:rFonts w:ascii="Garamond" w:hAnsi="Garamond" w:cs="Garamond"/>
        </w:rPr>
        <w:t xml:space="preserve"> </w:t>
      </w:r>
      <w:r w:rsidRPr="000742DC">
        <w:rPr>
          <w:rFonts w:ascii="Garamond" w:hAnsi="Garamond" w:cs="Garamond"/>
          <w:bCs/>
        </w:rPr>
        <w:t xml:space="preserve">oraz dla pozostałych substancji na poziomie 10% wartości stężeń zanieczyszczeń, określonych </w:t>
      </w:r>
      <w:r w:rsidR="00C9570F">
        <w:rPr>
          <w:rFonts w:ascii="Garamond" w:hAnsi="Garamond" w:cs="Garamond"/>
          <w:bCs/>
        </w:rPr>
        <w:br/>
      </w:r>
      <w:r w:rsidRPr="000742DC">
        <w:rPr>
          <w:rFonts w:ascii="Garamond" w:hAnsi="Garamond" w:cs="Garamond"/>
          <w:bCs/>
        </w:rPr>
        <w:t xml:space="preserve">w </w:t>
      </w:r>
      <w:r w:rsidRPr="000742DC">
        <w:rPr>
          <w:rStyle w:val="h2"/>
          <w:rFonts w:ascii="Garamond" w:hAnsi="Garamond"/>
        </w:rPr>
        <w:t>Rozporządzeniu Ministra Środowiska z dnia 26 stycznia 2010 r. w sprawie wartości odniesienia dla niektórych substancji w powietrzu (</w:t>
      </w:r>
      <w:r w:rsidRPr="000742DC">
        <w:rPr>
          <w:rStyle w:val="h1"/>
          <w:rFonts w:ascii="Garamond" w:hAnsi="Garamond"/>
        </w:rPr>
        <w:t xml:space="preserve">Dz. U. 2010 nr 16 poz. 87) </w:t>
      </w:r>
      <w:r w:rsidRPr="000742DC">
        <w:rPr>
          <w:rStyle w:val="h1"/>
          <w:rFonts w:ascii="Garamond" w:hAnsi="Garamond"/>
        </w:rPr>
        <w:br/>
      </w:r>
      <w:r w:rsidRPr="000742DC">
        <w:rPr>
          <w:rFonts w:ascii="Garamond" w:hAnsi="Garamond" w:cs="Garamond"/>
          <w:bCs/>
        </w:rPr>
        <w:t>i w</w:t>
      </w:r>
      <w:r w:rsidRPr="000742DC">
        <w:rPr>
          <w:rStyle w:val="h2"/>
          <w:rFonts w:ascii="Garamond" w:hAnsi="Garamond"/>
        </w:rPr>
        <w:t xml:space="preserve"> Rozporządzeniu Ministra Środowiska z dnia 24 sierpnia 2012 r. w sprawie poziomów niektórych substancji w powietrzu (Dz. U. 2021 poz. 845</w:t>
      </w:r>
      <w:r w:rsidRPr="000742DC">
        <w:rPr>
          <w:rStyle w:val="h1"/>
          <w:rFonts w:ascii="Garamond" w:hAnsi="Garamond"/>
        </w:rPr>
        <w:t>)</w:t>
      </w:r>
      <w:r w:rsidRPr="000742DC">
        <w:rPr>
          <w:rFonts w:ascii="Garamond" w:hAnsi="Garamond" w:cs="Garamond"/>
          <w:bCs/>
        </w:rPr>
        <w:t>.</w:t>
      </w:r>
    </w:p>
    <w:p w14:paraId="3929FF0D" w14:textId="77777777" w:rsidR="00EA359E" w:rsidRPr="005B1DC4" w:rsidRDefault="00EA359E" w:rsidP="00EA359E">
      <w:pPr>
        <w:jc w:val="both"/>
        <w:rPr>
          <w:rFonts w:ascii="Garamond" w:hAnsi="Garamond" w:cs="Garamond"/>
          <w:highlight w:val="yellow"/>
        </w:rPr>
      </w:pPr>
    </w:p>
    <w:p w14:paraId="1B2A709D" w14:textId="77777777" w:rsidR="00EA359E" w:rsidRPr="00825F47" w:rsidRDefault="00EA359E" w:rsidP="00EA359E">
      <w:pPr>
        <w:jc w:val="both"/>
        <w:rPr>
          <w:rFonts w:ascii="Garamond" w:hAnsi="Garamond" w:cs="Garamond"/>
        </w:rPr>
      </w:pPr>
      <w:r w:rsidRPr="00825F47">
        <w:rPr>
          <w:rFonts w:ascii="Garamond" w:hAnsi="Garamond" w:cs="Garamond"/>
          <w:bCs/>
        </w:rPr>
        <w:t xml:space="preserve">Zgodnie z </w:t>
      </w:r>
      <w:r w:rsidRPr="00825F47">
        <w:rPr>
          <w:rStyle w:val="h2"/>
          <w:rFonts w:ascii="Garamond" w:hAnsi="Garamond"/>
        </w:rPr>
        <w:t>Rozporządzeniem Ministra Środowiska z dnia 26 stycznia 2010 r. w sprawie wartości odniesienia dla niektórych substancji w powietrzu (</w:t>
      </w:r>
      <w:r w:rsidRPr="00825F47">
        <w:rPr>
          <w:rStyle w:val="h1"/>
          <w:rFonts w:ascii="Garamond" w:hAnsi="Garamond"/>
        </w:rPr>
        <w:t>Dz. U. 2010 nr 16 poz. 87)</w:t>
      </w:r>
      <w:r w:rsidRPr="00825F47">
        <w:rPr>
          <w:rFonts w:ascii="Garamond" w:hAnsi="Garamond" w:cs="Garamond"/>
          <w:bCs/>
        </w:rPr>
        <w:t xml:space="preserve">, tła nie uwzględnia się przy obliczeniach poziomów substancji w powietrzu dla zakładów, </w:t>
      </w:r>
      <w:r w:rsidRPr="00825F47">
        <w:rPr>
          <w:rFonts w:ascii="Garamond" w:hAnsi="Garamond" w:cs="Garamond"/>
          <w:bCs/>
        </w:rPr>
        <w:br/>
        <w:t xml:space="preserve">z których substancje wprowadzane są do powietrza wyłącznie emitorami o wysokości nie mniejszej niż </w:t>
      </w:r>
      <w:smartTag w:uri="urn:schemas-microsoft-com:office:smarttags" w:element="metricconverter">
        <w:smartTagPr>
          <w:attr w:name="ProductID" w:val="100 metr￳w"/>
        </w:smartTagPr>
        <w:r w:rsidRPr="00825F47">
          <w:rPr>
            <w:rFonts w:ascii="Garamond" w:hAnsi="Garamond" w:cs="Garamond"/>
            <w:bCs/>
          </w:rPr>
          <w:t>100 metrów</w:t>
        </w:r>
      </w:smartTag>
      <w:r w:rsidRPr="00825F47">
        <w:rPr>
          <w:rFonts w:ascii="Garamond" w:hAnsi="Garamond" w:cs="Garamond"/>
          <w:bCs/>
        </w:rPr>
        <w:t>. Przedmiotowa inwestycja nie posiada emitorów o wysokości 100 m lub większej, dlatego konieczne jest uwzględnienie tła zanieczyszczeń dla poszczególnych substancji.</w:t>
      </w:r>
    </w:p>
    <w:p w14:paraId="462EF72C" w14:textId="77777777" w:rsidR="00EA359E" w:rsidRPr="005B1DC4" w:rsidRDefault="00EA359E" w:rsidP="00EA359E">
      <w:pPr>
        <w:pStyle w:val="Nagwek3"/>
        <w:rPr>
          <w:sz w:val="24"/>
          <w:szCs w:val="24"/>
          <w:highlight w:val="yellow"/>
        </w:rPr>
      </w:pPr>
    </w:p>
    <w:p w14:paraId="12CD3F69" w14:textId="77777777" w:rsidR="00EA359E" w:rsidRPr="000742DC" w:rsidRDefault="00EA359E" w:rsidP="00EA359E">
      <w:pPr>
        <w:pStyle w:val="Nagwek3"/>
      </w:pPr>
      <w:bookmarkStart w:id="786" w:name="_Toc377625684"/>
      <w:bookmarkStart w:id="787" w:name="_Toc480536162"/>
      <w:bookmarkStart w:id="788" w:name="_Toc500331528"/>
      <w:bookmarkStart w:id="789" w:name="_Toc505237784"/>
      <w:bookmarkStart w:id="790" w:name="_Toc510775755"/>
      <w:bookmarkStart w:id="791" w:name="_Toc511131094"/>
      <w:bookmarkStart w:id="792" w:name="_Toc514001645"/>
      <w:bookmarkStart w:id="793" w:name="_Toc517080383"/>
      <w:bookmarkStart w:id="794" w:name="_Toc520966227"/>
      <w:bookmarkStart w:id="795" w:name="_Toc521064589"/>
      <w:bookmarkStart w:id="796" w:name="_Toc5707127"/>
      <w:bookmarkStart w:id="797" w:name="_Toc8118230"/>
      <w:bookmarkStart w:id="798" w:name="_Toc15640110"/>
      <w:bookmarkStart w:id="799" w:name="_Toc104205766"/>
      <w:bookmarkStart w:id="800" w:name="_Toc146008408"/>
      <w:bookmarkStart w:id="801" w:name="_Toc153186190"/>
      <w:bookmarkStart w:id="802" w:name="_Toc165268892"/>
      <w:bookmarkStart w:id="803" w:name="_Toc194651876"/>
      <w:bookmarkStart w:id="804" w:name="_Toc200004703"/>
      <w:bookmarkStart w:id="805" w:name="_Toc209606268"/>
      <w:r w:rsidRPr="000742DC">
        <w:t>9.3.5. Charakterystyka źródeł emisji zanieczyszczeń do powietrza</w:t>
      </w:r>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p>
    <w:p w14:paraId="67064C40" w14:textId="77777777" w:rsidR="00EA359E" w:rsidRPr="000742DC" w:rsidRDefault="00EA359E" w:rsidP="00EA359E">
      <w:pPr>
        <w:jc w:val="both"/>
        <w:rPr>
          <w:rFonts w:ascii="Garamond" w:hAnsi="Garamond"/>
        </w:rPr>
      </w:pPr>
    </w:p>
    <w:p w14:paraId="77A81A6C" w14:textId="77777777" w:rsidR="00EA359E" w:rsidRPr="000742DC" w:rsidRDefault="00EA359E" w:rsidP="00EA359E">
      <w:pPr>
        <w:jc w:val="both"/>
        <w:rPr>
          <w:rFonts w:ascii="Garamond" w:hAnsi="Garamond" w:cs="Garamond"/>
          <w:bCs/>
        </w:rPr>
      </w:pPr>
      <w:bookmarkStart w:id="806" w:name="_Toc308069148"/>
      <w:bookmarkStart w:id="807" w:name="_Toc308071209"/>
      <w:bookmarkStart w:id="808" w:name="_Toc319067495"/>
      <w:bookmarkStart w:id="809" w:name="_Toc377625685"/>
      <w:bookmarkStart w:id="810" w:name="_Toc480536163"/>
      <w:bookmarkStart w:id="811" w:name="_Toc500331529"/>
      <w:bookmarkStart w:id="812" w:name="_Toc505237785"/>
      <w:bookmarkStart w:id="813" w:name="_Toc510775756"/>
      <w:bookmarkStart w:id="814" w:name="_Toc511131095"/>
      <w:bookmarkStart w:id="815" w:name="_Toc514001646"/>
      <w:bookmarkStart w:id="816" w:name="_Toc517080384"/>
      <w:bookmarkStart w:id="817" w:name="_Toc520966228"/>
      <w:bookmarkStart w:id="818" w:name="_Toc521064590"/>
      <w:bookmarkStart w:id="819" w:name="_Toc5707128"/>
      <w:bookmarkStart w:id="820" w:name="_Toc8118231"/>
      <w:bookmarkStart w:id="821" w:name="_Toc15640111"/>
      <w:r w:rsidRPr="000742DC">
        <w:rPr>
          <w:rFonts w:ascii="Garamond" w:hAnsi="Garamond" w:cs="Garamond"/>
          <w:bCs/>
        </w:rPr>
        <w:t xml:space="preserve">Projektowana inwestycja będzie źródłem zorganizowanej i niezorganizowanej emisji zanieczyszczeń do powietrza. </w:t>
      </w:r>
    </w:p>
    <w:p w14:paraId="070AA603" w14:textId="77777777" w:rsidR="00EA359E" w:rsidRPr="000742DC" w:rsidRDefault="00EA359E" w:rsidP="00EA359E">
      <w:pPr>
        <w:jc w:val="both"/>
        <w:rPr>
          <w:rFonts w:ascii="Garamond" w:hAnsi="Garamond" w:cs="TimesNewRomanPSMT"/>
        </w:rPr>
      </w:pPr>
    </w:p>
    <w:p w14:paraId="3E8F6F79" w14:textId="77777777" w:rsidR="00EA359E" w:rsidRPr="000742DC" w:rsidRDefault="00EA359E" w:rsidP="00EA359E">
      <w:pPr>
        <w:jc w:val="both"/>
        <w:rPr>
          <w:rFonts w:ascii="Garamond" w:hAnsi="Garamond" w:cs="Garamond"/>
          <w:bCs/>
        </w:rPr>
      </w:pPr>
      <w:r w:rsidRPr="000742DC">
        <w:rPr>
          <w:rFonts w:ascii="Garamond" w:hAnsi="Garamond" w:cs="TimesNewRomanPSMT"/>
        </w:rPr>
        <w:t xml:space="preserve">Przedmiotowa instalacja będzie źródłem emisji technologicznej. </w:t>
      </w:r>
      <w:r w:rsidRPr="000742DC">
        <w:rPr>
          <w:rFonts w:ascii="Garamond" w:hAnsi="Garamond" w:cs="Garamond"/>
          <w:bCs/>
        </w:rPr>
        <w:t xml:space="preserve">Mimo przyjętych rozwiązań techniczno – technologicznych, przedmiotowa ferma będzie źródłem emisji substancji odorowych, powstających w wyniku rozkładu produktów przemiany materii zwierząt podczas chowu. Źródłem ciągłej emisji odorów do powietrza są systemy wentylacyjne. Okresowo emisja odorów może być powodowana czyszczeniem budynków i usuwaniem </w:t>
      </w:r>
      <w:r w:rsidRPr="000742DC">
        <w:rPr>
          <w:rFonts w:ascii="Garamond" w:hAnsi="Garamond"/>
          <w:szCs w:val="22"/>
        </w:rPr>
        <w:t>obornika</w:t>
      </w:r>
      <w:r w:rsidRPr="000742DC">
        <w:rPr>
          <w:rFonts w:ascii="Garamond" w:hAnsi="Garamond" w:cs="Garamond"/>
          <w:bCs/>
        </w:rPr>
        <w:t xml:space="preserve">. </w:t>
      </w:r>
    </w:p>
    <w:p w14:paraId="1FB43925" w14:textId="77777777" w:rsidR="00EA359E" w:rsidRPr="005B1DC4" w:rsidRDefault="00EA359E" w:rsidP="00EA359E">
      <w:pPr>
        <w:jc w:val="both"/>
        <w:rPr>
          <w:rFonts w:ascii="Garamond" w:hAnsi="Garamond" w:cs="Garamond"/>
          <w:bCs/>
          <w:highlight w:val="yellow"/>
        </w:rPr>
      </w:pPr>
    </w:p>
    <w:p w14:paraId="6000FF28" w14:textId="77777777" w:rsidR="00EA359E" w:rsidRPr="000742DC" w:rsidRDefault="00EA359E" w:rsidP="00EA359E">
      <w:pPr>
        <w:jc w:val="both"/>
        <w:rPr>
          <w:rFonts w:ascii="Garamond" w:hAnsi="Garamond" w:cs="Garamond"/>
          <w:bCs/>
        </w:rPr>
      </w:pPr>
      <w:r w:rsidRPr="000742DC">
        <w:rPr>
          <w:rFonts w:ascii="Garamond" w:hAnsi="Garamond" w:cs="Garamond"/>
          <w:bCs/>
        </w:rPr>
        <w:t>Zanieczyszczenia gazowe, powodujące pojawienie się uciążliwości zapachowej, występują najczęściej jako wieloskładnikowe mieszaniny, których dokładny skład chemiczny trudny jest do określenia. Zasadniczo wielkość emisji związków odorotwórczych jest niewielka i nie stanowi zagrożenia dla środowiska, jednak może być uciążliwa z uwagi na koncentrację zapachu. Każda substancja odorotwórcza posiada charakterystyczne minimalne stężenie wyczuwalne przez zmysł powonienia. Dla większości tych substancji próg wyczuwalności zapachowej leży znacznie poniżej wartości stężeń dopuszczalnych w powietrzu, określonych odpowiednimi rozporządzeniami. Subiektywność oceny oraz trudność w jednoznacznym określeniu norm zapachowych są przyczyną nieokreślenia norm zapachowych w polskim prawodawstwie.</w:t>
      </w:r>
    </w:p>
    <w:p w14:paraId="1B3F9AFD" w14:textId="77777777" w:rsidR="00EA359E" w:rsidRPr="005B1DC4" w:rsidRDefault="00EA359E" w:rsidP="00EA359E">
      <w:pPr>
        <w:jc w:val="both"/>
        <w:rPr>
          <w:rFonts w:ascii="Garamond" w:hAnsi="Garamond" w:cs="Garamond"/>
          <w:highlight w:val="yellow"/>
        </w:rPr>
      </w:pPr>
    </w:p>
    <w:p w14:paraId="2A0AA017" w14:textId="77777777" w:rsidR="00825F47" w:rsidRPr="00041918" w:rsidRDefault="00825F47" w:rsidP="00825F47">
      <w:pPr>
        <w:jc w:val="both"/>
        <w:rPr>
          <w:rFonts w:ascii="Garamond" w:hAnsi="Garamond" w:cs="Garamond"/>
        </w:rPr>
      </w:pPr>
      <w:r w:rsidRPr="00041918">
        <w:rPr>
          <w:rFonts w:ascii="Garamond" w:hAnsi="Garamond" w:cs="Garamond"/>
        </w:rPr>
        <w:t>Każdy z kurników (K-1 - K-3) wentylowany będzie za pomocą:</w:t>
      </w:r>
    </w:p>
    <w:p w14:paraId="74AC600E" w14:textId="77777777" w:rsidR="00825F47" w:rsidRPr="00041918" w:rsidRDefault="00825F47" w:rsidP="00825F47">
      <w:pPr>
        <w:pStyle w:val="Akapitzlist"/>
        <w:widowControl/>
        <w:numPr>
          <w:ilvl w:val="0"/>
          <w:numId w:val="45"/>
        </w:numPr>
        <w:overflowPunct/>
        <w:adjustRightInd/>
        <w:jc w:val="both"/>
        <w:rPr>
          <w:rFonts w:ascii="Garamond" w:hAnsi="Garamond" w:cs="Garamond"/>
        </w:rPr>
      </w:pPr>
      <w:r w:rsidRPr="00041918">
        <w:rPr>
          <w:rFonts w:ascii="Garamond" w:hAnsi="Garamond" w:cs="Garamond"/>
        </w:rPr>
        <w:t>12 wentylatorów dachowych o średnicy ok. 82 cm, wydajności ok. 21 700 m</w:t>
      </w:r>
      <w:r w:rsidRPr="00041918">
        <w:rPr>
          <w:rFonts w:ascii="Garamond" w:hAnsi="Garamond" w:cs="Garamond"/>
          <w:vertAlign w:val="superscript"/>
        </w:rPr>
        <w:t>3</w:t>
      </w:r>
      <w:r w:rsidRPr="00041918">
        <w:rPr>
          <w:rFonts w:ascii="Garamond" w:hAnsi="Garamond" w:cs="Garamond"/>
        </w:rPr>
        <w:t xml:space="preserve">/h </w:t>
      </w:r>
      <w:r w:rsidRPr="00041918">
        <w:rPr>
          <w:rFonts w:ascii="Garamond" w:hAnsi="Garamond" w:cs="Garamond"/>
        </w:rPr>
        <w:br/>
        <w:t xml:space="preserve">i wysokości wylotu ok. 8,5 m, </w:t>
      </w:r>
    </w:p>
    <w:p w14:paraId="13EDE0CA" w14:textId="19280BE8" w:rsidR="00825F47" w:rsidRPr="00041918" w:rsidRDefault="00825F47" w:rsidP="00825F47">
      <w:pPr>
        <w:pStyle w:val="Akapitzlist"/>
        <w:widowControl/>
        <w:numPr>
          <w:ilvl w:val="0"/>
          <w:numId w:val="45"/>
        </w:numPr>
        <w:overflowPunct/>
        <w:adjustRightInd/>
        <w:jc w:val="both"/>
        <w:rPr>
          <w:rFonts w:ascii="Garamond" w:hAnsi="Garamond" w:cs="Garamond"/>
        </w:rPr>
      </w:pPr>
      <w:r w:rsidRPr="00041918">
        <w:rPr>
          <w:rFonts w:ascii="Garamond" w:hAnsi="Garamond" w:cs="Garamond"/>
        </w:rPr>
        <w:t xml:space="preserve">8 wentylatorów </w:t>
      </w:r>
      <w:r w:rsidR="00EC63D8">
        <w:rPr>
          <w:rFonts w:ascii="Garamond" w:hAnsi="Garamond" w:cs="Garamond"/>
        </w:rPr>
        <w:t>szczytowych</w:t>
      </w:r>
      <w:r w:rsidRPr="00041918">
        <w:rPr>
          <w:rFonts w:ascii="Garamond" w:hAnsi="Garamond" w:cs="Garamond"/>
        </w:rPr>
        <w:t xml:space="preserve"> o średnicy ok. 140 cm, wydajności ok. 46 200 m</w:t>
      </w:r>
      <w:r w:rsidRPr="00041918">
        <w:rPr>
          <w:rFonts w:ascii="Garamond" w:hAnsi="Garamond" w:cs="Garamond"/>
          <w:vertAlign w:val="superscript"/>
        </w:rPr>
        <w:t>3</w:t>
      </w:r>
      <w:r w:rsidRPr="00041918">
        <w:rPr>
          <w:rFonts w:ascii="Garamond" w:hAnsi="Garamond" w:cs="Garamond"/>
        </w:rPr>
        <w:t xml:space="preserve">/h </w:t>
      </w:r>
      <w:r w:rsidR="00C9570F">
        <w:rPr>
          <w:rFonts w:ascii="Garamond" w:hAnsi="Garamond" w:cs="Garamond"/>
        </w:rPr>
        <w:br/>
      </w:r>
      <w:r w:rsidRPr="00041918">
        <w:rPr>
          <w:rFonts w:ascii="Garamond" w:hAnsi="Garamond" w:cs="Garamond"/>
        </w:rPr>
        <w:t xml:space="preserve">i wysokości wylotu ok. </w:t>
      </w:r>
      <w:r w:rsidR="00EC63D8">
        <w:rPr>
          <w:rFonts w:ascii="Garamond" w:hAnsi="Garamond" w:cs="Garamond"/>
        </w:rPr>
        <w:t>2,4</w:t>
      </w:r>
      <w:r w:rsidRPr="00041918">
        <w:rPr>
          <w:rFonts w:ascii="Garamond" w:hAnsi="Garamond" w:cs="Garamond"/>
        </w:rPr>
        <w:t xml:space="preserve"> m.</w:t>
      </w:r>
    </w:p>
    <w:p w14:paraId="27D567D9" w14:textId="77777777" w:rsidR="00825F47" w:rsidRPr="005B1DC4" w:rsidRDefault="00825F47" w:rsidP="00825F47">
      <w:pPr>
        <w:suppressAutoHyphens/>
        <w:jc w:val="both"/>
        <w:rPr>
          <w:rFonts w:ascii="Garamond" w:hAnsi="Garamond" w:cs="Arial"/>
          <w:sz w:val="16"/>
          <w:szCs w:val="16"/>
          <w:highlight w:val="yellow"/>
          <w:shd w:val="clear" w:color="auto" w:fill="FFFFFF"/>
          <w:lang w:val="x-none" w:eastAsia="ar-SA"/>
        </w:rPr>
      </w:pPr>
    </w:p>
    <w:p w14:paraId="40FDA7BB" w14:textId="77777777" w:rsidR="00825F47" w:rsidRPr="00041918" w:rsidRDefault="00825F47" w:rsidP="00825F47">
      <w:pPr>
        <w:suppressAutoHyphens/>
        <w:jc w:val="both"/>
        <w:rPr>
          <w:rFonts w:ascii="Garamond" w:hAnsi="Garamond" w:cs="Garamond"/>
          <w:bCs/>
          <w:lang w:eastAsia="ar-SA"/>
        </w:rPr>
      </w:pPr>
      <w:r w:rsidRPr="00041918">
        <w:rPr>
          <w:rFonts w:ascii="Garamond" w:hAnsi="Garamond" w:cs="Arial"/>
          <w:shd w:val="clear" w:color="auto" w:fill="FFFFFF"/>
          <w:lang w:eastAsia="ar-SA"/>
        </w:rPr>
        <w:t>Emisja ze źródeł energetycznych obejmuje emisję zanieczyszczeń z</w:t>
      </w:r>
      <w:r w:rsidRPr="00041918">
        <w:rPr>
          <w:rFonts w:ascii="Garamond" w:hAnsi="Garamond" w:cs="Garamond"/>
          <w:bCs/>
          <w:lang w:eastAsia="ar-SA"/>
        </w:rPr>
        <w:t xml:space="preserve"> systemu ogrzewania, który </w:t>
      </w:r>
      <w:r w:rsidRPr="00041918">
        <w:rPr>
          <w:rFonts w:ascii="Garamond" w:hAnsi="Garamond" w:cs="Arial"/>
          <w:lang w:eastAsia="ar-SA"/>
        </w:rPr>
        <w:t xml:space="preserve">opierał się będzie na pracy 18 nagrzewnic olejowych o mocy ok 100 kW, każda </w:t>
      </w:r>
      <w:r w:rsidRPr="00041918">
        <w:rPr>
          <w:rFonts w:ascii="Garamond" w:hAnsi="Garamond" w:cs="Arial"/>
          <w:lang w:eastAsia="ar-SA"/>
        </w:rPr>
        <w:br/>
      </w:r>
      <w:r w:rsidRPr="00041918">
        <w:rPr>
          <w:rFonts w:ascii="Garamond" w:hAnsi="Garamond" w:cs="Arial"/>
          <w:lang w:eastAsia="ar-SA"/>
        </w:rPr>
        <w:lastRenderedPageBreak/>
        <w:t>(po 6 nagrzewnic w każdym kurniku).</w:t>
      </w:r>
      <w:r w:rsidRPr="00041918">
        <w:rPr>
          <w:rFonts w:ascii="Garamond" w:hAnsi="Garamond" w:cs="Garamond"/>
          <w:bCs/>
          <w:lang w:eastAsia="ar-SA"/>
        </w:rPr>
        <w:t xml:space="preserve"> W celu zapewnienia ciągłości pracy </w:t>
      </w:r>
      <w:r w:rsidRPr="00041918">
        <w:rPr>
          <w:rFonts w:ascii="Garamond" w:hAnsi="Garamond" w:cs="Garamond"/>
          <w:bCs/>
          <w:lang w:eastAsia="ar-SA"/>
        </w:rPr>
        <w:br/>
        <w:t>w warunkach przerw w dostawie prądu, na terenie fermy posadowiony zostanie agregat prądotwórczy o mocy do 300 kW.</w:t>
      </w:r>
    </w:p>
    <w:p w14:paraId="06140B44" w14:textId="77777777" w:rsidR="00EA359E" w:rsidRPr="005B1DC4" w:rsidRDefault="00EA359E" w:rsidP="00EA359E">
      <w:pPr>
        <w:jc w:val="both"/>
        <w:rPr>
          <w:rFonts w:ascii="Garamond" w:hAnsi="Garamond"/>
          <w:sz w:val="16"/>
          <w:szCs w:val="16"/>
          <w:highlight w:val="yellow"/>
        </w:rPr>
      </w:pPr>
    </w:p>
    <w:p w14:paraId="4A00EFC4" w14:textId="77777777" w:rsidR="00EA359E" w:rsidRPr="000742DC" w:rsidRDefault="00EA359E" w:rsidP="00EA359E">
      <w:pPr>
        <w:jc w:val="both"/>
        <w:rPr>
          <w:rFonts w:ascii="Garamond" w:hAnsi="Garamond" w:cs="Garamond"/>
        </w:rPr>
      </w:pPr>
      <w:r w:rsidRPr="000742DC">
        <w:rPr>
          <w:rFonts w:ascii="Garamond" w:hAnsi="Garamond" w:cs="Garamond"/>
        </w:rPr>
        <w:t>Inwestycja będzie także źródłem emisji niezorganizowanej. Będzie to przede wszystkim emisja spalin z pojazdów, poruszających się po terenie inwestycji.</w:t>
      </w:r>
    </w:p>
    <w:p w14:paraId="20FB17A9" w14:textId="77777777" w:rsidR="00EA359E" w:rsidRPr="005B1DC4" w:rsidRDefault="00EA359E" w:rsidP="00EA359E">
      <w:pPr>
        <w:jc w:val="both"/>
        <w:rPr>
          <w:rFonts w:ascii="Garamond" w:hAnsi="Garamond" w:cs="Garamond"/>
          <w:sz w:val="16"/>
          <w:szCs w:val="16"/>
          <w:highlight w:val="yellow"/>
        </w:rPr>
      </w:pPr>
    </w:p>
    <w:p w14:paraId="5BC75F9F" w14:textId="5FBA0C67" w:rsidR="00EA359E" w:rsidRPr="000742DC" w:rsidRDefault="00EA359E" w:rsidP="00EA359E">
      <w:pPr>
        <w:tabs>
          <w:tab w:val="num" w:pos="709"/>
        </w:tabs>
        <w:jc w:val="both"/>
        <w:rPr>
          <w:rStyle w:val="h2"/>
          <w:rFonts w:ascii="Garamond" w:hAnsi="Garamond"/>
        </w:rPr>
      </w:pPr>
      <w:r w:rsidRPr="000742DC">
        <w:rPr>
          <w:rFonts w:ascii="Garamond" w:hAnsi="Garamond" w:cs="TimesNewRomanPSMT"/>
        </w:rPr>
        <w:t xml:space="preserve">Zgodnie z art. 3 pkt 33 </w:t>
      </w:r>
      <w:r w:rsidRPr="000742DC">
        <w:rPr>
          <w:rStyle w:val="h2"/>
          <w:rFonts w:ascii="Garamond" w:hAnsi="Garamond"/>
        </w:rPr>
        <w:t xml:space="preserve">Ustawy z dnia 27 kwietnia 2001 r. Prawo ochrony środowiska </w:t>
      </w:r>
      <w:r w:rsidRPr="000742DC">
        <w:rPr>
          <w:rStyle w:val="h2"/>
          <w:rFonts w:ascii="Garamond" w:hAnsi="Garamond"/>
        </w:rPr>
        <w:br/>
      </w:r>
      <w:r w:rsidRPr="000742DC">
        <w:rPr>
          <w:rStyle w:val="h2"/>
          <w:rFonts w:ascii="Garamond" w:hAnsi="Garamond" w:cs="Garamond"/>
          <w:color w:val="000000"/>
        </w:rPr>
        <w:t>(</w:t>
      </w:r>
      <w:r w:rsidRPr="000742DC">
        <w:rPr>
          <w:rFonts w:ascii="Garamond" w:hAnsi="Garamond" w:cs="Garamond"/>
          <w:color w:val="000000"/>
        </w:rPr>
        <w:t>Dz. U. 202</w:t>
      </w:r>
      <w:r w:rsidR="009D4796" w:rsidRPr="000742DC">
        <w:rPr>
          <w:rFonts w:ascii="Garamond" w:hAnsi="Garamond" w:cs="Garamond"/>
          <w:color w:val="000000"/>
        </w:rPr>
        <w:t>5</w:t>
      </w:r>
      <w:r w:rsidRPr="000742DC">
        <w:rPr>
          <w:rFonts w:ascii="Garamond" w:hAnsi="Garamond" w:cs="Garamond"/>
          <w:color w:val="000000"/>
        </w:rPr>
        <w:t xml:space="preserve"> poz.</w:t>
      </w:r>
      <w:r w:rsidR="009D4796" w:rsidRPr="000742DC">
        <w:rPr>
          <w:rFonts w:ascii="Garamond" w:hAnsi="Garamond" w:cs="Garamond"/>
          <w:color w:val="000000"/>
        </w:rPr>
        <w:t xml:space="preserve"> 647</w:t>
      </w:r>
      <w:r w:rsidR="00694848">
        <w:rPr>
          <w:rFonts w:ascii="Garamond" w:hAnsi="Garamond" w:cs="Garamond"/>
          <w:color w:val="000000"/>
        </w:rPr>
        <w:t xml:space="preserve"> z późn. zm.</w:t>
      </w:r>
      <w:r w:rsidRPr="000742DC">
        <w:rPr>
          <w:rStyle w:val="h1"/>
          <w:rFonts w:ascii="Garamond" w:hAnsi="Garamond" w:cs="Garamond"/>
          <w:color w:val="000000"/>
        </w:rPr>
        <w:t>)</w:t>
      </w:r>
      <w:r w:rsidRPr="000742DC">
        <w:rPr>
          <w:rStyle w:val="h1"/>
          <w:rFonts w:ascii="Garamond" w:hAnsi="Garamond"/>
        </w:rPr>
        <w:t xml:space="preserve">, przez </w:t>
      </w:r>
      <w:r w:rsidRPr="000742DC">
        <w:rPr>
          <w:rFonts w:ascii="Garamond" w:hAnsi="Garamond" w:cs="TimesNewRomanPSMT"/>
        </w:rPr>
        <w:t xml:space="preserve">standardy emisyjne rozumie się dopuszczalne wielkości emisji. Standardy emisyjne zostały określone na mocy </w:t>
      </w:r>
      <w:r w:rsidRPr="000742DC">
        <w:rPr>
          <w:rStyle w:val="h2"/>
          <w:rFonts w:ascii="Garamond" w:hAnsi="Garamond"/>
        </w:rPr>
        <w:t xml:space="preserve">Rozporządzenie Ministra Klimatu z dnia 24 września 2020 r. w sprawie standardów emisyjnych dla niektórych rodzajów instalacji, źródeł spalania paliw oraz urządzeń spalania lub współspalania odpadów </w:t>
      </w:r>
      <w:r w:rsidRPr="000742DC">
        <w:rPr>
          <w:rStyle w:val="h2"/>
          <w:rFonts w:ascii="Garamond" w:hAnsi="Garamond"/>
        </w:rPr>
        <w:br/>
        <w:t>(Dz. U. 2020 poz. 1860).</w:t>
      </w:r>
    </w:p>
    <w:p w14:paraId="0AAC3D91" w14:textId="77777777" w:rsidR="00EA359E" w:rsidRPr="000742DC" w:rsidRDefault="00EA359E" w:rsidP="00EA359E">
      <w:pPr>
        <w:jc w:val="both"/>
        <w:rPr>
          <w:rFonts w:ascii="Garamond" w:hAnsi="Garamond" w:cs="TimesNewRomanPSMT"/>
          <w:sz w:val="16"/>
          <w:szCs w:val="16"/>
        </w:rPr>
      </w:pPr>
    </w:p>
    <w:p w14:paraId="0CC29F3F" w14:textId="77777777" w:rsidR="00EA359E" w:rsidRPr="000742DC" w:rsidRDefault="00EA359E" w:rsidP="00EA359E">
      <w:pPr>
        <w:jc w:val="both"/>
        <w:rPr>
          <w:rFonts w:ascii="Garamond" w:hAnsi="Garamond"/>
        </w:rPr>
      </w:pPr>
      <w:r w:rsidRPr="000742DC">
        <w:rPr>
          <w:rFonts w:ascii="Garamond" w:hAnsi="Garamond"/>
        </w:rPr>
        <w:t>Przedmiotowe przedsięwzięcie nie podlega standardom emisyjnym.</w:t>
      </w:r>
      <w:bookmarkStart w:id="822" w:name="_Toc104205767"/>
      <w:bookmarkStart w:id="823" w:name="_Toc146008409"/>
      <w:bookmarkStart w:id="824" w:name="_Toc153186191"/>
      <w:bookmarkStart w:id="825" w:name="_Toc165268893"/>
    </w:p>
    <w:p w14:paraId="2163F6E0" w14:textId="77777777" w:rsidR="00EA359E" w:rsidRPr="005B1DC4" w:rsidRDefault="00EA359E" w:rsidP="00EA359E">
      <w:pPr>
        <w:pStyle w:val="Nagwek3"/>
        <w:rPr>
          <w:highlight w:val="yellow"/>
        </w:rPr>
      </w:pPr>
    </w:p>
    <w:p w14:paraId="1302B1B1" w14:textId="77777777" w:rsidR="00EA359E" w:rsidRPr="000742DC" w:rsidRDefault="00EA359E" w:rsidP="00EA359E">
      <w:pPr>
        <w:pStyle w:val="Nagwek3"/>
      </w:pPr>
      <w:bookmarkStart w:id="826" w:name="_Toc194651877"/>
      <w:bookmarkStart w:id="827" w:name="_Toc200004704"/>
      <w:bookmarkStart w:id="828" w:name="_Toc209606269"/>
      <w:r w:rsidRPr="000742DC">
        <w:t xml:space="preserve">9.3.6. </w:t>
      </w:r>
      <w:bookmarkStart w:id="829" w:name="_Toc293926186"/>
      <w:r w:rsidRPr="000742DC">
        <w:t>Obliczenie emisji zanieczyszczeń do powietrza</w:t>
      </w:r>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9"/>
      <w:bookmarkEnd w:id="828"/>
    </w:p>
    <w:p w14:paraId="69677D42" w14:textId="77777777" w:rsidR="00EA359E" w:rsidRPr="000742DC" w:rsidRDefault="00EA359E" w:rsidP="00EA359E">
      <w:pPr>
        <w:rPr>
          <w:rFonts w:ascii="Garamond" w:hAnsi="Garamond"/>
          <w:b/>
          <w:sz w:val="16"/>
          <w:szCs w:val="16"/>
        </w:rPr>
      </w:pPr>
    </w:p>
    <w:p w14:paraId="423D4264" w14:textId="77777777" w:rsidR="00EA359E" w:rsidRPr="000742DC" w:rsidRDefault="00EA359E" w:rsidP="00EA359E">
      <w:pPr>
        <w:pStyle w:val="Nagwek4"/>
        <w:contextualSpacing/>
        <w:rPr>
          <w:i/>
        </w:rPr>
      </w:pPr>
      <w:bookmarkStart w:id="830" w:name="_Toc319067496"/>
      <w:bookmarkStart w:id="831" w:name="_Toc377625686"/>
      <w:bookmarkStart w:id="832" w:name="_Toc480536164"/>
      <w:bookmarkStart w:id="833" w:name="_Toc500331530"/>
      <w:bookmarkStart w:id="834" w:name="_Toc505237786"/>
      <w:bookmarkStart w:id="835" w:name="_Toc510775757"/>
      <w:bookmarkStart w:id="836" w:name="_Toc511131096"/>
      <w:bookmarkStart w:id="837" w:name="_Toc514001647"/>
      <w:bookmarkStart w:id="838" w:name="_Toc517080385"/>
      <w:bookmarkStart w:id="839" w:name="_Toc520966229"/>
      <w:bookmarkStart w:id="840" w:name="_Toc521064591"/>
      <w:bookmarkStart w:id="841" w:name="_Toc5707129"/>
      <w:bookmarkStart w:id="842" w:name="_Toc8118232"/>
      <w:bookmarkStart w:id="843" w:name="_Toc15640112"/>
      <w:bookmarkStart w:id="844" w:name="_Toc104205768"/>
      <w:bookmarkStart w:id="845" w:name="_Toc146008410"/>
      <w:bookmarkStart w:id="846" w:name="_Toc153186192"/>
      <w:bookmarkStart w:id="847" w:name="_Toc165268894"/>
      <w:bookmarkStart w:id="848" w:name="_Toc194651878"/>
      <w:bookmarkStart w:id="849" w:name="_Toc200004705"/>
      <w:bookmarkStart w:id="850" w:name="_Toc209606270"/>
      <w:bookmarkStart w:id="851" w:name="_Toc308069149"/>
      <w:bookmarkStart w:id="852" w:name="_Toc308071210"/>
      <w:r w:rsidRPr="000742DC">
        <w:t>9.3.6.1. Emisje zorganizowane</w:t>
      </w:r>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p>
    <w:bookmarkEnd w:id="851"/>
    <w:bookmarkEnd w:id="852"/>
    <w:p w14:paraId="4328C201" w14:textId="77777777" w:rsidR="00EA359E" w:rsidRPr="000742DC" w:rsidRDefault="00EA359E" w:rsidP="00EA359E">
      <w:pPr>
        <w:rPr>
          <w:rFonts w:ascii="Garamond" w:hAnsi="Garamond" w:cs="Garamond"/>
          <w:i/>
          <w:sz w:val="16"/>
          <w:szCs w:val="16"/>
        </w:rPr>
      </w:pPr>
    </w:p>
    <w:p w14:paraId="0DA78BBD" w14:textId="77777777" w:rsidR="00EA359E" w:rsidRPr="000742DC" w:rsidRDefault="00EA359E" w:rsidP="00EA359E">
      <w:pPr>
        <w:pStyle w:val="Nagwek5"/>
        <w:rPr>
          <w:szCs w:val="20"/>
        </w:rPr>
      </w:pPr>
      <w:bookmarkStart w:id="853" w:name="_Toc146008411"/>
      <w:bookmarkStart w:id="854" w:name="_Toc153186193"/>
      <w:bookmarkStart w:id="855" w:name="_Toc165268895"/>
      <w:bookmarkStart w:id="856" w:name="_Toc192072573"/>
      <w:bookmarkStart w:id="857" w:name="_Toc200004706"/>
      <w:bookmarkStart w:id="858" w:name="_Toc209606271"/>
      <w:bookmarkStart w:id="859" w:name="_Toc104205770"/>
      <w:r w:rsidRPr="000742DC">
        <w:rPr>
          <w:szCs w:val="20"/>
        </w:rPr>
        <w:t>9.3.6.1.1. Emisja ze źródeł technologicznych</w:t>
      </w:r>
      <w:bookmarkEnd w:id="853"/>
      <w:bookmarkEnd w:id="854"/>
      <w:bookmarkEnd w:id="855"/>
      <w:bookmarkEnd w:id="856"/>
      <w:bookmarkEnd w:id="857"/>
      <w:bookmarkEnd w:id="858"/>
      <w:r w:rsidRPr="000742DC">
        <w:rPr>
          <w:szCs w:val="20"/>
        </w:rPr>
        <w:t xml:space="preserve"> </w:t>
      </w:r>
      <w:bookmarkEnd w:id="859"/>
    </w:p>
    <w:p w14:paraId="6FA8904C" w14:textId="77777777" w:rsidR="00EA359E" w:rsidRPr="005B1DC4" w:rsidRDefault="00EA359E" w:rsidP="00EA359E">
      <w:pPr>
        <w:jc w:val="both"/>
        <w:rPr>
          <w:rFonts w:ascii="Garamond" w:hAnsi="Garamond" w:cs="Garamond"/>
          <w:bCs/>
          <w:sz w:val="16"/>
          <w:szCs w:val="16"/>
          <w:highlight w:val="yellow"/>
        </w:rPr>
      </w:pPr>
    </w:p>
    <w:p w14:paraId="30B4AE1E" w14:textId="77777777" w:rsidR="00EA359E" w:rsidRPr="000742DC" w:rsidRDefault="00EA359E" w:rsidP="00EA359E">
      <w:pPr>
        <w:jc w:val="both"/>
        <w:rPr>
          <w:rFonts w:ascii="Garamond" w:hAnsi="Garamond" w:cs="Garamond"/>
          <w:bCs/>
        </w:rPr>
      </w:pPr>
      <w:bookmarkStart w:id="860" w:name="_Hlk193284565"/>
      <w:bookmarkStart w:id="861" w:name="_Toc104205771"/>
      <w:bookmarkStart w:id="862" w:name="_Toc146008412"/>
      <w:bookmarkStart w:id="863" w:name="_Toc153186194"/>
      <w:bookmarkStart w:id="864" w:name="_Toc165268896"/>
      <w:r w:rsidRPr="000742DC">
        <w:rPr>
          <w:rFonts w:ascii="Garamond" w:hAnsi="Garamond" w:cs="Garamond"/>
          <w:bCs/>
        </w:rPr>
        <w:t>Dla chowu brojlerów kurzych przyjęto niżej podane wskaźniki:</w:t>
      </w:r>
    </w:p>
    <w:tbl>
      <w:tblPr>
        <w:tblW w:w="9003" w:type="dxa"/>
        <w:tblInd w:w="108" w:type="dxa"/>
        <w:tblLook w:val="01E0" w:firstRow="1" w:lastRow="1" w:firstColumn="1" w:lastColumn="1" w:noHBand="0" w:noVBand="0"/>
      </w:tblPr>
      <w:tblGrid>
        <w:gridCol w:w="3815"/>
        <w:gridCol w:w="1515"/>
        <w:gridCol w:w="3673"/>
      </w:tblGrid>
      <w:tr w:rsidR="00EA359E" w:rsidRPr="000742DC" w14:paraId="05C02BC0" w14:textId="77777777" w:rsidTr="00607023">
        <w:tc>
          <w:tcPr>
            <w:tcW w:w="3815" w:type="dxa"/>
          </w:tcPr>
          <w:p w14:paraId="1E888E24" w14:textId="77777777" w:rsidR="00EA359E" w:rsidRPr="000742DC" w:rsidRDefault="00EA359E" w:rsidP="00270321">
            <w:pPr>
              <w:numPr>
                <w:ilvl w:val="0"/>
                <w:numId w:val="31"/>
              </w:numPr>
              <w:tabs>
                <w:tab w:val="clear" w:pos="720"/>
                <w:tab w:val="num" w:pos="567"/>
              </w:tabs>
              <w:ind w:left="567" w:hanging="567"/>
              <w:jc w:val="both"/>
              <w:rPr>
                <w:rFonts w:ascii="Garamond" w:hAnsi="Garamond" w:cs="Garamond"/>
                <w:bCs/>
              </w:rPr>
            </w:pPr>
            <w:r w:rsidRPr="000742DC">
              <w:rPr>
                <w:rFonts w:ascii="Garamond" w:hAnsi="Garamond" w:cs="Garamond"/>
                <w:bCs/>
              </w:rPr>
              <w:t>amoniak (NH</w:t>
            </w:r>
            <w:r w:rsidRPr="000742DC">
              <w:rPr>
                <w:rFonts w:ascii="Garamond" w:hAnsi="Garamond" w:cs="Garamond"/>
                <w:bCs/>
                <w:vertAlign w:val="subscript"/>
              </w:rPr>
              <w:t>3</w:t>
            </w:r>
            <w:r w:rsidRPr="000742DC">
              <w:rPr>
                <w:rFonts w:ascii="Garamond" w:hAnsi="Garamond" w:cs="Garamond"/>
                <w:bCs/>
              </w:rPr>
              <w:t>)</w:t>
            </w:r>
          </w:p>
        </w:tc>
        <w:tc>
          <w:tcPr>
            <w:tcW w:w="1515" w:type="dxa"/>
          </w:tcPr>
          <w:p w14:paraId="77C1BB5D" w14:textId="77777777" w:rsidR="00EA359E" w:rsidRPr="000742DC" w:rsidRDefault="00EA359E" w:rsidP="00607023">
            <w:pPr>
              <w:tabs>
                <w:tab w:val="num" w:pos="567"/>
              </w:tabs>
              <w:ind w:left="567" w:hanging="567"/>
              <w:jc w:val="both"/>
              <w:rPr>
                <w:rFonts w:ascii="Garamond" w:hAnsi="Garamond" w:cs="Garamond"/>
                <w:bCs/>
              </w:rPr>
            </w:pPr>
            <w:r w:rsidRPr="000742DC">
              <w:rPr>
                <w:rFonts w:ascii="Garamond" w:eastAsia="TimesNewRoman" w:hAnsi="Garamond" w:cs="TimesNewRoman"/>
              </w:rPr>
              <w:t>0,08*</w:t>
            </w:r>
          </w:p>
        </w:tc>
        <w:tc>
          <w:tcPr>
            <w:tcW w:w="3673" w:type="dxa"/>
          </w:tcPr>
          <w:p w14:paraId="5E3DD924" w14:textId="77777777" w:rsidR="00EA359E" w:rsidRPr="000742DC" w:rsidRDefault="00EA359E" w:rsidP="00607023">
            <w:pPr>
              <w:tabs>
                <w:tab w:val="num" w:pos="567"/>
              </w:tabs>
              <w:ind w:left="567" w:hanging="567"/>
              <w:jc w:val="both"/>
              <w:rPr>
                <w:rFonts w:ascii="Garamond" w:hAnsi="Garamond" w:cs="Garamond"/>
                <w:bCs/>
              </w:rPr>
            </w:pPr>
            <w:r w:rsidRPr="000742DC">
              <w:rPr>
                <w:rFonts w:ascii="Garamond" w:hAnsi="Garamond" w:cs="Garamond"/>
                <w:bCs/>
              </w:rPr>
              <w:t>[kg/ptak/rok],</w:t>
            </w:r>
          </w:p>
        </w:tc>
      </w:tr>
      <w:tr w:rsidR="00EA359E" w:rsidRPr="000742DC" w14:paraId="50D3A5E5" w14:textId="77777777" w:rsidTr="00607023">
        <w:tc>
          <w:tcPr>
            <w:tcW w:w="3815" w:type="dxa"/>
          </w:tcPr>
          <w:p w14:paraId="385B06EB" w14:textId="77777777" w:rsidR="00EA359E" w:rsidRPr="000742DC" w:rsidRDefault="00EA359E" w:rsidP="00270321">
            <w:pPr>
              <w:numPr>
                <w:ilvl w:val="0"/>
                <w:numId w:val="31"/>
              </w:numPr>
              <w:tabs>
                <w:tab w:val="clear" w:pos="720"/>
                <w:tab w:val="num" w:pos="567"/>
              </w:tabs>
              <w:ind w:left="567" w:hanging="567"/>
              <w:jc w:val="both"/>
              <w:rPr>
                <w:rFonts w:ascii="Garamond" w:hAnsi="Garamond" w:cs="Garamond"/>
                <w:bCs/>
              </w:rPr>
            </w:pPr>
            <w:r w:rsidRPr="000742DC">
              <w:rPr>
                <w:rFonts w:ascii="Garamond" w:hAnsi="Garamond" w:cs="Garamond"/>
                <w:bCs/>
              </w:rPr>
              <w:t>pył zawieszony PM10</w:t>
            </w:r>
          </w:p>
        </w:tc>
        <w:tc>
          <w:tcPr>
            <w:tcW w:w="1515" w:type="dxa"/>
          </w:tcPr>
          <w:p w14:paraId="1725389F" w14:textId="77777777" w:rsidR="00EA359E" w:rsidRPr="000742DC" w:rsidRDefault="00EA359E" w:rsidP="00607023">
            <w:pPr>
              <w:tabs>
                <w:tab w:val="num" w:pos="567"/>
              </w:tabs>
              <w:ind w:left="567" w:hanging="567"/>
              <w:jc w:val="both"/>
              <w:rPr>
                <w:rFonts w:ascii="Garamond" w:hAnsi="Garamond" w:cs="Garamond"/>
                <w:bCs/>
              </w:rPr>
            </w:pPr>
            <w:r w:rsidRPr="000742DC">
              <w:rPr>
                <w:rFonts w:ascii="Garamond" w:hAnsi="Garamond" w:cs="Garamond"/>
                <w:bCs/>
              </w:rPr>
              <w:t>0,025**</w:t>
            </w:r>
          </w:p>
        </w:tc>
        <w:tc>
          <w:tcPr>
            <w:tcW w:w="3673" w:type="dxa"/>
          </w:tcPr>
          <w:p w14:paraId="09F9D7AC" w14:textId="77777777" w:rsidR="00EA359E" w:rsidRPr="000742DC" w:rsidRDefault="00EA359E" w:rsidP="00607023">
            <w:pPr>
              <w:tabs>
                <w:tab w:val="num" w:pos="567"/>
              </w:tabs>
              <w:ind w:left="567" w:hanging="567"/>
              <w:jc w:val="both"/>
              <w:rPr>
                <w:rFonts w:ascii="Garamond" w:hAnsi="Garamond" w:cs="Garamond"/>
                <w:bCs/>
              </w:rPr>
            </w:pPr>
            <w:r w:rsidRPr="000742DC">
              <w:rPr>
                <w:rFonts w:ascii="Garamond" w:hAnsi="Garamond" w:cs="Garamond"/>
                <w:bCs/>
              </w:rPr>
              <w:t>[kg/ptak/rok].</w:t>
            </w:r>
          </w:p>
        </w:tc>
      </w:tr>
    </w:tbl>
    <w:p w14:paraId="629015CF" w14:textId="77777777" w:rsidR="00EA359E" w:rsidRPr="000742DC" w:rsidRDefault="00EA359E" w:rsidP="00EA359E">
      <w:pPr>
        <w:jc w:val="both"/>
        <w:rPr>
          <w:rFonts w:ascii="Garamond" w:hAnsi="Garamond"/>
          <w:sz w:val="20"/>
          <w:szCs w:val="20"/>
          <w:shd w:val="clear" w:color="auto" w:fill="FFFFFF"/>
        </w:rPr>
      </w:pPr>
      <w:r w:rsidRPr="000742DC">
        <w:rPr>
          <w:rFonts w:ascii="Garamond" w:hAnsi="Garamond"/>
          <w:sz w:val="20"/>
          <w:szCs w:val="20"/>
          <w:shd w:val="clear" w:color="auto" w:fill="FFFFFF"/>
        </w:rPr>
        <w:t>*</w:t>
      </w:r>
      <w:r w:rsidRPr="000742DC">
        <w:rPr>
          <w:rFonts w:ascii="Garamond" w:hAnsi="Garamond"/>
          <w:i/>
          <w:iCs/>
          <w:sz w:val="20"/>
          <w:szCs w:val="20"/>
          <w:shd w:val="clear" w:color="auto" w:fill="FFFFFF"/>
          <w:vertAlign w:val="superscript"/>
        </w:rPr>
        <w:t> </w:t>
      </w:r>
      <w:r w:rsidRPr="000742DC">
        <w:rPr>
          <w:rFonts w:ascii="Garamond" w:hAnsi="Garamond"/>
          <w:sz w:val="20"/>
          <w:szCs w:val="20"/>
          <w:shd w:val="clear" w:color="auto" w:fill="FFFFFF"/>
        </w:rPr>
        <w:t>wskaźnik emisji przyjęty zgodnie z rozdziałem 4.5.3.: </w:t>
      </w:r>
      <w:r w:rsidRPr="000742DC">
        <w:rPr>
          <w:rFonts w:ascii="Garamond" w:hAnsi="Garamond" w:cs="Arial"/>
          <w:i/>
          <w:iCs/>
          <w:sz w:val="20"/>
          <w:szCs w:val="20"/>
          <w:shd w:val="clear" w:color="auto" w:fill="FFFFFF"/>
        </w:rPr>
        <w:t>Zintegrowane Zapobieganie i Kontrola Zanieczyszczeń (IPPC). Dokument Referencyjny o Najlepszych Dostępnych Technikach dla Intensywnego Chowu Drobiu i Świń</w:t>
      </w:r>
      <w:r w:rsidRPr="000742DC">
        <w:rPr>
          <w:rFonts w:ascii="Garamond" w:hAnsi="Garamond"/>
          <w:sz w:val="20"/>
          <w:szCs w:val="20"/>
          <w:shd w:val="clear" w:color="auto" w:fill="FFFFFF"/>
        </w:rPr>
        <w:t>, 2005: Ministerstwo Środowiska, Warszawa;</w:t>
      </w:r>
    </w:p>
    <w:p w14:paraId="4CA19B50" w14:textId="77777777" w:rsidR="00EA359E" w:rsidRPr="000742DC" w:rsidRDefault="00EA359E" w:rsidP="00EA359E">
      <w:pPr>
        <w:jc w:val="both"/>
        <w:rPr>
          <w:rFonts w:ascii="Garamond" w:hAnsi="Garamond" w:cs="Garamond"/>
          <w:i/>
          <w:iCs/>
          <w:sz w:val="20"/>
          <w:szCs w:val="20"/>
          <w:lang w:val="en-US"/>
        </w:rPr>
      </w:pPr>
      <w:r w:rsidRPr="000742DC">
        <w:rPr>
          <w:rFonts w:ascii="Garamond" w:hAnsi="Garamond" w:cs="Garamond"/>
          <w:i/>
          <w:sz w:val="20"/>
          <w:szCs w:val="20"/>
          <w:lang w:val="en-US"/>
        </w:rPr>
        <w:t>**</w:t>
      </w:r>
      <w:r w:rsidRPr="000742DC">
        <w:rPr>
          <w:rFonts w:ascii="Garamond" w:hAnsi="Garamond" w:cs="Garamond"/>
          <w:i/>
          <w:iCs/>
          <w:sz w:val="20"/>
          <w:szCs w:val="20"/>
          <w:vertAlign w:val="superscript"/>
          <w:lang w:val="en-US"/>
        </w:rPr>
        <w:t xml:space="preserve"> </w:t>
      </w:r>
      <w:r w:rsidRPr="000742DC">
        <w:rPr>
          <w:rFonts w:ascii="Garamond" w:hAnsi="Garamond" w:cs="Garamond"/>
          <w:i/>
          <w:iCs/>
          <w:sz w:val="20"/>
          <w:szCs w:val="20"/>
          <w:lang w:val="en-US"/>
        </w:rPr>
        <w:t>wskaźnik emisji przyjęty zgodnie z tabelą 3.53.: Best Available Techniques (BAT) Reference Document for the Intensive Rearing of Poultry or Pigs,  Industrial Emissions Directive 2010/75/EU, Integrated Pollution Prevention and control, document BREF 2017;</w:t>
      </w:r>
    </w:p>
    <w:p w14:paraId="6ED0223A" w14:textId="77777777" w:rsidR="00EA359E" w:rsidRPr="005B1DC4" w:rsidRDefault="00EA359E" w:rsidP="00EA359E">
      <w:pPr>
        <w:jc w:val="both"/>
        <w:rPr>
          <w:rFonts w:ascii="Garamond" w:hAnsi="Garamond"/>
          <w:i/>
          <w:sz w:val="16"/>
          <w:szCs w:val="16"/>
          <w:highlight w:val="yellow"/>
          <w:lang w:val="en-US"/>
        </w:rPr>
      </w:pPr>
    </w:p>
    <w:p w14:paraId="41BE06ED" w14:textId="77777777" w:rsidR="00EA359E" w:rsidRPr="000742DC" w:rsidRDefault="00EA359E" w:rsidP="00EA359E">
      <w:pPr>
        <w:jc w:val="both"/>
        <w:rPr>
          <w:rFonts w:ascii="Garamond" w:hAnsi="Garamond" w:cs="Garamond"/>
          <w:bCs/>
        </w:rPr>
      </w:pPr>
      <w:r w:rsidRPr="000742DC">
        <w:rPr>
          <w:rFonts w:ascii="Garamond" w:hAnsi="Garamond" w:cs="Garamond"/>
          <w:bCs/>
        </w:rPr>
        <w:t>Dla chowu brojlerów kurzych przyjęto niżej podane wskaźniki:</w:t>
      </w:r>
    </w:p>
    <w:tbl>
      <w:tblPr>
        <w:tblW w:w="9003" w:type="dxa"/>
        <w:tblInd w:w="108" w:type="dxa"/>
        <w:tblLook w:val="01E0" w:firstRow="1" w:lastRow="1" w:firstColumn="1" w:lastColumn="1" w:noHBand="0" w:noVBand="0"/>
      </w:tblPr>
      <w:tblGrid>
        <w:gridCol w:w="3815"/>
        <w:gridCol w:w="1515"/>
        <w:gridCol w:w="3673"/>
      </w:tblGrid>
      <w:tr w:rsidR="00EA359E" w:rsidRPr="000742DC" w14:paraId="61A031A5" w14:textId="77777777" w:rsidTr="00607023">
        <w:tc>
          <w:tcPr>
            <w:tcW w:w="3815" w:type="dxa"/>
          </w:tcPr>
          <w:p w14:paraId="321C95AE" w14:textId="77777777" w:rsidR="00EA359E" w:rsidRPr="000742DC" w:rsidRDefault="00EA359E" w:rsidP="00270321">
            <w:pPr>
              <w:numPr>
                <w:ilvl w:val="0"/>
                <w:numId w:val="31"/>
              </w:numPr>
              <w:tabs>
                <w:tab w:val="clear" w:pos="720"/>
                <w:tab w:val="num" w:pos="567"/>
              </w:tabs>
              <w:ind w:left="567" w:hanging="567"/>
              <w:jc w:val="both"/>
              <w:rPr>
                <w:rFonts w:ascii="Garamond" w:hAnsi="Garamond" w:cs="Garamond"/>
                <w:bCs/>
              </w:rPr>
            </w:pPr>
            <w:r w:rsidRPr="000742DC">
              <w:rPr>
                <w:rFonts w:ascii="Garamond" w:hAnsi="Garamond" w:cs="Garamond"/>
                <w:bCs/>
              </w:rPr>
              <w:t>pył ogółem</w:t>
            </w:r>
          </w:p>
        </w:tc>
        <w:tc>
          <w:tcPr>
            <w:tcW w:w="1515" w:type="dxa"/>
          </w:tcPr>
          <w:p w14:paraId="0DA6F70D" w14:textId="77777777" w:rsidR="00EA359E" w:rsidRPr="000742DC" w:rsidRDefault="00EA359E" w:rsidP="00607023">
            <w:pPr>
              <w:tabs>
                <w:tab w:val="num" w:pos="567"/>
              </w:tabs>
              <w:ind w:left="567" w:hanging="567"/>
              <w:jc w:val="both"/>
              <w:rPr>
                <w:rFonts w:ascii="Garamond" w:hAnsi="Garamond" w:cs="Garamond"/>
                <w:bCs/>
              </w:rPr>
            </w:pPr>
            <w:r w:rsidRPr="000742DC">
              <w:rPr>
                <w:rFonts w:ascii="Garamond" w:hAnsi="Garamond" w:cs="Garamond"/>
                <w:bCs/>
              </w:rPr>
              <w:t>0,05187*</w:t>
            </w:r>
          </w:p>
        </w:tc>
        <w:tc>
          <w:tcPr>
            <w:tcW w:w="3673" w:type="dxa"/>
          </w:tcPr>
          <w:p w14:paraId="59606219" w14:textId="77777777" w:rsidR="00EA359E" w:rsidRPr="000742DC" w:rsidRDefault="00EA359E" w:rsidP="00607023">
            <w:pPr>
              <w:tabs>
                <w:tab w:val="num" w:pos="567"/>
              </w:tabs>
              <w:ind w:left="567" w:hanging="567"/>
              <w:jc w:val="both"/>
              <w:rPr>
                <w:rFonts w:ascii="Garamond" w:hAnsi="Garamond" w:cs="Garamond"/>
                <w:bCs/>
              </w:rPr>
            </w:pPr>
            <w:r w:rsidRPr="000742DC">
              <w:rPr>
                <w:rFonts w:ascii="Garamond" w:hAnsi="Garamond" w:cs="Garamond"/>
                <w:bCs/>
              </w:rPr>
              <w:t>[kg/ptak/rok].</w:t>
            </w:r>
          </w:p>
        </w:tc>
      </w:tr>
    </w:tbl>
    <w:bookmarkEnd w:id="860"/>
    <w:p w14:paraId="599D7B9B" w14:textId="77777777" w:rsidR="00EA359E" w:rsidRPr="000742DC" w:rsidRDefault="00EA359E" w:rsidP="00EA359E">
      <w:pPr>
        <w:jc w:val="both"/>
        <w:rPr>
          <w:rFonts w:ascii="Garamond" w:hAnsi="Garamond" w:cs="Arial"/>
          <w:sz w:val="20"/>
          <w:szCs w:val="20"/>
        </w:rPr>
      </w:pPr>
      <w:r w:rsidRPr="000742DC">
        <w:rPr>
          <w:rFonts w:ascii="Garamond" w:hAnsi="Garamond" w:cs="Garamond"/>
          <w:sz w:val="20"/>
          <w:szCs w:val="20"/>
        </w:rPr>
        <w:t>*</w:t>
      </w:r>
      <w:r w:rsidRPr="000742DC">
        <w:rPr>
          <w:rFonts w:ascii="Garamond" w:hAnsi="Garamond" w:cs="Garamond"/>
          <w:i/>
          <w:iCs/>
          <w:sz w:val="20"/>
          <w:szCs w:val="20"/>
          <w:vertAlign w:val="superscript"/>
        </w:rPr>
        <w:t xml:space="preserve"> </w:t>
      </w:r>
      <w:r w:rsidRPr="000742DC">
        <w:rPr>
          <w:rFonts w:ascii="Garamond" w:hAnsi="Garamond" w:cs="Garamond"/>
          <w:iCs/>
          <w:sz w:val="20"/>
          <w:szCs w:val="20"/>
        </w:rPr>
        <w:t xml:space="preserve">wskaźnik emisji obliczony na podstawie </w:t>
      </w:r>
      <w:r w:rsidRPr="000742DC">
        <w:rPr>
          <w:rFonts w:ascii="Garamond" w:hAnsi="Garamond" w:cs="Garamond"/>
          <w:sz w:val="20"/>
          <w:szCs w:val="20"/>
        </w:rPr>
        <w:t>podziału frakcji</w:t>
      </w:r>
    </w:p>
    <w:p w14:paraId="099BBC08" w14:textId="77777777" w:rsidR="00EA359E" w:rsidRPr="000742DC" w:rsidRDefault="00EA359E" w:rsidP="00EA359E">
      <w:pPr>
        <w:pStyle w:val="Tekstpodstawowy"/>
        <w:widowControl w:val="0"/>
        <w:tabs>
          <w:tab w:val="left" w:pos="360"/>
        </w:tabs>
        <w:suppressAutoHyphens/>
        <w:spacing w:after="0"/>
        <w:jc w:val="both"/>
        <w:rPr>
          <w:rFonts w:ascii="Garamond" w:hAnsi="Garamond"/>
          <w:sz w:val="16"/>
          <w:szCs w:val="16"/>
        </w:rPr>
      </w:pPr>
    </w:p>
    <w:p w14:paraId="368946C3" w14:textId="220B2528" w:rsidR="00EA359E" w:rsidRPr="000742DC" w:rsidRDefault="00EA359E" w:rsidP="00EA359E">
      <w:pPr>
        <w:pStyle w:val="Tekstpodstawowy"/>
        <w:widowControl w:val="0"/>
        <w:tabs>
          <w:tab w:val="left" w:pos="360"/>
        </w:tabs>
        <w:suppressAutoHyphens/>
        <w:spacing w:after="0"/>
        <w:jc w:val="both"/>
        <w:rPr>
          <w:rFonts w:ascii="Garamond" w:hAnsi="Garamond"/>
        </w:rPr>
      </w:pPr>
      <w:r w:rsidRPr="000742DC">
        <w:rPr>
          <w:rFonts w:ascii="Garamond" w:hAnsi="Garamond"/>
        </w:rPr>
        <w:t>Podział frakcyjny dla pyłu emitowanego z farm przedstawiono w tabeli nr 1</w:t>
      </w:r>
      <w:r w:rsidR="00694848">
        <w:rPr>
          <w:rFonts w:ascii="Garamond" w:hAnsi="Garamond"/>
        </w:rPr>
        <w:t>3</w:t>
      </w:r>
      <w:r w:rsidRPr="000742DC">
        <w:rPr>
          <w:rFonts w:ascii="Garamond" w:hAnsi="Garamond"/>
        </w:rPr>
        <w:t xml:space="preserve">. </w:t>
      </w:r>
    </w:p>
    <w:p w14:paraId="4B6C8819" w14:textId="77777777" w:rsidR="00EA359E" w:rsidRPr="000742DC" w:rsidRDefault="00EA359E" w:rsidP="00EA359E">
      <w:pPr>
        <w:pStyle w:val="Tekstpodstawowy"/>
        <w:widowControl w:val="0"/>
        <w:tabs>
          <w:tab w:val="left" w:pos="360"/>
        </w:tabs>
        <w:suppressAutoHyphens/>
        <w:spacing w:after="0"/>
        <w:jc w:val="both"/>
        <w:rPr>
          <w:rFonts w:ascii="Garamond" w:hAnsi="Garamond"/>
          <w:sz w:val="16"/>
          <w:szCs w:val="16"/>
        </w:rPr>
      </w:pPr>
      <w:bookmarkStart w:id="865" w:name="_Hlk199225979"/>
    </w:p>
    <w:p w14:paraId="1DADF815" w14:textId="621FBC9D" w:rsidR="00EA359E" w:rsidRPr="000742DC" w:rsidRDefault="00EA359E" w:rsidP="00EA359E">
      <w:pPr>
        <w:widowControl w:val="0"/>
        <w:autoSpaceDE w:val="0"/>
        <w:autoSpaceDN w:val="0"/>
        <w:adjustRightInd w:val="0"/>
        <w:jc w:val="both"/>
        <w:rPr>
          <w:rFonts w:ascii="Garamond" w:hAnsi="Garamond" w:cs="Garamond"/>
          <w:sz w:val="20"/>
          <w:szCs w:val="20"/>
        </w:rPr>
      </w:pPr>
      <w:bookmarkStart w:id="866" w:name="_Hlk203718851"/>
      <w:bookmarkStart w:id="867" w:name="_Hlk174951107"/>
      <w:bookmarkEnd w:id="771"/>
      <w:bookmarkEnd w:id="772"/>
      <w:bookmarkEnd w:id="773"/>
      <w:bookmarkEnd w:id="774"/>
      <w:bookmarkEnd w:id="775"/>
      <w:bookmarkEnd w:id="776"/>
      <w:bookmarkEnd w:id="777"/>
      <w:bookmarkEnd w:id="778"/>
      <w:bookmarkEnd w:id="779"/>
      <w:bookmarkEnd w:id="780"/>
      <w:bookmarkEnd w:id="781"/>
      <w:bookmarkEnd w:id="782"/>
      <w:bookmarkEnd w:id="861"/>
      <w:bookmarkEnd w:id="862"/>
      <w:bookmarkEnd w:id="863"/>
      <w:bookmarkEnd w:id="864"/>
      <w:r w:rsidRPr="000742DC">
        <w:rPr>
          <w:rFonts w:ascii="Garamond" w:hAnsi="Garamond"/>
          <w:b/>
          <w:bCs/>
          <w:sz w:val="20"/>
          <w:szCs w:val="20"/>
        </w:rPr>
        <w:t>Tabela 1</w:t>
      </w:r>
      <w:r w:rsidR="005B18F1">
        <w:rPr>
          <w:rFonts w:ascii="Garamond" w:hAnsi="Garamond"/>
          <w:b/>
          <w:bCs/>
          <w:sz w:val="20"/>
          <w:szCs w:val="20"/>
        </w:rPr>
        <w:t>3</w:t>
      </w:r>
      <w:r w:rsidRPr="000742DC">
        <w:rPr>
          <w:rFonts w:ascii="Garamond" w:hAnsi="Garamond"/>
          <w:b/>
          <w:bCs/>
          <w:sz w:val="20"/>
          <w:szCs w:val="20"/>
        </w:rPr>
        <w:t xml:space="preserve">. </w:t>
      </w:r>
      <w:r w:rsidRPr="000742DC">
        <w:rPr>
          <w:rFonts w:ascii="Garamond" w:hAnsi="Garamond"/>
          <w:sz w:val="20"/>
          <w:szCs w:val="20"/>
        </w:rPr>
        <w:t>Podział frakcyjny dla pyłu emitowanego z farm</w:t>
      </w:r>
      <w:bookmarkEnd w:id="86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91"/>
        <w:gridCol w:w="2303"/>
        <w:gridCol w:w="2303"/>
        <w:gridCol w:w="2303"/>
      </w:tblGrid>
      <w:tr w:rsidR="00EA359E" w:rsidRPr="000742DC" w14:paraId="17ED0501" w14:textId="77777777" w:rsidTr="00607023">
        <w:trPr>
          <w:jc w:val="center"/>
        </w:trPr>
        <w:tc>
          <w:tcPr>
            <w:tcW w:w="691" w:type="dxa"/>
            <w:tcBorders>
              <w:bottom w:val="single" w:sz="4" w:space="0" w:color="auto"/>
            </w:tcBorders>
            <w:shd w:val="clear" w:color="auto" w:fill="D9D9D9"/>
            <w:vAlign w:val="center"/>
          </w:tcPr>
          <w:bookmarkEnd w:id="865"/>
          <w:bookmarkEnd w:id="867"/>
          <w:p w14:paraId="3612FEAB" w14:textId="77777777" w:rsidR="00EA359E" w:rsidRPr="000742DC" w:rsidRDefault="00EA359E" w:rsidP="00607023">
            <w:pPr>
              <w:pStyle w:val="Tekstpodstawowy"/>
              <w:widowControl w:val="0"/>
              <w:tabs>
                <w:tab w:val="left" w:pos="360"/>
              </w:tabs>
              <w:suppressAutoHyphens/>
              <w:spacing w:after="0"/>
              <w:jc w:val="center"/>
              <w:rPr>
                <w:rFonts w:ascii="Garamond" w:hAnsi="Garamond"/>
                <w:b/>
                <w:sz w:val="20"/>
                <w:szCs w:val="20"/>
              </w:rPr>
            </w:pPr>
            <w:r w:rsidRPr="000742DC">
              <w:rPr>
                <w:rFonts w:ascii="Garamond" w:hAnsi="Garamond"/>
                <w:b/>
                <w:sz w:val="20"/>
                <w:szCs w:val="20"/>
              </w:rPr>
              <w:t>Lp.</w:t>
            </w:r>
          </w:p>
        </w:tc>
        <w:tc>
          <w:tcPr>
            <w:tcW w:w="2303" w:type="dxa"/>
            <w:shd w:val="clear" w:color="auto" w:fill="D9D9D9"/>
            <w:vAlign w:val="center"/>
          </w:tcPr>
          <w:p w14:paraId="11C0B313" w14:textId="77777777" w:rsidR="00EA359E" w:rsidRPr="000742DC" w:rsidRDefault="00EA359E" w:rsidP="00607023">
            <w:pPr>
              <w:pStyle w:val="Tekstpodstawowy"/>
              <w:widowControl w:val="0"/>
              <w:tabs>
                <w:tab w:val="left" w:pos="360"/>
              </w:tabs>
              <w:suppressAutoHyphens/>
              <w:spacing w:after="0"/>
              <w:jc w:val="center"/>
              <w:rPr>
                <w:rFonts w:ascii="Garamond" w:hAnsi="Garamond"/>
                <w:b/>
                <w:sz w:val="20"/>
                <w:szCs w:val="20"/>
              </w:rPr>
            </w:pPr>
            <w:r w:rsidRPr="000742DC">
              <w:rPr>
                <w:rFonts w:ascii="Garamond" w:hAnsi="Garamond"/>
                <w:b/>
                <w:sz w:val="20"/>
                <w:szCs w:val="20"/>
              </w:rPr>
              <w:t>od frakcji</w:t>
            </w:r>
          </w:p>
          <w:p w14:paraId="28A2A849" w14:textId="77777777" w:rsidR="00EA359E" w:rsidRPr="000742DC" w:rsidRDefault="00EA359E" w:rsidP="00607023">
            <w:pPr>
              <w:pStyle w:val="Tekstpodstawowy"/>
              <w:widowControl w:val="0"/>
              <w:tabs>
                <w:tab w:val="left" w:pos="360"/>
              </w:tabs>
              <w:suppressAutoHyphens/>
              <w:spacing w:after="0"/>
              <w:jc w:val="center"/>
              <w:rPr>
                <w:rFonts w:ascii="Garamond" w:hAnsi="Garamond"/>
                <w:b/>
                <w:sz w:val="20"/>
                <w:szCs w:val="20"/>
              </w:rPr>
            </w:pPr>
            <w:r w:rsidRPr="000742DC">
              <w:rPr>
                <w:rFonts w:ascii="Garamond" w:hAnsi="Garamond"/>
                <w:b/>
                <w:sz w:val="20"/>
                <w:szCs w:val="20"/>
              </w:rPr>
              <w:t>μm</w:t>
            </w:r>
          </w:p>
        </w:tc>
        <w:tc>
          <w:tcPr>
            <w:tcW w:w="2303" w:type="dxa"/>
            <w:shd w:val="clear" w:color="auto" w:fill="D9D9D9"/>
            <w:vAlign w:val="center"/>
          </w:tcPr>
          <w:p w14:paraId="031EBDD5" w14:textId="77777777" w:rsidR="00EA359E" w:rsidRPr="000742DC" w:rsidRDefault="00EA359E" w:rsidP="00607023">
            <w:pPr>
              <w:pStyle w:val="Tekstpodstawowy"/>
              <w:widowControl w:val="0"/>
              <w:tabs>
                <w:tab w:val="left" w:pos="360"/>
              </w:tabs>
              <w:suppressAutoHyphens/>
              <w:spacing w:after="0"/>
              <w:jc w:val="center"/>
              <w:rPr>
                <w:rFonts w:ascii="Garamond" w:hAnsi="Garamond"/>
                <w:b/>
                <w:sz w:val="20"/>
                <w:szCs w:val="20"/>
              </w:rPr>
            </w:pPr>
            <w:r w:rsidRPr="000742DC">
              <w:rPr>
                <w:rFonts w:ascii="Garamond" w:hAnsi="Garamond"/>
                <w:b/>
                <w:sz w:val="20"/>
                <w:szCs w:val="20"/>
              </w:rPr>
              <w:t>do frakcji</w:t>
            </w:r>
          </w:p>
          <w:p w14:paraId="4D654887" w14:textId="77777777" w:rsidR="00EA359E" w:rsidRPr="000742DC" w:rsidRDefault="00EA359E" w:rsidP="00607023">
            <w:pPr>
              <w:pStyle w:val="Tekstpodstawowy"/>
              <w:widowControl w:val="0"/>
              <w:tabs>
                <w:tab w:val="left" w:pos="360"/>
              </w:tabs>
              <w:suppressAutoHyphens/>
              <w:spacing w:after="0"/>
              <w:jc w:val="center"/>
              <w:rPr>
                <w:rFonts w:ascii="Garamond" w:hAnsi="Garamond"/>
                <w:b/>
                <w:sz w:val="20"/>
                <w:szCs w:val="20"/>
              </w:rPr>
            </w:pPr>
            <w:r w:rsidRPr="000742DC">
              <w:rPr>
                <w:rFonts w:ascii="Garamond" w:hAnsi="Garamond"/>
                <w:b/>
                <w:sz w:val="20"/>
                <w:szCs w:val="20"/>
              </w:rPr>
              <w:t>μm</w:t>
            </w:r>
          </w:p>
        </w:tc>
        <w:tc>
          <w:tcPr>
            <w:tcW w:w="2303" w:type="dxa"/>
            <w:shd w:val="clear" w:color="auto" w:fill="D9D9D9"/>
            <w:vAlign w:val="center"/>
          </w:tcPr>
          <w:p w14:paraId="419C4D12" w14:textId="77777777" w:rsidR="00EA359E" w:rsidRPr="000742DC" w:rsidRDefault="00EA359E" w:rsidP="00607023">
            <w:pPr>
              <w:pStyle w:val="Tekstpodstawowy"/>
              <w:widowControl w:val="0"/>
              <w:tabs>
                <w:tab w:val="left" w:pos="360"/>
              </w:tabs>
              <w:suppressAutoHyphens/>
              <w:spacing w:after="0"/>
              <w:jc w:val="center"/>
              <w:rPr>
                <w:rFonts w:ascii="Garamond" w:hAnsi="Garamond"/>
                <w:b/>
                <w:sz w:val="20"/>
                <w:szCs w:val="20"/>
              </w:rPr>
            </w:pPr>
            <w:r w:rsidRPr="000742DC">
              <w:rPr>
                <w:rFonts w:ascii="Garamond" w:hAnsi="Garamond"/>
                <w:b/>
                <w:sz w:val="20"/>
                <w:szCs w:val="20"/>
              </w:rPr>
              <w:t>udział frakcji</w:t>
            </w:r>
          </w:p>
          <w:p w14:paraId="244576D8" w14:textId="77777777" w:rsidR="00EA359E" w:rsidRPr="000742DC" w:rsidRDefault="00EA359E" w:rsidP="00607023">
            <w:pPr>
              <w:pStyle w:val="Tekstpodstawowy"/>
              <w:widowControl w:val="0"/>
              <w:tabs>
                <w:tab w:val="left" w:pos="360"/>
              </w:tabs>
              <w:suppressAutoHyphens/>
              <w:spacing w:after="0"/>
              <w:jc w:val="center"/>
              <w:rPr>
                <w:rFonts w:ascii="Garamond" w:hAnsi="Garamond"/>
                <w:b/>
                <w:sz w:val="20"/>
                <w:szCs w:val="20"/>
              </w:rPr>
            </w:pPr>
            <w:r w:rsidRPr="000742DC">
              <w:rPr>
                <w:rFonts w:ascii="Garamond" w:hAnsi="Garamond"/>
                <w:b/>
                <w:sz w:val="20"/>
                <w:szCs w:val="20"/>
              </w:rPr>
              <w:t>%</w:t>
            </w:r>
          </w:p>
        </w:tc>
      </w:tr>
      <w:tr w:rsidR="00EA359E" w:rsidRPr="000742DC" w14:paraId="61341488" w14:textId="77777777" w:rsidTr="00607023">
        <w:trPr>
          <w:jc w:val="center"/>
        </w:trPr>
        <w:tc>
          <w:tcPr>
            <w:tcW w:w="691" w:type="dxa"/>
            <w:shd w:val="clear" w:color="auto" w:fill="F3F3F3"/>
            <w:vAlign w:val="center"/>
          </w:tcPr>
          <w:p w14:paraId="7AE5A43E" w14:textId="77777777" w:rsidR="00EA359E" w:rsidRPr="000742DC" w:rsidRDefault="00EA359E" w:rsidP="00607023">
            <w:pPr>
              <w:pStyle w:val="Tekstpodstawowy"/>
              <w:widowControl w:val="0"/>
              <w:tabs>
                <w:tab w:val="left" w:pos="360"/>
              </w:tabs>
              <w:suppressAutoHyphens/>
              <w:spacing w:after="0"/>
              <w:jc w:val="center"/>
              <w:rPr>
                <w:rFonts w:ascii="Garamond" w:hAnsi="Garamond"/>
                <w:sz w:val="20"/>
                <w:szCs w:val="20"/>
              </w:rPr>
            </w:pPr>
            <w:r w:rsidRPr="000742DC">
              <w:rPr>
                <w:rFonts w:ascii="Garamond" w:hAnsi="Garamond"/>
                <w:sz w:val="20"/>
                <w:szCs w:val="20"/>
              </w:rPr>
              <w:t>1</w:t>
            </w:r>
          </w:p>
        </w:tc>
        <w:tc>
          <w:tcPr>
            <w:tcW w:w="2303" w:type="dxa"/>
            <w:vAlign w:val="center"/>
          </w:tcPr>
          <w:p w14:paraId="56DAD728" w14:textId="77777777" w:rsidR="00EA359E" w:rsidRPr="000742DC" w:rsidRDefault="00EA359E" w:rsidP="00607023">
            <w:pPr>
              <w:pStyle w:val="Tekstpodstawowy"/>
              <w:widowControl w:val="0"/>
              <w:tabs>
                <w:tab w:val="left" w:pos="360"/>
              </w:tabs>
              <w:suppressAutoHyphens/>
              <w:spacing w:after="0"/>
              <w:jc w:val="center"/>
              <w:rPr>
                <w:rFonts w:ascii="Garamond" w:hAnsi="Garamond"/>
                <w:sz w:val="20"/>
                <w:szCs w:val="20"/>
              </w:rPr>
            </w:pPr>
            <w:r w:rsidRPr="000742DC">
              <w:rPr>
                <w:rFonts w:ascii="Garamond" w:hAnsi="Garamond"/>
                <w:sz w:val="20"/>
                <w:szCs w:val="20"/>
              </w:rPr>
              <w:t>0</w:t>
            </w:r>
          </w:p>
        </w:tc>
        <w:tc>
          <w:tcPr>
            <w:tcW w:w="2303" w:type="dxa"/>
            <w:vAlign w:val="center"/>
          </w:tcPr>
          <w:p w14:paraId="247D0475" w14:textId="77777777" w:rsidR="00EA359E" w:rsidRPr="000742DC" w:rsidRDefault="00EA359E" w:rsidP="00607023">
            <w:pPr>
              <w:pStyle w:val="Tekstpodstawowy"/>
              <w:widowControl w:val="0"/>
              <w:tabs>
                <w:tab w:val="left" w:pos="360"/>
              </w:tabs>
              <w:suppressAutoHyphens/>
              <w:spacing w:after="0"/>
              <w:jc w:val="center"/>
              <w:rPr>
                <w:rFonts w:ascii="Garamond" w:hAnsi="Garamond"/>
                <w:sz w:val="20"/>
                <w:szCs w:val="20"/>
              </w:rPr>
            </w:pPr>
            <w:r w:rsidRPr="000742DC">
              <w:rPr>
                <w:rFonts w:ascii="Garamond" w:hAnsi="Garamond"/>
                <w:sz w:val="20"/>
                <w:szCs w:val="20"/>
              </w:rPr>
              <w:t>2,5</w:t>
            </w:r>
          </w:p>
        </w:tc>
        <w:tc>
          <w:tcPr>
            <w:tcW w:w="2303" w:type="dxa"/>
            <w:vAlign w:val="center"/>
          </w:tcPr>
          <w:p w14:paraId="6B20B7B2" w14:textId="77777777" w:rsidR="00EA359E" w:rsidRPr="000742DC" w:rsidRDefault="00EA359E" w:rsidP="00607023">
            <w:pPr>
              <w:pStyle w:val="Tekstpodstawowy"/>
              <w:widowControl w:val="0"/>
              <w:tabs>
                <w:tab w:val="left" w:pos="360"/>
              </w:tabs>
              <w:suppressAutoHyphens/>
              <w:spacing w:after="0"/>
              <w:jc w:val="center"/>
              <w:rPr>
                <w:rFonts w:ascii="Garamond" w:hAnsi="Garamond"/>
                <w:sz w:val="20"/>
                <w:szCs w:val="20"/>
              </w:rPr>
            </w:pPr>
            <w:r w:rsidRPr="000742DC">
              <w:rPr>
                <w:rFonts w:ascii="Garamond" w:hAnsi="Garamond"/>
                <w:sz w:val="20"/>
                <w:szCs w:val="20"/>
              </w:rPr>
              <w:t>5,5</w:t>
            </w:r>
          </w:p>
        </w:tc>
      </w:tr>
      <w:tr w:rsidR="00EA359E" w:rsidRPr="000742DC" w14:paraId="2E614F09" w14:textId="77777777" w:rsidTr="00607023">
        <w:trPr>
          <w:jc w:val="center"/>
        </w:trPr>
        <w:tc>
          <w:tcPr>
            <w:tcW w:w="691" w:type="dxa"/>
            <w:shd w:val="clear" w:color="auto" w:fill="F3F3F3"/>
            <w:vAlign w:val="center"/>
          </w:tcPr>
          <w:p w14:paraId="2604A2C3" w14:textId="77777777" w:rsidR="00EA359E" w:rsidRPr="000742DC" w:rsidRDefault="00EA359E" w:rsidP="00607023">
            <w:pPr>
              <w:pStyle w:val="Tekstpodstawowy"/>
              <w:widowControl w:val="0"/>
              <w:tabs>
                <w:tab w:val="left" w:pos="360"/>
              </w:tabs>
              <w:suppressAutoHyphens/>
              <w:spacing w:after="0"/>
              <w:jc w:val="center"/>
              <w:rPr>
                <w:rFonts w:ascii="Garamond" w:hAnsi="Garamond"/>
                <w:sz w:val="20"/>
                <w:szCs w:val="20"/>
              </w:rPr>
            </w:pPr>
            <w:r w:rsidRPr="000742DC">
              <w:rPr>
                <w:rFonts w:ascii="Garamond" w:hAnsi="Garamond"/>
                <w:sz w:val="20"/>
                <w:szCs w:val="20"/>
              </w:rPr>
              <w:t>2</w:t>
            </w:r>
          </w:p>
        </w:tc>
        <w:tc>
          <w:tcPr>
            <w:tcW w:w="2303" w:type="dxa"/>
            <w:vAlign w:val="center"/>
          </w:tcPr>
          <w:p w14:paraId="1AE4E843" w14:textId="77777777" w:rsidR="00EA359E" w:rsidRPr="000742DC" w:rsidRDefault="00EA359E" w:rsidP="00607023">
            <w:pPr>
              <w:pStyle w:val="Tekstpodstawowy"/>
              <w:widowControl w:val="0"/>
              <w:tabs>
                <w:tab w:val="left" w:pos="360"/>
              </w:tabs>
              <w:suppressAutoHyphens/>
              <w:spacing w:after="0"/>
              <w:jc w:val="center"/>
              <w:rPr>
                <w:rFonts w:ascii="Garamond" w:hAnsi="Garamond"/>
                <w:sz w:val="20"/>
                <w:szCs w:val="20"/>
              </w:rPr>
            </w:pPr>
            <w:r w:rsidRPr="000742DC">
              <w:rPr>
                <w:rFonts w:ascii="Garamond" w:hAnsi="Garamond"/>
                <w:sz w:val="20"/>
                <w:szCs w:val="20"/>
              </w:rPr>
              <w:t>2,5</w:t>
            </w:r>
          </w:p>
        </w:tc>
        <w:tc>
          <w:tcPr>
            <w:tcW w:w="2303" w:type="dxa"/>
            <w:vAlign w:val="center"/>
          </w:tcPr>
          <w:p w14:paraId="5AAF0883" w14:textId="77777777" w:rsidR="00EA359E" w:rsidRPr="000742DC" w:rsidRDefault="00EA359E" w:rsidP="00607023">
            <w:pPr>
              <w:pStyle w:val="Tekstpodstawowy"/>
              <w:widowControl w:val="0"/>
              <w:tabs>
                <w:tab w:val="left" w:pos="360"/>
              </w:tabs>
              <w:suppressAutoHyphens/>
              <w:spacing w:after="0"/>
              <w:jc w:val="center"/>
              <w:rPr>
                <w:rFonts w:ascii="Garamond" w:hAnsi="Garamond"/>
                <w:sz w:val="20"/>
                <w:szCs w:val="20"/>
              </w:rPr>
            </w:pPr>
            <w:r w:rsidRPr="000742DC">
              <w:rPr>
                <w:rFonts w:ascii="Garamond" w:hAnsi="Garamond"/>
                <w:sz w:val="20"/>
                <w:szCs w:val="20"/>
              </w:rPr>
              <w:t>10</w:t>
            </w:r>
          </w:p>
        </w:tc>
        <w:tc>
          <w:tcPr>
            <w:tcW w:w="2303" w:type="dxa"/>
            <w:vAlign w:val="center"/>
          </w:tcPr>
          <w:p w14:paraId="07E66FF2" w14:textId="77777777" w:rsidR="00EA359E" w:rsidRPr="000742DC" w:rsidRDefault="00EA359E" w:rsidP="00607023">
            <w:pPr>
              <w:pStyle w:val="Tekstpodstawowy"/>
              <w:widowControl w:val="0"/>
              <w:tabs>
                <w:tab w:val="left" w:pos="360"/>
              </w:tabs>
              <w:suppressAutoHyphens/>
              <w:spacing w:after="0"/>
              <w:jc w:val="center"/>
              <w:rPr>
                <w:rFonts w:ascii="Garamond" w:hAnsi="Garamond"/>
                <w:sz w:val="20"/>
                <w:szCs w:val="20"/>
              </w:rPr>
            </w:pPr>
            <w:r w:rsidRPr="000742DC">
              <w:rPr>
                <w:rFonts w:ascii="Garamond" w:hAnsi="Garamond"/>
                <w:sz w:val="20"/>
                <w:szCs w:val="20"/>
              </w:rPr>
              <w:t>42,7</w:t>
            </w:r>
          </w:p>
        </w:tc>
      </w:tr>
    </w:tbl>
    <w:p w14:paraId="3DCD6E9C" w14:textId="5A53B1D2" w:rsidR="00EA359E" w:rsidRPr="000742DC" w:rsidRDefault="00EA359E" w:rsidP="00B81B66">
      <w:pPr>
        <w:rPr>
          <w:rFonts w:ascii="Garamond" w:hAnsi="Garamond" w:cs="Garamond"/>
          <w:i/>
          <w:sz w:val="20"/>
          <w:szCs w:val="20"/>
        </w:rPr>
      </w:pPr>
      <w:r w:rsidRPr="000742DC">
        <w:rPr>
          <w:rFonts w:ascii="Garamond" w:hAnsi="Garamond" w:cs="Garamond"/>
          <w:i/>
          <w:sz w:val="20"/>
          <w:szCs w:val="20"/>
        </w:rPr>
        <w:t xml:space="preserve">Źródło: </w:t>
      </w:r>
      <w:hyperlink r:id="rId12" w:history="1">
        <w:r w:rsidRPr="000742DC">
          <w:rPr>
            <w:rStyle w:val="Hipercze"/>
            <w:rFonts w:ascii="Garamond" w:hAnsi="Garamond" w:cs="Garamond"/>
            <w:i/>
            <w:color w:val="auto"/>
            <w:sz w:val="20"/>
            <w:szCs w:val="20"/>
            <w:u w:val="none"/>
          </w:rPr>
          <w:t>http://www.aqmd.gov/docs/default-source/ceqa/handbook/localized-significance-thresholds/particulate-matter-(pm)-2.5-significance-thresholds-and-calculation-methodology/appendix-a-updated-ceidars-table-with-pm2-5-fractions.doc?sfvrsn=2</w:t>
        </w:r>
      </w:hyperlink>
    </w:p>
    <w:p w14:paraId="7E9D5CDD" w14:textId="77777777" w:rsidR="00396D82" w:rsidRPr="005B1DC4" w:rsidRDefault="00396D82" w:rsidP="00EA359E">
      <w:pPr>
        <w:jc w:val="both"/>
        <w:rPr>
          <w:rFonts w:ascii="Garamond" w:hAnsi="Garamond" w:cs="Garamond"/>
          <w:iCs/>
          <w:highlight w:val="yellow"/>
        </w:rPr>
      </w:pPr>
    </w:p>
    <w:p w14:paraId="1C246F38" w14:textId="77777777" w:rsidR="00EA359E" w:rsidRPr="005B1DC4" w:rsidRDefault="00EA359E" w:rsidP="00EA359E">
      <w:pPr>
        <w:rPr>
          <w:rFonts w:ascii="Garamond" w:hAnsi="Garamond" w:cs="Garamond"/>
          <w:i/>
          <w:sz w:val="20"/>
          <w:szCs w:val="20"/>
          <w:highlight w:val="yellow"/>
        </w:rPr>
      </w:pPr>
    </w:p>
    <w:p w14:paraId="3CCB77C8" w14:textId="77777777" w:rsidR="00EA359E" w:rsidRPr="000742DC" w:rsidRDefault="00EA359E" w:rsidP="00EA359E">
      <w:pPr>
        <w:jc w:val="both"/>
        <w:rPr>
          <w:rFonts w:ascii="Garamond" w:hAnsi="Garamond" w:cs="Garamond"/>
          <w:bCs/>
        </w:rPr>
      </w:pPr>
      <w:r w:rsidRPr="000742DC">
        <w:rPr>
          <w:rFonts w:ascii="Garamond" w:hAnsi="Garamond" w:cs="Garamond"/>
          <w:bCs/>
        </w:rPr>
        <w:t>Siarkowodór (H</w:t>
      </w:r>
      <w:r w:rsidRPr="000742DC">
        <w:rPr>
          <w:rFonts w:ascii="Garamond" w:hAnsi="Garamond" w:cs="Garamond"/>
          <w:bCs/>
          <w:vertAlign w:val="subscript"/>
        </w:rPr>
        <w:t>2</w:t>
      </w:r>
      <w:r w:rsidRPr="000742DC">
        <w:rPr>
          <w:rFonts w:ascii="Garamond" w:hAnsi="Garamond" w:cs="Garamond"/>
          <w:bCs/>
        </w:rPr>
        <w:t>S) w kurnikach występuje w bardzo małych ilościach. Do celów obliczeniowych niniejszego Raportu przyjęto wskaźnik emisji siarkowodoru na poziomie 0,0004 [kg/ptak/rok].</w:t>
      </w:r>
    </w:p>
    <w:p w14:paraId="64BF1596" w14:textId="77777777" w:rsidR="00EA359E" w:rsidRPr="005B1DC4" w:rsidRDefault="00EA359E" w:rsidP="00EA359E">
      <w:pPr>
        <w:jc w:val="both"/>
        <w:rPr>
          <w:rFonts w:ascii="Garamond" w:hAnsi="Garamond" w:cs="Garamond"/>
          <w:bCs/>
          <w:highlight w:val="yellow"/>
        </w:rPr>
      </w:pPr>
    </w:p>
    <w:p w14:paraId="11AC04D8" w14:textId="77777777" w:rsidR="00EA359E" w:rsidRPr="0041512A" w:rsidRDefault="00EA359E" w:rsidP="00EA359E">
      <w:pPr>
        <w:jc w:val="both"/>
        <w:rPr>
          <w:rFonts w:ascii="Garamond" w:hAnsi="Garamond" w:cs="Garamond"/>
          <w:bCs/>
        </w:rPr>
      </w:pPr>
      <w:r w:rsidRPr="0041512A">
        <w:rPr>
          <w:rFonts w:ascii="Garamond" w:hAnsi="Garamond"/>
        </w:rPr>
        <w:t>Dla brojlerów brak jest literaturowych wskaźników emisji siarkowodoru. W licznych źródłach zasadniczo wykazywany jest wyłącznie amoniak jako emitowana substancja do powietrza i brak jest odniesienia zarówno do pyłu jak i do siarkowodoru. Emisja ta jednak istnieje i choć jest pomijalnie mała to autorzy raportu postanowili zastosować współczynnik dla kur niosek, których skład odchodów w porównaniu do brojlerów jest podobny. Wskaźnik ten przyjęto zgodnie z</w:t>
      </w:r>
      <w:r w:rsidRPr="0041512A">
        <w:rPr>
          <w:rFonts w:ascii="Garamond" w:hAnsi="Garamond"/>
          <w:i/>
          <w:iCs/>
        </w:rPr>
        <w:t xml:space="preserve"> „Tabela 1. Wielkość emisji zanieczyszczeń w przeliczeniu na 1000 niosek </w:t>
      </w:r>
      <w:r w:rsidRPr="0041512A">
        <w:rPr>
          <w:rFonts w:ascii="Garamond" w:hAnsi="Garamond"/>
          <w:i/>
          <w:iCs/>
        </w:rPr>
        <w:br/>
        <w:t xml:space="preserve">w mg/h (Peschel,1997” </w:t>
      </w:r>
      <w:r w:rsidRPr="0041512A">
        <w:rPr>
          <w:rFonts w:ascii="Garamond" w:hAnsi="Garamond"/>
          <w:iCs/>
        </w:rPr>
        <w:t xml:space="preserve">w artykule Zależności pomiędzy nowoczesnymi systemami…” prof. dr hab. Zbigniew Dobrzański, Akademia Rolnicza we Wrocławiu, 11 stycznia 2002 rok, gdzie </w:t>
      </w:r>
      <w:r w:rsidRPr="0041512A">
        <w:rPr>
          <w:rFonts w:ascii="Garamond" w:hAnsi="Garamond"/>
          <w:iCs/>
        </w:rPr>
        <w:lastRenderedPageBreak/>
        <w:t xml:space="preserve">podane są wskaźniki emisji dla siarkowodoru odrębnie dla okresu lata i zimy, co po uśrednieniu daje 0,0003 </w:t>
      </w:r>
      <w:r w:rsidRPr="0041512A">
        <w:rPr>
          <w:rFonts w:ascii="Garamond" w:hAnsi="Garamond" w:cs="Garamond"/>
          <w:bCs/>
        </w:rPr>
        <w:t>[kg/ptak/rok]. Dla zimy jest to wartość 49 mg/h/1000 szt., dla lata 24 mg/h/1000 szt., co daje średnią 36,5 mg/h/1000 szt.</w:t>
      </w:r>
    </w:p>
    <w:p w14:paraId="0F4294C9" w14:textId="77777777" w:rsidR="00EA359E" w:rsidRPr="0041512A" w:rsidRDefault="00EA359E" w:rsidP="00EA359E">
      <w:pPr>
        <w:pStyle w:val="Tekstpodstawowy"/>
        <w:widowControl w:val="0"/>
        <w:tabs>
          <w:tab w:val="left" w:pos="360"/>
        </w:tabs>
        <w:suppressAutoHyphens/>
        <w:spacing w:after="0" w:line="0" w:lineRule="atLeast"/>
        <w:ind w:left="360"/>
        <w:jc w:val="both"/>
        <w:rPr>
          <w:rFonts w:ascii="Garamond" w:hAnsi="Garamond"/>
          <w:i/>
        </w:rPr>
      </w:pPr>
    </w:p>
    <w:p w14:paraId="08528CFC" w14:textId="77777777" w:rsidR="00EA359E" w:rsidRPr="0041512A" w:rsidRDefault="00EA359E" w:rsidP="00EA359E">
      <w:pPr>
        <w:pStyle w:val="Tekstpodstawowy"/>
        <w:widowControl w:val="0"/>
        <w:tabs>
          <w:tab w:val="left" w:pos="360"/>
        </w:tabs>
        <w:suppressAutoHyphens/>
        <w:spacing w:after="0" w:line="0" w:lineRule="atLeast"/>
        <w:ind w:left="360"/>
        <w:jc w:val="both"/>
        <w:rPr>
          <w:rFonts w:ascii="Garamond" w:hAnsi="Garamond" w:cs="Garamond"/>
          <w:bCs/>
          <w:u w:val="single"/>
        </w:rPr>
      </w:pPr>
      <w:r w:rsidRPr="0041512A">
        <w:rPr>
          <w:rFonts w:ascii="Garamond" w:hAnsi="Garamond" w:cs="Garamond"/>
          <w:bCs/>
        </w:rPr>
        <w:t xml:space="preserve">36,5 [mg/h/1000 szt.] / 1000 [szt.] = </w:t>
      </w:r>
      <w:r w:rsidRPr="0041512A">
        <w:rPr>
          <w:rFonts w:ascii="Garamond" w:hAnsi="Garamond" w:cs="Garamond"/>
          <w:bCs/>
          <w:u w:val="single"/>
        </w:rPr>
        <w:t>0,0365 [mg/h/szt.]</w:t>
      </w:r>
    </w:p>
    <w:p w14:paraId="61F7483B" w14:textId="77777777" w:rsidR="00EA359E" w:rsidRPr="0041512A" w:rsidRDefault="00EA359E" w:rsidP="00EA359E">
      <w:pPr>
        <w:pStyle w:val="Tekstpodstawowy"/>
        <w:widowControl w:val="0"/>
        <w:tabs>
          <w:tab w:val="left" w:pos="360"/>
        </w:tabs>
        <w:suppressAutoHyphens/>
        <w:spacing w:after="0" w:line="0" w:lineRule="atLeast"/>
        <w:ind w:left="360"/>
        <w:jc w:val="both"/>
        <w:rPr>
          <w:rFonts w:ascii="Garamond" w:hAnsi="Garamond"/>
          <w:i/>
        </w:rPr>
      </w:pPr>
      <w:r w:rsidRPr="0041512A">
        <w:rPr>
          <w:rFonts w:ascii="Garamond" w:hAnsi="Garamond" w:cs="Garamond"/>
          <w:bCs/>
        </w:rPr>
        <w:t xml:space="preserve">0,0365 [mg/h/szt] / 1000000 [mg/kg] = </w:t>
      </w:r>
      <w:r w:rsidRPr="0041512A">
        <w:rPr>
          <w:rFonts w:ascii="Garamond" w:hAnsi="Garamond" w:cs="Garamond"/>
          <w:bCs/>
          <w:u w:val="single"/>
        </w:rPr>
        <w:t>0,0000000365 [kg/h/szt.]</w:t>
      </w:r>
    </w:p>
    <w:p w14:paraId="669AF179" w14:textId="77777777" w:rsidR="00EA359E" w:rsidRPr="0041512A" w:rsidRDefault="00EA359E" w:rsidP="00EA359E">
      <w:pPr>
        <w:pStyle w:val="Tekstpodstawowy"/>
        <w:widowControl w:val="0"/>
        <w:tabs>
          <w:tab w:val="left" w:pos="360"/>
        </w:tabs>
        <w:suppressAutoHyphens/>
        <w:spacing w:after="0" w:line="0" w:lineRule="atLeast"/>
        <w:ind w:left="360"/>
        <w:jc w:val="both"/>
        <w:rPr>
          <w:rFonts w:ascii="Garamond" w:hAnsi="Garamond"/>
          <w:i/>
        </w:rPr>
      </w:pPr>
      <w:r w:rsidRPr="0041512A">
        <w:rPr>
          <w:rFonts w:ascii="Garamond" w:hAnsi="Garamond" w:cs="Garamond"/>
          <w:bCs/>
        </w:rPr>
        <w:t xml:space="preserve">0,0000000365 [kg/h/szt.] * 8760 [h] = </w:t>
      </w:r>
      <w:r w:rsidRPr="0041512A">
        <w:rPr>
          <w:rFonts w:ascii="Garamond" w:hAnsi="Garamond" w:cs="Garamond"/>
          <w:b/>
          <w:bCs/>
          <w:u w:val="single"/>
        </w:rPr>
        <w:t>0,0004 [kg/ptak/rok]</w:t>
      </w:r>
    </w:p>
    <w:p w14:paraId="612E9A54" w14:textId="77777777" w:rsidR="00EA359E" w:rsidRPr="0041512A" w:rsidRDefault="00EA359E" w:rsidP="00EA359E">
      <w:pPr>
        <w:ind w:firstLine="708"/>
        <w:jc w:val="both"/>
        <w:rPr>
          <w:rFonts w:ascii="Garamond" w:hAnsi="Garamond"/>
        </w:rPr>
      </w:pPr>
    </w:p>
    <w:p w14:paraId="53E36D85" w14:textId="77777777" w:rsidR="00EA359E" w:rsidRPr="0041512A" w:rsidRDefault="00EA359E" w:rsidP="00EA359E">
      <w:pPr>
        <w:jc w:val="both"/>
        <w:rPr>
          <w:rFonts w:ascii="Garamond" w:hAnsi="Garamond" w:cs="Garamond"/>
          <w:bCs/>
        </w:rPr>
      </w:pPr>
      <w:r w:rsidRPr="0041512A">
        <w:rPr>
          <w:rFonts w:ascii="Garamond" w:hAnsi="Garamond" w:cs="Garamond"/>
          <w:bCs/>
        </w:rPr>
        <w:t>Metan i podtlenek azotu nie należą do substancji, dla których określono wartości odniesienia w powietrzu oraz dopuszczalne poziomy substancji w powietrzu. W dalszej części Raportu nie poddano tych substancji analizie oddziaływania na jakość powietrza atmosferycznego.</w:t>
      </w:r>
    </w:p>
    <w:p w14:paraId="56ED5B76" w14:textId="77777777" w:rsidR="00EA359E" w:rsidRPr="005B1DC4" w:rsidRDefault="00EA359E" w:rsidP="00EA359E">
      <w:pPr>
        <w:jc w:val="both"/>
        <w:rPr>
          <w:rFonts w:ascii="Garamond" w:hAnsi="Garamond"/>
          <w:highlight w:val="yellow"/>
        </w:rPr>
      </w:pPr>
    </w:p>
    <w:p w14:paraId="6ADA9708" w14:textId="77777777" w:rsidR="00EA359E" w:rsidRPr="0041512A" w:rsidRDefault="00EA359E" w:rsidP="00EA359E">
      <w:pPr>
        <w:jc w:val="both"/>
        <w:rPr>
          <w:rFonts w:ascii="Garamond" w:hAnsi="Garamond"/>
        </w:rPr>
      </w:pPr>
      <w:r w:rsidRPr="0041512A">
        <w:rPr>
          <w:rFonts w:ascii="Garamond" w:hAnsi="Garamond"/>
        </w:rPr>
        <w:t xml:space="preserve">Dokładne oszacowanie emisji powyższych substancji jest bardzo trudne, zarówno pod względem technologicznym, jak i naukowym. Zależy ona zarówno od warunków środowiskowych bytowania ptaków, jak również od rodzaju podawanej paszy. </w:t>
      </w:r>
    </w:p>
    <w:p w14:paraId="5EE0ED97" w14:textId="77777777" w:rsidR="00EA359E" w:rsidRPr="005B1DC4" w:rsidRDefault="00EA359E" w:rsidP="00EA359E">
      <w:pPr>
        <w:jc w:val="both"/>
        <w:rPr>
          <w:rFonts w:ascii="Garamond" w:hAnsi="Garamond" w:cs="Verdana"/>
          <w:highlight w:val="yellow"/>
          <w:u w:val="single"/>
        </w:rPr>
      </w:pPr>
    </w:p>
    <w:p w14:paraId="7607920B" w14:textId="77777777" w:rsidR="00EA359E" w:rsidRPr="0041512A" w:rsidRDefault="00EA359E" w:rsidP="00EA359E">
      <w:pPr>
        <w:jc w:val="both"/>
        <w:rPr>
          <w:rFonts w:ascii="Garamond" w:hAnsi="Garamond" w:cs="Garamond"/>
        </w:rPr>
      </w:pPr>
      <w:r w:rsidRPr="0041512A">
        <w:rPr>
          <w:rFonts w:ascii="Garamond" w:hAnsi="Garamond" w:cs="Garamond"/>
        </w:rPr>
        <w:t>Przewiduje się, że w roku kalendarzowym odbywać się będzie około 7 cykli tuczu.</w:t>
      </w:r>
    </w:p>
    <w:p w14:paraId="1B7AA82F" w14:textId="77777777" w:rsidR="00EA359E" w:rsidRPr="005B1DC4" w:rsidRDefault="00EA359E" w:rsidP="00EA359E">
      <w:pPr>
        <w:jc w:val="both"/>
        <w:rPr>
          <w:rFonts w:ascii="Garamond" w:hAnsi="Garamond" w:cs="Garamond"/>
          <w:highlight w:val="yellow"/>
        </w:rPr>
      </w:pPr>
      <w:bookmarkStart w:id="868" w:name="_Hlk203459473"/>
    </w:p>
    <w:p w14:paraId="4B92D409" w14:textId="77777777" w:rsidR="00EA359E" w:rsidRPr="0041512A" w:rsidRDefault="00EA359E" w:rsidP="00EA359E">
      <w:pPr>
        <w:jc w:val="both"/>
        <w:rPr>
          <w:rFonts w:ascii="Garamond" w:hAnsi="Garamond" w:cs="Garamond"/>
        </w:rPr>
      </w:pPr>
      <w:r w:rsidRPr="0041512A">
        <w:rPr>
          <w:rFonts w:ascii="Garamond" w:hAnsi="Garamond" w:cs="Garamond"/>
        </w:rPr>
        <w:t xml:space="preserve">W celu oszacowania wielkości emisji zanieczyszczeń gazowych i pyłu, emitowanych </w:t>
      </w:r>
      <w:r w:rsidRPr="0041512A">
        <w:rPr>
          <w:rFonts w:ascii="Garamond" w:hAnsi="Garamond" w:cs="Garamond"/>
        </w:rPr>
        <w:br/>
        <w:t>z instalacji, przyjęto następujące założenia:</w:t>
      </w:r>
    </w:p>
    <w:p w14:paraId="5ADD499D" w14:textId="77777777" w:rsidR="00EA359E" w:rsidRPr="0041512A" w:rsidRDefault="00EA359E" w:rsidP="00EA359E">
      <w:pPr>
        <w:numPr>
          <w:ilvl w:val="0"/>
          <w:numId w:val="23"/>
        </w:numPr>
        <w:tabs>
          <w:tab w:val="left" w:pos="-1843"/>
        </w:tabs>
        <w:jc w:val="both"/>
        <w:rPr>
          <w:rFonts w:ascii="Garamond" w:hAnsi="Garamond" w:cs="Garamond"/>
        </w:rPr>
      </w:pPr>
      <w:r w:rsidRPr="0041512A">
        <w:rPr>
          <w:rFonts w:ascii="Garamond" w:hAnsi="Garamond" w:cs="Garamond"/>
        </w:rPr>
        <w:t>czas pracy instalacji - 7 056 h/rok (7 cykli po 42 dni każdy),</w:t>
      </w:r>
    </w:p>
    <w:p w14:paraId="765DFEE6" w14:textId="77777777" w:rsidR="00EA359E" w:rsidRPr="0041512A" w:rsidRDefault="00EA359E" w:rsidP="00EA359E">
      <w:pPr>
        <w:numPr>
          <w:ilvl w:val="0"/>
          <w:numId w:val="23"/>
        </w:numPr>
        <w:tabs>
          <w:tab w:val="left" w:pos="-1843"/>
        </w:tabs>
        <w:jc w:val="both"/>
        <w:rPr>
          <w:rFonts w:ascii="Garamond" w:hAnsi="Garamond" w:cs="Garamond"/>
        </w:rPr>
      </w:pPr>
      <w:r w:rsidRPr="0041512A">
        <w:rPr>
          <w:rFonts w:ascii="Garamond" w:hAnsi="Garamond" w:cs="Garamond"/>
        </w:rPr>
        <w:t>czas pracy instalacji z maksymalna obsadą – 5 880 h/rok (7 cykli po 5 tygodni zwiększonej obsady),</w:t>
      </w:r>
    </w:p>
    <w:p w14:paraId="0F08A8DB" w14:textId="77777777" w:rsidR="00EA359E" w:rsidRPr="0041512A" w:rsidRDefault="00EA359E" w:rsidP="00EA359E">
      <w:pPr>
        <w:numPr>
          <w:ilvl w:val="0"/>
          <w:numId w:val="23"/>
        </w:numPr>
        <w:tabs>
          <w:tab w:val="left" w:pos="-1843"/>
        </w:tabs>
        <w:jc w:val="both"/>
        <w:rPr>
          <w:rFonts w:ascii="Garamond" w:hAnsi="Garamond" w:cs="Garamond"/>
        </w:rPr>
      </w:pPr>
      <w:r w:rsidRPr="0041512A">
        <w:rPr>
          <w:rFonts w:ascii="Garamond" w:hAnsi="Garamond" w:cs="Garamond"/>
        </w:rPr>
        <w:t>czas pracy instalacji z zmniejszoną obsadą – 1 176 h/rok (7 cykli po 7 dni zmniejszonej obsady),</w:t>
      </w:r>
    </w:p>
    <w:p w14:paraId="5A42913B" w14:textId="6D92BB84" w:rsidR="00EA359E" w:rsidRPr="0041512A" w:rsidRDefault="00EA359E" w:rsidP="00EA359E">
      <w:pPr>
        <w:numPr>
          <w:ilvl w:val="0"/>
          <w:numId w:val="23"/>
        </w:numPr>
        <w:tabs>
          <w:tab w:val="left" w:pos="-1843"/>
        </w:tabs>
        <w:jc w:val="both"/>
        <w:rPr>
          <w:rFonts w:ascii="Garamond" w:hAnsi="Garamond" w:cs="Garamond"/>
        </w:rPr>
      </w:pPr>
      <w:r w:rsidRPr="0041512A">
        <w:rPr>
          <w:rFonts w:ascii="Garamond" w:hAnsi="Garamond" w:cs="Garamond"/>
        </w:rPr>
        <w:t xml:space="preserve">czas pracy wentylacji dachowej – </w:t>
      </w:r>
      <w:r w:rsidR="0041512A" w:rsidRPr="0041512A">
        <w:rPr>
          <w:rFonts w:ascii="Garamond" w:hAnsi="Garamond" w:cs="Garamond"/>
        </w:rPr>
        <w:t>7 056</w:t>
      </w:r>
      <w:r w:rsidRPr="0041512A">
        <w:rPr>
          <w:rFonts w:ascii="Garamond" w:hAnsi="Garamond" w:cs="Garamond"/>
        </w:rPr>
        <w:t xml:space="preserve"> h/rok,</w:t>
      </w:r>
    </w:p>
    <w:p w14:paraId="5C5317D1" w14:textId="14F150C2" w:rsidR="00EA359E" w:rsidRPr="0041512A" w:rsidRDefault="00EA359E" w:rsidP="00EA359E">
      <w:pPr>
        <w:numPr>
          <w:ilvl w:val="0"/>
          <w:numId w:val="23"/>
        </w:numPr>
        <w:tabs>
          <w:tab w:val="left" w:pos="-1843"/>
        </w:tabs>
        <w:jc w:val="both"/>
        <w:rPr>
          <w:rFonts w:ascii="Garamond" w:hAnsi="Garamond" w:cs="Garamond"/>
        </w:rPr>
      </w:pPr>
      <w:r w:rsidRPr="0041512A">
        <w:rPr>
          <w:rFonts w:ascii="Garamond" w:hAnsi="Garamond" w:cs="Garamond"/>
        </w:rPr>
        <w:t xml:space="preserve">czas pracy </w:t>
      </w:r>
      <w:r w:rsidR="0041512A" w:rsidRPr="0041512A">
        <w:rPr>
          <w:rFonts w:ascii="Garamond" w:hAnsi="Garamond" w:cs="Garamond"/>
        </w:rPr>
        <w:t>wentylacji szczytowej</w:t>
      </w:r>
      <w:r w:rsidRPr="0041512A">
        <w:rPr>
          <w:rFonts w:ascii="Garamond" w:hAnsi="Garamond" w:cs="Garamond"/>
        </w:rPr>
        <w:t xml:space="preserve"> – </w:t>
      </w:r>
      <w:r w:rsidR="0041512A" w:rsidRPr="0041512A">
        <w:rPr>
          <w:rFonts w:ascii="Garamond" w:hAnsi="Garamond" w:cs="Garamond"/>
        </w:rPr>
        <w:t>100</w:t>
      </w:r>
      <w:r w:rsidRPr="0041512A">
        <w:rPr>
          <w:rFonts w:ascii="Garamond" w:hAnsi="Garamond" w:cs="Garamond"/>
        </w:rPr>
        <w:t xml:space="preserve"> h/rok (</w:t>
      </w:r>
      <w:r w:rsidR="0041512A" w:rsidRPr="0041512A">
        <w:rPr>
          <w:rFonts w:ascii="Garamond" w:hAnsi="Garamond" w:cs="Garamond"/>
        </w:rPr>
        <w:t>tylko w okresie letnim, przez kilka godzin dziennie, w czasie największego upału</w:t>
      </w:r>
      <w:r w:rsidRPr="0041512A">
        <w:rPr>
          <w:rFonts w:ascii="Garamond" w:hAnsi="Garamond" w:cs="Garamond"/>
        </w:rPr>
        <w:t>).</w:t>
      </w:r>
    </w:p>
    <w:p w14:paraId="7AC59021" w14:textId="77777777" w:rsidR="00EA359E" w:rsidRPr="005B1DC4" w:rsidRDefault="00EA359E" w:rsidP="00EA359E">
      <w:pPr>
        <w:tabs>
          <w:tab w:val="left" w:pos="-1843"/>
        </w:tabs>
        <w:jc w:val="both"/>
        <w:rPr>
          <w:rFonts w:ascii="Garamond" w:hAnsi="Garamond" w:cs="Garamond"/>
          <w:highlight w:val="yellow"/>
        </w:rPr>
      </w:pPr>
    </w:p>
    <w:p w14:paraId="312FC811" w14:textId="77777777" w:rsidR="0041512A" w:rsidRPr="002D1637" w:rsidRDefault="0041512A" w:rsidP="0041512A">
      <w:pPr>
        <w:jc w:val="both"/>
        <w:rPr>
          <w:rFonts w:ascii="Garamond" w:hAnsi="Garamond" w:cs="Garamond"/>
        </w:rPr>
      </w:pPr>
      <w:bookmarkStart w:id="869" w:name="_Hlk174083496"/>
      <w:r w:rsidRPr="002D1637">
        <w:rPr>
          <w:rFonts w:ascii="Garamond" w:hAnsi="Garamond" w:cs="Garamond"/>
        </w:rPr>
        <w:t>Całość podzielono na trzy podokresy:</w:t>
      </w:r>
    </w:p>
    <w:p w14:paraId="111B00FB" w14:textId="77777777" w:rsidR="0041512A" w:rsidRPr="002D1637" w:rsidRDefault="0041512A" w:rsidP="0041512A">
      <w:pPr>
        <w:pStyle w:val="Akapitzlist6"/>
        <w:widowControl/>
        <w:numPr>
          <w:ilvl w:val="0"/>
          <w:numId w:val="32"/>
        </w:numPr>
        <w:overflowPunct/>
        <w:adjustRightInd/>
        <w:jc w:val="both"/>
        <w:rPr>
          <w:rFonts w:ascii="Garamond" w:hAnsi="Garamond" w:cs="Garamond"/>
        </w:rPr>
      </w:pPr>
      <w:r w:rsidRPr="002D1637">
        <w:rPr>
          <w:rFonts w:ascii="Garamond" w:hAnsi="Garamond" w:cs="Garamond"/>
          <w:u w:val="single"/>
        </w:rPr>
        <w:t>I podokres 1 176 h</w:t>
      </w:r>
      <w:r w:rsidRPr="002D1637">
        <w:rPr>
          <w:rFonts w:ascii="Garamond" w:hAnsi="Garamond" w:cs="Garamond"/>
        </w:rPr>
        <w:t xml:space="preserve">, w którym pracuje jedynie wentylacja dachowa w budynkach podczas odchowu ze zmniejszoną obsadą, </w:t>
      </w:r>
    </w:p>
    <w:p w14:paraId="540157A0" w14:textId="77777777" w:rsidR="0041512A" w:rsidRPr="002D1637" w:rsidRDefault="0041512A" w:rsidP="0041512A">
      <w:pPr>
        <w:pStyle w:val="Akapitzlist6"/>
        <w:widowControl/>
        <w:numPr>
          <w:ilvl w:val="0"/>
          <w:numId w:val="32"/>
        </w:numPr>
        <w:overflowPunct/>
        <w:adjustRightInd/>
        <w:jc w:val="both"/>
        <w:rPr>
          <w:rFonts w:ascii="Garamond" w:hAnsi="Garamond" w:cs="Garamond"/>
        </w:rPr>
      </w:pPr>
      <w:r w:rsidRPr="002D1637">
        <w:rPr>
          <w:rFonts w:ascii="Garamond" w:hAnsi="Garamond" w:cs="Garamond"/>
          <w:u w:val="single"/>
        </w:rPr>
        <w:t>II podokres 5 780 h</w:t>
      </w:r>
      <w:r w:rsidRPr="002D1637">
        <w:rPr>
          <w:rFonts w:ascii="Garamond" w:hAnsi="Garamond" w:cs="Garamond"/>
        </w:rPr>
        <w:t>, w którym pracuje wentylacja dachowa w budynkach podczas odchowu ze zwiększoną obsadą,</w:t>
      </w:r>
    </w:p>
    <w:p w14:paraId="528B890A" w14:textId="77777777" w:rsidR="0041512A" w:rsidRPr="002D1637" w:rsidRDefault="0041512A" w:rsidP="0041512A">
      <w:pPr>
        <w:pStyle w:val="Akapitzlist6"/>
        <w:widowControl/>
        <w:numPr>
          <w:ilvl w:val="0"/>
          <w:numId w:val="32"/>
        </w:numPr>
        <w:overflowPunct/>
        <w:adjustRightInd/>
        <w:jc w:val="both"/>
        <w:rPr>
          <w:rFonts w:ascii="Garamond" w:hAnsi="Garamond" w:cs="Garamond"/>
        </w:rPr>
      </w:pPr>
      <w:r w:rsidRPr="002D1637">
        <w:rPr>
          <w:rFonts w:ascii="Garamond" w:hAnsi="Garamond" w:cs="Garamond"/>
          <w:u w:val="single"/>
        </w:rPr>
        <w:t>III podokres 100 h</w:t>
      </w:r>
      <w:r w:rsidRPr="002D1637">
        <w:rPr>
          <w:rFonts w:ascii="Garamond" w:hAnsi="Garamond" w:cs="Garamond"/>
        </w:rPr>
        <w:t>, w którym pracują wszystkie wentylatory (dachowe i szczytowe) podczas tuczu, w czasie największych upałów.</w:t>
      </w:r>
    </w:p>
    <w:p w14:paraId="32AB29AF" w14:textId="77777777" w:rsidR="00CE2575" w:rsidRPr="005B1DC4" w:rsidRDefault="00CE2575" w:rsidP="00CE2575">
      <w:pPr>
        <w:pStyle w:val="Akapitzlist4"/>
        <w:widowControl/>
        <w:overflowPunct/>
        <w:adjustRightInd/>
        <w:jc w:val="both"/>
        <w:rPr>
          <w:rFonts w:ascii="Garamond" w:hAnsi="Garamond" w:cs="Garamond"/>
          <w:highlight w:val="yellow"/>
          <w:u w:val="single"/>
        </w:rPr>
      </w:pPr>
    </w:p>
    <w:p w14:paraId="47DB2ADA" w14:textId="77777777" w:rsidR="00EA359E" w:rsidRPr="00B3401B" w:rsidRDefault="00EA359E" w:rsidP="00EA359E">
      <w:pPr>
        <w:jc w:val="both"/>
        <w:rPr>
          <w:rFonts w:ascii="Garamond" w:hAnsi="Garamond" w:cs="Garamond"/>
          <w:u w:val="single"/>
        </w:rPr>
      </w:pPr>
      <w:bookmarkStart w:id="870" w:name="_Hlk179975662"/>
      <w:bookmarkEnd w:id="869"/>
      <w:r w:rsidRPr="00B3401B">
        <w:rPr>
          <w:rFonts w:ascii="Garamond" w:hAnsi="Garamond" w:cs="Garamond"/>
          <w:u w:val="single"/>
        </w:rPr>
        <w:t>Obliczenie współczynnika oddającego udział sumy poszczególnych okresów w ciągu roku:</w:t>
      </w:r>
    </w:p>
    <w:p w14:paraId="3E07BDF8" w14:textId="77777777" w:rsidR="00EA359E" w:rsidRPr="00B3401B" w:rsidRDefault="00EA359E" w:rsidP="00270321">
      <w:pPr>
        <w:numPr>
          <w:ilvl w:val="0"/>
          <w:numId w:val="32"/>
        </w:numPr>
        <w:ind w:left="709" w:hanging="283"/>
        <w:jc w:val="both"/>
        <w:rPr>
          <w:rFonts w:ascii="Garamond" w:hAnsi="Garamond" w:cs="Garamond"/>
        </w:rPr>
      </w:pPr>
      <w:bookmarkStart w:id="871" w:name="_Hlk174083563"/>
      <w:r w:rsidRPr="00B3401B">
        <w:rPr>
          <w:rFonts w:ascii="Garamond" w:hAnsi="Garamond" w:cs="Garamond"/>
        </w:rPr>
        <w:t>0,67 – współczynnik, oddający udział sumy okresów odchowu ze zwiększoną obsadą cykli w roku:</w:t>
      </w:r>
    </w:p>
    <w:p w14:paraId="4A0FA597" w14:textId="77777777" w:rsidR="00EA359E" w:rsidRPr="00B3401B" w:rsidRDefault="00EA359E" w:rsidP="00EA359E">
      <w:pPr>
        <w:ind w:left="709"/>
        <w:jc w:val="both"/>
        <w:rPr>
          <w:rFonts w:ascii="Garamond" w:hAnsi="Garamond" w:cs="Garamond"/>
        </w:rPr>
      </w:pPr>
      <w:r w:rsidRPr="00B3401B">
        <w:rPr>
          <w:rFonts w:ascii="Garamond" w:hAnsi="Garamond" w:cs="Garamond"/>
        </w:rPr>
        <w:t>7 cykli * 35 dni * 24 godz. = 5 880 godz.</w:t>
      </w:r>
    </w:p>
    <w:p w14:paraId="55506B2B" w14:textId="77777777" w:rsidR="00EA359E" w:rsidRPr="00B3401B" w:rsidRDefault="00EA359E" w:rsidP="00EA359E">
      <w:pPr>
        <w:ind w:left="709"/>
        <w:jc w:val="both"/>
        <w:rPr>
          <w:rFonts w:ascii="Garamond" w:hAnsi="Garamond" w:cs="Garamond"/>
        </w:rPr>
      </w:pPr>
      <w:r w:rsidRPr="00B3401B">
        <w:rPr>
          <w:rFonts w:ascii="Garamond" w:hAnsi="Garamond" w:cs="Garamond"/>
        </w:rPr>
        <w:t>5 880 godz. / 8 760 godz. (liczba godzin w roku) = 0,67</w:t>
      </w:r>
    </w:p>
    <w:p w14:paraId="092C3E3F" w14:textId="77777777" w:rsidR="00EA359E" w:rsidRPr="00B3401B" w:rsidRDefault="00EA359E" w:rsidP="00270321">
      <w:pPr>
        <w:numPr>
          <w:ilvl w:val="0"/>
          <w:numId w:val="32"/>
        </w:numPr>
        <w:ind w:left="709" w:hanging="283"/>
        <w:jc w:val="both"/>
        <w:rPr>
          <w:rFonts w:ascii="Garamond" w:hAnsi="Garamond" w:cs="Garamond"/>
        </w:rPr>
      </w:pPr>
      <w:r w:rsidRPr="00B3401B">
        <w:rPr>
          <w:rFonts w:ascii="Garamond" w:hAnsi="Garamond" w:cs="Garamond"/>
        </w:rPr>
        <w:t>0,13 – współczynnik, oddający udział sumy okresów odchowu ze zmniejszoną obsadą cykli w roku:</w:t>
      </w:r>
    </w:p>
    <w:p w14:paraId="015CA067" w14:textId="77777777" w:rsidR="00EA359E" w:rsidRPr="00B3401B" w:rsidRDefault="00EA359E" w:rsidP="00EA359E">
      <w:pPr>
        <w:ind w:left="709"/>
        <w:jc w:val="both"/>
        <w:rPr>
          <w:rFonts w:ascii="Garamond" w:hAnsi="Garamond" w:cs="Garamond"/>
        </w:rPr>
      </w:pPr>
      <w:r w:rsidRPr="00B3401B">
        <w:rPr>
          <w:rFonts w:ascii="Garamond" w:hAnsi="Garamond" w:cs="Garamond"/>
        </w:rPr>
        <w:t>7 cykli * 7 dni * 24 godz. = 1 176 godz.</w:t>
      </w:r>
    </w:p>
    <w:p w14:paraId="598234A8" w14:textId="77777777" w:rsidR="00EA359E" w:rsidRPr="00B3401B" w:rsidRDefault="00EA359E" w:rsidP="00EA359E">
      <w:pPr>
        <w:ind w:left="709"/>
        <w:jc w:val="both"/>
        <w:rPr>
          <w:rFonts w:ascii="Garamond" w:hAnsi="Garamond" w:cs="Garamond"/>
        </w:rPr>
      </w:pPr>
      <w:r w:rsidRPr="00B3401B">
        <w:rPr>
          <w:rFonts w:ascii="Garamond" w:hAnsi="Garamond" w:cs="Garamond"/>
        </w:rPr>
        <w:t>1 176 godz. / 8 760 godz. (liczba godzin w roku) = 0,13</w:t>
      </w:r>
      <w:bookmarkEnd w:id="871"/>
    </w:p>
    <w:bookmarkEnd w:id="870"/>
    <w:p w14:paraId="0349D9B5" w14:textId="77777777" w:rsidR="00920FDB" w:rsidRPr="005B1DC4" w:rsidRDefault="00920FDB" w:rsidP="00EA359E">
      <w:pPr>
        <w:pStyle w:val="Akapitzlist4"/>
        <w:ind w:left="0"/>
        <w:jc w:val="both"/>
        <w:rPr>
          <w:rFonts w:ascii="Garamond" w:hAnsi="Garamond" w:cs="Garamond"/>
          <w:highlight w:val="yellow"/>
        </w:rPr>
      </w:pPr>
    </w:p>
    <w:p w14:paraId="521697E9" w14:textId="77777777" w:rsidR="00EA359E" w:rsidRPr="00506D91" w:rsidRDefault="00EA359E" w:rsidP="00EA359E">
      <w:pPr>
        <w:jc w:val="both"/>
        <w:rPr>
          <w:rFonts w:ascii="Garamond" w:hAnsi="Garamond" w:cs="Garamond"/>
          <w:bCs/>
        </w:rPr>
      </w:pPr>
      <w:bookmarkStart w:id="872" w:name="_Hlk175129546"/>
      <w:r w:rsidRPr="00506D91">
        <w:rPr>
          <w:rFonts w:ascii="Garamond" w:hAnsi="Garamond" w:cs="Garamond"/>
          <w:bCs/>
        </w:rPr>
        <w:t>W tabeli poniżej przedstawiono parametry emitorów.</w:t>
      </w:r>
    </w:p>
    <w:p w14:paraId="47CEB7C3" w14:textId="77777777" w:rsidR="00EA359E" w:rsidRDefault="00EA359E" w:rsidP="00EA359E">
      <w:pPr>
        <w:jc w:val="both"/>
        <w:rPr>
          <w:rFonts w:ascii="Garamond" w:hAnsi="Garamond" w:cs="Garamond"/>
          <w:b/>
          <w:sz w:val="20"/>
          <w:szCs w:val="20"/>
          <w:highlight w:val="yellow"/>
        </w:rPr>
      </w:pPr>
    </w:p>
    <w:p w14:paraId="10115A94" w14:textId="77777777" w:rsidR="00C9570F" w:rsidRDefault="00C9570F" w:rsidP="00EA359E">
      <w:pPr>
        <w:jc w:val="both"/>
        <w:rPr>
          <w:rFonts w:ascii="Garamond" w:hAnsi="Garamond" w:cs="Garamond"/>
          <w:b/>
          <w:sz w:val="20"/>
          <w:szCs w:val="20"/>
          <w:highlight w:val="yellow"/>
        </w:rPr>
      </w:pPr>
    </w:p>
    <w:p w14:paraId="04D4EAE2" w14:textId="77777777" w:rsidR="00C9570F" w:rsidRDefault="00C9570F" w:rsidP="00EA359E">
      <w:pPr>
        <w:jc w:val="both"/>
        <w:rPr>
          <w:rFonts w:ascii="Garamond" w:hAnsi="Garamond" w:cs="Garamond"/>
          <w:b/>
          <w:sz w:val="20"/>
          <w:szCs w:val="20"/>
          <w:highlight w:val="yellow"/>
        </w:rPr>
      </w:pPr>
    </w:p>
    <w:p w14:paraId="2871293B" w14:textId="77777777" w:rsidR="00C9570F" w:rsidRDefault="00C9570F" w:rsidP="00EA359E">
      <w:pPr>
        <w:jc w:val="both"/>
        <w:rPr>
          <w:rFonts w:ascii="Garamond" w:hAnsi="Garamond" w:cs="Garamond"/>
          <w:b/>
          <w:sz w:val="20"/>
          <w:szCs w:val="20"/>
          <w:highlight w:val="yellow"/>
        </w:rPr>
      </w:pPr>
    </w:p>
    <w:p w14:paraId="1F4879E9" w14:textId="77777777" w:rsidR="00C9570F" w:rsidRPr="005B1DC4" w:rsidRDefault="00C9570F" w:rsidP="00EA359E">
      <w:pPr>
        <w:jc w:val="both"/>
        <w:rPr>
          <w:rFonts w:ascii="Garamond" w:hAnsi="Garamond" w:cs="Garamond"/>
          <w:b/>
          <w:sz w:val="20"/>
          <w:szCs w:val="20"/>
          <w:highlight w:val="yellow"/>
        </w:rPr>
      </w:pPr>
    </w:p>
    <w:p w14:paraId="606C7FD1" w14:textId="5C47153C" w:rsidR="00EA359E" w:rsidRPr="005B1DC4" w:rsidRDefault="00EA359E" w:rsidP="00EA359E">
      <w:pPr>
        <w:jc w:val="both"/>
        <w:rPr>
          <w:rFonts w:ascii="Garamond" w:hAnsi="Garamond" w:cs="Garamond"/>
          <w:sz w:val="20"/>
          <w:szCs w:val="20"/>
          <w:highlight w:val="yellow"/>
        </w:rPr>
      </w:pPr>
      <w:bookmarkStart w:id="873" w:name="_Hlk180497111"/>
      <w:bookmarkStart w:id="874" w:name="_Hlk194478806"/>
      <w:r w:rsidRPr="005B18F1">
        <w:rPr>
          <w:rFonts w:ascii="Garamond" w:hAnsi="Garamond" w:cs="Garamond"/>
          <w:b/>
          <w:sz w:val="20"/>
          <w:szCs w:val="20"/>
        </w:rPr>
        <w:lastRenderedPageBreak/>
        <w:t>Tabela 1</w:t>
      </w:r>
      <w:r w:rsidR="005B18F1" w:rsidRPr="005B18F1">
        <w:rPr>
          <w:rFonts w:ascii="Garamond" w:hAnsi="Garamond" w:cs="Garamond"/>
          <w:b/>
          <w:sz w:val="20"/>
          <w:szCs w:val="20"/>
        </w:rPr>
        <w:t>4</w:t>
      </w:r>
      <w:r w:rsidRPr="005B18F1">
        <w:rPr>
          <w:rFonts w:ascii="Garamond" w:hAnsi="Garamond" w:cs="Garamond"/>
          <w:b/>
          <w:sz w:val="20"/>
          <w:szCs w:val="20"/>
        </w:rPr>
        <w:t xml:space="preserve">. </w:t>
      </w:r>
      <w:r w:rsidRPr="005B18F1">
        <w:rPr>
          <w:rFonts w:ascii="Garamond" w:hAnsi="Garamond" w:cs="Garamond"/>
          <w:sz w:val="20"/>
          <w:szCs w:val="20"/>
        </w:rPr>
        <w:t>Parametry</w:t>
      </w:r>
      <w:r w:rsidRPr="00B3401B">
        <w:rPr>
          <w:rFonts w:ascii="Garamond" w:hAnsi="Garamond" w:cs="Garamond"/>
          <w:sz w:val="20"/>
          <w:szCs w:val="20"/>
        </w:rPr>
        <w:t xml:space="preserve"> emitorów</w:t>
      </w:r>
      <w:bookmarkEnd w:id="872"/>
    </w:p>
    <w:tbl>
      <w:tblPr>
        <w:tblW w:w="8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5"/>
        <w:gridCol w:w="1984"/>
        <w:gridCol w:w="964"/>
        <w:gridCol w:w="992"/>
        <w:gridCol w:w="1134"/>
        <w:gridCol w:w="1276"/>
        <w:gridCol w:w="1134"/>
      </w:tblGrid>
      <w:tr w:rsidR="00EA359E" w:rsidRPr="005B1DC4" w14:paraId="48ADB42B" w14:textId="77777777" w:rsidTr="00163F42">
        <w:tc>
          <w:tcPr>
            <w:tcW w:w="1375" w:type="dxa"/>
            <w:shd w:val="clear" w:color="auto" w:fill="D9D9D9"/>
            <w:vAlign w:val="center"/>
          </w:tcPr>
          <w:bookmarkEnd w:id="873"/>
          <w:p w14:paraId="3D7055CF" w14:textId="77777777" w:rsidR="00EA359E" w:rsidRPr="007C7365" w:rsidRDefault="00EA359E" w:rsidP="00607023">
            <w:pPr>
              <w:jc w:val="center"/>
              <w:rPr>
                <w:rFonts w:ascii="Garamond" w:hAnsi="Garamond" w:cs="Garamond"/>
                <w:b/>
                <w:sz w:val="18"/>
                <w:szCs w:val="18"/>
                <w:u w:val="single"/>
              </w:rPr>
            </w:pPr>
            <w:r w:rsidRPr="007C7365">
              <w:rPr>
                <w:rFonts w:ascii="Garamond" w:hAnsi="Garamond" w:cs="Arial"/>
                <w:b/>
                <w:color w:val="000000"/>
                <w:sz w:val="18"/>
                <w:szCs w:val="18"/>
              </w:rPr>
              <w:t>Symbol</w:t>
            </w:r>
          </w:p>
        </w:tc>
        <w:tc>
          <w:tcPr>
            <w:tcW w:w="1984" w:type="dxa"/>
            <w:shd w:val="clear" w:color="auto" w:fill="D9D9D9"/>
            <w:vAlign w:val="center"/>
          </w:tcPr>
          <w:p w14:paraId="1998BAB9" w14:textId="77777777" w:rsidR="00EA359E" w:rsidRPr="007C7365" w:rsidRDefault="00EA359E" w:rsidP="00607023">
            <w:pPr>
              <w:jc w:val="center"/>
              <w:rPr>
                <w:rFonts w:ascii="Garamond" w:hAnsi="Garamond" w:cs="Garamond"/>
                <w:b/>
                <w:sz w:val="18"/>
                <w:szCs w:val="18"/>
              </w:rPr>
            </w:pPr>
            <w:r w:rsidRPr="007C7365">
              <w:rPr>
                <w:rFonts w:ascii="Garamond" w:hAnsi="Garamond" w:cs="Garamond"/>
                <w:b/>
                <w:sz w:val="18"/>
                <w:szCs w:val="18"/>
              </w:rPr>
              <w:t>Rodzaj emitora</w:t>
            </w:r>
          </w:p>
        </w:tc>
        <w:tc>
          <w:tcPr>
            <w:tcW w:w="964" w:type="dxa"/>
            <w:shd w:val="clear" w:color="auto" w:fill="D9D9D9"/>
            <w:vAlign w:val="center"/>
          </w:tcPr>
          <w:p w14:paraId="133FFA7D" w14:textId="77777777" w:rsidR="00EA359E" w:rsidRPr="007C7365" w:rsidRDefault="00EA359E" w:rsidP="00607023">
            <w:pPr>
              <w:autoSpaceDE w:val="0"/>
              <w:autoSpaceDN w:val="0"/>
              <w:adjustRightInd w:val="0"/>
              <w:jc w:val="center"/>
              <w:rPr>
                <w:rFonts w:ascii="Garamond" w:hAnsi="Garamond" w:cs="Arial"/>
                <w:b/>
                <w:color w:val="000000"/>
                <w:sz w:val="18"/>
                <w:szCs w:val="18"/>
              </w:rPr>
            </w:pPr>
            <w:r w:rsidRPr="007C7365">
              <w:rPr>
                <w:rFonts w:ascii="Garamond" w:hAnsi="Garamond" w:cs="Arial"/>
                <w:b/>
                <w:color w:val="000000"/>
                <w:sz w:val="18"/>
                <w:szCs w:val="18"/>
              </w:rPr>
              <w:t>Wysokość</w:t>
            </w:r>
          </w:p>
          <w:p w14:paraId="1879587E" w14:textId="77777777" w:rsidR="00EA359E" w:rsidRPr="007C7365" w:rsidRDefault="00EA359E" w:rsidP="00607023">
            <w:pPr>
              <w:jc w:val="center"/>
              <w:rPr>
                <w:rFonts w:ascii="Garamond" w:hAnsi="Garamond" w:cs="Arial"/>
                <w:b/>
                <w:color w:val="000000"/>
                <w:sz w:val="18"/>
                <w:szCs w:val="18"/>
              </w:rPr>
            </w:pPr>
            <w:r w:rsidRPr="007C7365">
              <w:rPr>
                <w:rFonts w:ascii="Garamond" w:hAnsi="Garamond" w:cs="Arial"/>
                <w:b/>
                <w:color w:val="000000"/>
                <w:sz w:val="18"/>
                <w:szCs w:val="18"/>
              </w:rPr>
              <w:t>emitora</w:t>
            </w:r>
          </w:p>
          <w:p w14:paraId="02448D67" w14:textId="77777777" w:rsidR="00EA359E" w:rsidRPr="007C7365" w:rsidRDefault="00EA359E" w:rsidP="00607023">
            <w:pPr>
              <w:jc w:val="center"/>
              <w:rPr>
                <w:rFonts w:ascii="Garamond" w:hAnsi="Garamond" w:cs="Garamond"/>
                <w:b/>
                <w:sz w:val="18"/>
                <w:szCs w:val="18"/>
                <w:u w:val="single"/>
              </w:rPr>
            </w:pPr>
            <w:r w:rsidRPr="007C7365">
              <w:rPr>
                <w:rFonts w:ascii="Garamond" w:hAnsi="Garamond" w:cs="Arial"/>
                <w:b/>
                <w:color w:val="000000"/>
                <w:sz w:val="18"/>
                <w:szCs w:val="18"/>
              </w:rPr>
              <w:t>[m]</w:t>
            </w:r>
          </w:p>
        </w:tc>
        <w:tc>
          <w:tcPr>
            <w:tcW w:w="992" w:type="dxa"/>
            <w:shd w:val="clear" w:color="auto" w:fill="D9D9D9"/>
            <w:vAlign w:val="center"/>
          </w:tcPr>
          <w:p w14:paraId="1AF161AA" w14:textId="77777777" w:rsidR="00EA359E" w:rsidRPr="007C7365" w:rsidRDefault="00EA359E" w:rsidP="00607023">
            <w:pPr>
              <w:autoSpaceDE w:val="0"/>
              <w:autoSpaceDN w:val="0"/>
              <w:adjustRightInd w:val="0"/>
              <w:jc w:val="center"/>
              <w:rPr>
                <w:rFonts w:ascii="Garamond" w:hAnsi="Garamond" w:cs="Arial"/>
                <w:b/>
                <w:color w:val="000000"/>
                <w:sz w:val="18"/>
                <w:szCs w:val="18"/>
              </w:rPr>
            </w:pPr>
            <w:r w:rsidRPr="007C7365">
              <w:rPr>
                <w:rFonts w:ascii="Garamond" w:hAnsi="Garamond" w:cs="Arial"/>
                <w:b/>
                <w:color w:val="000000"/>
                <w:sz w:val="18"/>
                <w:szCs w:val="18"/>
              </w:rPr>
              <w:t>Średnica</w:t>
            </w:r>
          </w:p>
          <w:p w14:paraId="393C87E9" w14:textId="77777777" w:rsidR="00EA359E" w:rsidRPr="007C7365" w:rsidRDefault="00EA359E" w:rsidP="00607023">
            <w:pPr>
              <w:jc w:val="center"/>
              <w:rPr>
                <w:rFonts w:ascii="Garamond" w:hAnsi="Garamond" w:cs="Arial"/>
                <w:b/>
                <w:color w:val="000000"/>
                <w:sz w:val="18"/>
                <w:szCs w:val="18"/>
              </w:rPr>
            </w:pPr>
            <w:r w:rsidRPr="007C7365">
              <w:rPr>
                <w:rFonts w:ascii="Garamond" w:hAnsi="Garamond" w:cs="Arial"/>
                <w:b/>
                <w:color w:val="000000"/>
                <w:sz w:val="18"/>
                <w:szCs w:val="18"/>
              </w:rPr>
              <w:t>emitora</w:t>
            </w:r>
          </w:p>
          <w:p w14:paraId="6236B542" w14:textId="77777777" w:rsidR="00EA359E" w:rsidRPr="007C7365" w:rsidRDefault="00EA359E" w:rsidP="00607023">
            <w:pPr>
              <w:jc w:val="center"/>
              <w:rPr>
                <w:rFonts w:ascii="Garamond" w:hAnsi="Garamond" w:cs="Garamond"/>
                <w:b/>
                <w:sz w:val="18"/>
                <w:szCs w:val="18"/>
                <w:u w:val="single"/>
              </w:rPr>
            </w:pPr>
            <w:r w:rsidRPr="007C7365">
              <w:rPr>
                <w:rFonts w:ascii="Garamond" w:hAnsi="Garamond" w:cs="Arial"/>
                <w:b/>
                <w:color w:val="000000"/>
                <w:sz w:val="18"/>
                <w:szCs w:val="18"/>
              </w:rPr>
              <w:t>[m]</w:t>
            </w:r>
          </w:p>
        </w:tc>
        <w:tc>
          <w:tcPr>
            <w:tcW w:w="1134" w:type="dxa"/>
            <w:shd w:val="clear" w:color="auto" w:fill="D9D9D9"/>
            <w:vAlign w:val="center"/>
          </w:tcPr>
          <w:p w14:paraId="67D486FB" w14:textId="77777777" w:rsidR="00EA359E" w:rsidRPr="007C7365" w:rsidRDefault="00EA359E" w:rsidP="00607023">
            <w:pPr>
              <w:jc w:val="center"/>
              <w:rPr>
                <w:rFonts w:ascii="Garamond" w:hAnsi="Garamond" w:cs="Garamond"/>
                <w:b/>
                <w:sz w:val="18"/>
                <w:szCs w:val="18"/>
              </w:rPr>
            </w:pPr>
            <w:r w:rsidRPr="007C7365">
              <w:rPr>
                <w:rFonts w:ascii="Garamond" w:hAnsi="Garamond" w:cs="Garamond"/>
                <w:b/>
                <w:sz w:val="18"/>
                <w:szCs w:val="18"/>
              </w:rPr>
              <w:t>Wydajność emitora</w:t>
            </w:r>
          </w:p>
          <w:p w14:paraId="5F4B3B80" w14:textId="77777777" w:rsidR="00EA359E" w:rsidRPr="007C7365" w:rsidRDefault="00EA359E" w:rsidP="00607023">
            <w:pPr>
              <w:jc w:val="center"/>
              <w:rPr>
                <w:rFonts w:ascii="Garamond" w:hAnsi="Garamond" w:cs="Garamond"/>
                <w:b/>
                <w:sz w:val="18"/>
                <w:szCs w:val="18"/>
              </w:rPr>
            </w:pPr>
            <w:r w:rsidRPr="007C7365">
              <w:rPr>
                <w:rFonts w:ascii="Garamond" w:hAnsi="Garamond" w:cs="Arial"/>
                <w:b/>
                <w:color w:val="000000"/>
                <w:sz w:val="18"/>
                <w:szCs w:val="18"/>
              </w:rPr>
              <w:t>[m</w:t>
            </w:r>
            <w:r w:rsidRPr="007C7365">
              <w:rPr>
                <w:rFonts w:ascii="Garamond" w:hAnsi="Garamond" w:cs="Arial"/>
                <w:b/>
                <w:color w:val="000000"/>
                <w:sz w:val="18"/>
                <w:szCs w:val="18"/>
                <w:vertAlign w:val="superscript"/>
              </w:rPr>
              <w:t>3</w:t>
            </w:r>
            <w:r w:rsidRPr="007C7365">
              <w:rPr>
                <w:rFonts w:ascii="Garamond" w:hAnsi="Garamond" w:cs="Arial"/>
                <w:b/>
                <w:color w:val="000000"/>
                <w:sz w:val="18"/>
                <w:szCs w:val="18"/>
              </w:rPr>
              <w:t>/h]</w:t>
            </w:r>
          </w:p>
        </w:tc>
        <w:tc>
          <w:tcPr>
            <w:tcW w:w="1276" w:type="dxa"/>
            <w:shd w:val="clear" w:color="auto" w:fill="D9D9D9"/>
            <w:vAlign w:val="center"/>
          </w:tcPr>
          <w:p w14:paraId="6436820D" w14:textId="77777777" w:rsidR="00EA359E" w:rsidRPr="007C7365" w:rsidRDefault="00EA359E" w:rsidP="00607023">
            <w:pPr>
              <w:autoSpaceDE w:val="0"/>
              <w:autoSpaceDN w:val="0"/>
              <w:adjustRightInd w:val="0"/>
              <w:jc w:val="center"/>
              <w:rPr>
                <w:rFonts w:ascii="Garamond" w:hAnsi="Garamond" w:cs="Arial"/>
                <w:b/>
                <w:color w:val="000000"/>
                <w:sz w:val="18"/>
                <w:szCs w:val="18"/>
              </w:rPr>
            </w:pPr>
            <w:r w:rsidRPr="007C7365">
              <w:rPr>
                <w:rFonts w:ascii="Garamond" w:hAnsi="Garamond" w:cs="Arial"/>
                <w:b/>
                <w:color w:val="000000"/>
                <w:sz w:val="18"/>
                <w:szCs w:val="18"/>
              </w:rPr>
              <w:t>Temperatura</w:t>
            </w:r>
          </w:p>
          <w:p w14:paraId="1A2823C9" w14:textId="77777777" w:rsidR="00EA359E" w:rsidRPr="007C7365" w:rsidRDefault="00EA359E" w:rsidP="00607023">
            <w:pPr>
              <w:jc w:val="center"/>
              <w:rPr>
                <w:rFonts w:ascii="Garamond" w:hAnsi="Garamond" w:cs="Arial"/>
                <w:b/>
                <w:color w:val="000000"/>
                <w:sz w:val="18"/>
                <w:szCs w:val="18"/>
              </w:rPr>
            </w:pPr>
            <w:r w:rsidRPr="007C7365">
              <w:rPr>
                <w:rFonts w:ascii="Garamond" w:hAnsi="Garamond" w:cs="Arial"/>
                <w:b/>
                <w:color w:val="000000"/>
                <w:sz w:val="18"/>
                <w:szCs w:val="18"/>
              </w:rPr>
              <w:t>gazów</w:t>
            </w:r>
          </w:p>
          <w:p w14:paraId="10F1A18D" w14:textId="77777777" w:rsidR="00EA359E" w:rsidRPr="007C7365" w:rsidRDefault="00EA359E" w:rsidP="00607023">
            <w:pPr>
              <w:jc w:val="center"/>
              <w:rPr>
                <w:rFonts w:ascii="Garamond" w:hAnsi="Garamond" w:cs="Arial"/>
                <w:b/>
                <w:color w:val="000000"/>
                <w:sz w:val="18"/>
                <w:szCs w:val="18"/>
              </w:rPr>
            </w:pPr>
            <w:r w:rsidRPr="007C7365">
              <w:rPr>
                <w:rFonts w:ascii="Garamond" w:hAnsi="Garamond" w:cs="Arial"/>
                <w:b/>
                <w:color w:val="000000"/>
                <w:sz w:val="18"/>
                <w:szCs w:val="18"/>
              </w:rPr>
              <w:t>[K]</w:t>
            </w:r>
          </w:p>
        </w:tc>
        <w:tc>
          <w:tcPr>
            <w:tcW w:w="1134" w:type="dxa"/>
            <w:shd w:val="clear" w:color="auto" w:fill="D9D9D9"/>
            <w:vAlign w:val="center"/>
          </w:tcPr>
          <w:p w14:paraId="20CF554C" w14:textId="77777777" w:rsidR="00EA359E" w:rsidRPr="007C7365" w:rsidRDefault="00EA359E" w:rsidP="00607023">
            <w:pPr>
              <w:jc w:val="center"/>
              <w:rPr>
                <w:rFonts w:ascii="Garamond" w:hAnsi="Garamond" w:cs="Garamond"/>
                <w:b/>
                <w:sz w:val="18"/>
                <w:szCs w:val="18"/>
              </w:rPr>
            </w:pPr>
            <w:r w:rsidRPr="007C7365">
              <w:rPr>
                <w:rFonts w:ascii="Garamond" w:hAnsi="Garamond" w:cs="Garamond"/>
                <w:b/>
                <w:sz w:val="18"/>
                <w:szCs w:val="18"/>
              </w:rPr>
              <w:t xml:space="preserve">Czas pracy emitora </w:t>
            </w:r>
          </w:p>
          <w:p w14:paraId="4D080B7E" w14:textId="77777777" w:rsidR="00EA359E" w:rsidRPr="007C7365" w:rsidRDefault="00EA359E" w:rsidP="00607023">
            <w:pPr>
              <w:jc w:val="center"/>
              <w:rPr>
                <w:rFonts w:ascii="Garamond" w:hAnsi="Garamond" w:cs="Garamond"/>
                <w:b/>
                <w:sz w:val="18"/>
                <w:szCs w:val="18"/>
              </w:rPr>
            </w:pPr>
            <w:r w:rsidRPr="007C7365">
              <w:rPr>
                <w:rFonts w:ascii="Garamond" w:hAnsi="Garamond" w:cs="Garamond"/>
                <w:b/>
                <w:sz w:val="18"/>
                <w:szCs w:val="18"/>
              </w:rPr>
              <w:t>[h]</w:t>
            </w:r>
          </w:p>
        </w:tc>
      </w:tr>
      <w:tr w:rsidR="00EA359E" w:rsidRPr="005B1DC4" w14:paraId="697D688B" w14:textId="77777777" w:rsidTr="00607023">
        <w:tc>
          <w:tcPr>
            <w:tcW w:w="8859" w:type="dxa"/>
            <w:gridSpan w:val="7"/>
            <w:vAlign w:val="center"/>
          </w:tcPr>
          <w:p w14:paraId="4AE5B5D4" w14:textId="77777777" w:rsidR="00EA359E" w:rsidRPr="007C7365" w:rsidRDefault="00EA359E" w:rsidP="00607023">
            <w:pPr>
              <w:jc w:val="center"/>
              <w:rPr>
                <w:rFonts w:ascii="Garamond" w:hAnsi="Garamond" w:cs="Garamond"/>
                <w:b/>
                <w:sz w:val="20"/>
                <w:szCs w:val="20"/>
              </w:rPr>
            </w:pPr>
            <w:r w:rsidRPr="007C7365">
              <w:rPr>
                <w:rFonts w:ascii="Garamond" w:hAnsi="Garamond" w:cs="Garamond"/>
                <w:b/>
                <w:sz w:val="20"/>
                <w:szCs w:val="20"/>
              </w:rPr>
              <w:t>K-1</w:t>
            </w:r>
          </w:p>
        </w:tc>
      </w:tr>
      <w:tr w:rsidR="00EA359E" w:rsidRPr="005B1DC4" w14:paraId="70FFF5B3" w14:textId="77777777" w:rsidTr="00163F42">
        <w:tc>
          <w:tcPr>
            <w:tcW w:w="1375" w:type="dxa"/>
            <w:vAlign w:val="center"/>
          </w:tcPr>
          <w:p w14:paraId="0B20973B" w14:textId="3A0BA1A1" w:rsidR="00EA359E" w:rsidRPr="007C7365" w:rsidRDefault="00CE2575" w:rsidP="00607023">
            <w:pPr>
              <w:autoSpaceDE w:val="0"/>
              <w:autoSpaceDN w:val="0"/>
              <w:adjustRightInd w:val="0"/>
              <w:spacing w:line="312" w:lineRule="auto"/>
              <w:rPr>
                <w:rFonts w:ascii="Garamond" w:hAnsi="Garamond" w:cs="Lucida Console"/>
                <w:color w:val="000000"/>
                <w:sz w:val="20"/>
                <w:szCs w:val="20"/>
              </w:rPr>
            </w:pPr>
            <w:r w:rsidRPr="007C7365">
              <w:rPr>
                <w:rFonts w:ascii="Garamond" w:hAnsi="Garamond" w:cs="Lucida Console"/>
                <w:color w:val="000000"/>
                <w:sz w:val="20"/>
                <w:szCs w:val="20"/>
              </w:rPr>
              <w:t>E-1 – E-</w:t>
            </w:r>
            <w:r w:rsidR="00B3401B" w:rsidRPr="007C7365">
              <w:rPr>
                <w:rFonts w:ascii="Garamond" w:hAnsi="Garamond" w:cs="Lucida Console"/>
                <w:color w:val="000000"/>
                <w:sz w:val="20"/>
                <w:szCs w:val="20"/>
              </w:rPr>
              <w:t>12</w:t>
            </w:r>
          </w:p>
        </w:tc>
        <w:tc>
          <w:tcPr>
            <w:tcW w:w="1984" w:type="dxa"/>
            <w:vAlign w:val="center"/>
          </w:tcPr>
          <w:p w14:paraId="7C567A23" w14:textId="77777777" w:rsidR="00EA359E" w:rsidRPr="007C7365" w:rsidRDefault="00EA359E" w:rsidP="00607023">
            <w:pPr>
              <w:jc w:val="center"/>
              <w:rPr>
                <w:rFonts w:ascii="Garamond" w:hAnsi="Garamond" w:cs="Garamond"/>
                <w:sz w:val="20"/>
                <w:szCs w:val="20"/>
              </w:rPr>
            </w:pPr>
            <w:r w:rsidRPr="007C7365">
              <w:rPr>
                <w:rFonts w:ascii="Garamond" w:hAnsi="Garamond" w:cs="Garamond"/>
                <w:sz w:val="20"/>
                <w:szCs w:val="20"/>
              </w:rPr>
              <w:t>Dachowy, pionowy, okrągły, niezadaszony</w:t>
            </w:r>
          </w:p>
        </w:tc>
        <w:tc>
          <w:tcPr>
            <w:tcW w:w="964" w:type="dxa"/>
            <w:vAlign w:val="center"/>
          </w:tcPr>
          <w:p w14:paraId="1C988A67" w14:textId="3DE494B4" w:rsidR="00EA359E" w:rsidRPr="007C7365" w:rsidRDefault="00EA359E" w:rsidP="00607023">
            <w:pPr>
              <w:autoSpaceDE w:val="0"/>
              <w:autoSpaceDN w:val="0"/>
              <w:adjustRightInd w:val="0"/>
              <w:spacing w:line="312" w:lineRule="auto"/>
              <w:jc w:val="center"/>
              <w:rPr>
                <w:rFonts w:ascii="Garamond" w:hAnsi="Garamond" w:cs="Lucida Console"/>
                <w:color w:val="000000"/>
                <w:sz w:val="20"/>
                <w:szCs w:val="20"/>
              </w:rPr>
            </w:pPr>
            <w:r w:rsidRPr="007C7365">
              <w:rPr>
                <w:rFonts w:ascii="Garamond" w:hAnsi="Garamond" w:cs="Lucida Console"/>
                <w:color w:val="000000"/>
                <w:sz w:val="20"/>
                <w:szCs w:val="20"/>
              </w:rPr>
              <w:t>8,</w:t>
            </w:r>
            <w:r w:rsidR="00B3401B" w:rsidRPr="007C7365">
              <w:rPr>
                <w:rFonts w:ascii="Garamond" w:hAnsi="Garamond" w:cs="Lucida Console"/>
                <w:color w:val="000000"/>
                <w:sz w:val="20"/>
                <w:szCs w:val="20"/>
              </w:rPr>
              <w:t>5</w:t>
            </w:r>
          </w:p>
        </w:tc>
        <w:tc>
          <w:tcPr>
            <w:tcW w:w="992" w:type="dxa"/>
            <w:vAlign w:val="center"/>
          </w:tcPr>
          <w:p w14:paraId="2302444C" w14:textId="7A3FA0A2" w:rsidR="00EA359E" w:rsidRPr="007C7365" w:rsidRDefault="00EA359E" w:rsidP="00607023">
            <w:pPr>
              <w:autoSpaceDE w:val="0"/>
              <w:autoSpaceDN w:val="0"/>
              <w:adjustRightInd w:val="0"/>
              <w:spacing w:line="312" w:lineRule="auto"/>
              <w:jc w:val="center"/>
              <w:rPr>
                <w:rFonts w:ascii="Garamond" w:hAnsi="Garamond" w:cs="Lucida Console"/>
                <w:color w:val="000000"/>
                <w:sz w:val="20"/>
                <w:szCs w:val="20"/>
              </w:rPr>
            </w:pPr>
            <w:r w:rsidRPr="007C7365">
              <w:rPr>
                <w:rFonts w:ascii="Garamond" w:hAnsi="Garamond" w:cs="Lucida Console"/>
                <w:color w:val="000000"/>
                <w:sz w:val="20"/>
                <w:szCs w:val="20"/>
              </w:rPr>
              <w:t>0,</w:t>
            </w:r>
            <w:r w:rsidR="00B3401B" w:rsidRPr="007C7365">
              <w:rPr>
                <w:rFonts w:ascii="Garamond" w:hAnsi="Garamond" w:cs="Lucida Console"/>
                <w:color w:val="000000"/>
                <w:sz w:val="20"/>
                <w:szCs w:val="20"/>
              </w:rPr>
              <w:t>82</w:t>
            </w:r>
          </w:p>
        </w:tc>
        <w:tc>
          <w:tcPr>
            <w:tcW w:w="1134" w:type="dxa"/>
            <w:vAlign w:val="center"/>
          </w:tcPr>
          <w:p w14:paraId="2902D7E6" w14:textId="0218E0D2" w:rsidR="00EA359E" w:rsidRPr="007C7365" w:rsidRDefault="007C7365" w:rsidP="00607023">
            <w:pPr>
              <w:jc w:val="center"/>
            </w:pPr>
            <w:r w:rsidRPr="007C7365">
              <w:rPr>
                <w:rFonts w:ascii="Garamond" w:hAnsi="Garamond" w:cs="Garamond"/>
                <w:sz w:val="20"/>
                <w:szCs w:val="20"/>
              </w:rPr>
              <w:t>21 700</w:t>
            </w:r>
          </w:p>
        </w:tc>
        <w:tc>
          <w:tcPr>
            <w:tcW w:w="1276" w:type="dxa"/>
            <w:vAlign w:val="center"/>
          </w:tcPr>
          <w:p w14:paraId="6D21668C" w14:textId="77777777" w:rsidR="00EA359E" w:rsidRPr="007C7365" w:rsidRDefault="00EA359E" w:rsidP="00607023">
            <w:pPr>
              <w:autoSpaceDE w:val="0"/>
              <w:autoSpaceDN w:val="0"/>
              <w:adjustRightInd w:val="0"/>
              <w:spacing w:line="312" w:lineRule="auto"/>
              <w:jc w:val="center"/>
              <w:rPr>
                <w:rFonts w:ascii="Garamond" w:hAnsi="Garamond" w:cs="Lucida Console"/>
                <w:color w:val="000000"/>
                <w:sz w:val="20"/>
                <w:szCs w:val="20"/>
              </w:rPr>
            </w:pPr>
            <w:r w:rsidRPr="007C7365">
              <w:rPr>
                <w:rFonts w:ascii="Garamond" w:hAnsi="Garamond" w:cs="Lucida Console"/>
                <w:color w:val="000000"/>
                <w:sz w:val="20"/>
                <w:szCs w:val="20"/>
              </w:rPr>
              <w:t>293</w:t>
            </w:r>
          </w:p>
        </w:tc>
        <w:tc>
          <w:tcPr>
            <w:tcW w:w="1134" w:type="dxa"/>
            <w:vAlign w:val="center"/>
          </w:tcPr>
          <w:p w14:paraId="3567FA74" w14:textId="12FBC7F2" w:rsidR="00EA359E" w:rsidRPr="007C7365" w:rsidRDefault="007C7365" w:rsidP="00607023">
            <w:pPr>
              <w:jc w:val="center"/>
            </w:pPr>
            <w:r w:rsidRPr="007C7365">
              <w:rPr>
                <w:rFonts w:ascii="Garamond" w:hAnsi="Garamond" w:cs="Garamond"/>
                <w:sz w:val="20"/>
                <w:szCs w:val="20"/>
              </w:rPr>
              <w:t>7 056</w:t>
            </w:r>
          </w:p>
        </w:tc>
      </w:tr>
      <w:tr w:rsidR="00EA359E" w:rsidRPr="005B1DC4" w14:paraId="6D62AFAC" w14:textId="77777777" w:rsidTr="00163F42">
        <w:tc>
          <w:tcPr>
            <w:tcW w:w="1375" w:type="dxa"/>
            <w:vAlign w:val="center"/>
          </w:tcPr>
          <w:p w14:paraId="7F922534" w14:textId="4D09107F" w:rsidR="00EA359E" w:rsidRPr="007C7365" w:rsidRDefault="00CE2575" w:rsidP="00607023">
            <w:pPr>
              <w:autoSpaceDE w:val="0"/>
              <w:autoSpaceDN w:val="0"/>
              <w:adjustRightInd w:val="0"/>
              <w:spacing w:line="312" w:lineRule="auto"/>
              <w:jc w:val="center"/>
              <w:rPr>
                <w:rFonts w:ascii="Garamond" w:hAnsi="Garamond" w:cs="Lucida Console"/>
                <w:color w:val="000000"/>
                <w:sz w:val="20"/>
                <w:szCs w:val="20"/>
              </w:rPr>
            </w:pPr>
            <w:r w:rsidRPr="007C7365">
              <w:rPr>
                <w:rFonts w:ascii="Garamond" w:hAnsi="Garamond" w:cs="Lucida Console"/>
                <w:color w:val="000000"/>
                <w:sz w:val="20"/>
                <w:szCs w:val="20"/>
              </w:rPr>
              <w:t>E-</w:t>
            </w:r>
            <w:r w:rsidR="00B3401B" w:rsidRPr="007C7365">
              <w:rPr>
                <w:rFonts w:ascii="Garamond" w:hAnsi="Garamond" w:cs="Lucida Console"/>
                <w:color w:val="000000"/>
                <w:sz w:val="20"/>
                <w:szCs w:val="20"/>
              </w:rPr>
              <w:t>13</w:t>
            </w:r>
            <w:r w:rsidRPr="007C7365">
              <w:rPr>
                <w:rFonts w:ascii="Garamond" w:hAnsi="Garamond" w:cs="Lucida Console"/>
                <w:color w:val="000000"/>
                <w:sz w:val="20"/>
                <w:szCs w:val="20"/>
              </w:rPr>
              <w:t xml:space="preserve"> </w:t>
            </w:r>
            <w:r w:rsidR="00A07CEB" w:rsidRPr="007C7365">
              <w:rPr>
                <w:rFonts w:ascii="Garamond" w:hAnsi="Garamond" w:cs="Lucida Console"/>
                <w:color w:val="000000"/>
                <w:sz w:val="20"/>
                <w:szCs w:val="20"/>
              </w:rPr>
              <w:t>– E-</w:t>
            </w:r>
            <w:r w:rsidR="00B3401B" w:rsidRPr="007C7365">
              <w:rPr>
                <w:rFonts w:ascii="Garamond" w:hAnsi="Garamond" w:cs="Lucida Console"/>
                <w:color w:val="000000"/>
                <w:sz w:val="20"/>
                <w:szCs w:val="20"/>
              </w:rPr>
              <w:t>20</w:t>
            </w:r>
          </w:p>
        </w:tc>
        <w:tc>
          <w:tcPr>
            <w:tcW w:w="1984" w:type="dxa"/>
            <w:vAlign w:val="center"/>
          </w:tcPr>
          <w:p w14:paraId="24AA3F18" w14:textId="160DB493" w:rsidR="00EA359E" w:rsidRPr="007C7365" w:rsidRDefault="00B3401B" w:rsidP="00607023">
            <w:pPr>
              <w:jc w:val="center"/>
              <w:rPr>
                <w:rFonts w:ascii="Garamond" w:hAnsi="Garamond" w:cs="Garamond"/>
                <w:sz w:val="20"/>
                <w:szCs w:val="20"/>
              </w:rPr>
            </w:pPr>
            <w:r w:rsidRPr="007C7365">
              <w:rPr>
                <w:rFonts w:ascii="Garamond" w:hAnsi="Garamond" w:cs="Garamond"/>
                <w:sz w:val="20"/>
                <w:szCs w:val="20"/>
              </w:rPr>
              <w:t>Szczytowy, poziomy, okrągły, niezadaszony</w:t>
            </w:r>
          </w:p>
        </w:tc>
        <w:tc>
          <w:tcPr>
            <w:tcW w:w="964" w:type="dxa"/>
            <w:vAlign w:val="center"/>
          </w:tcPr>
          <w:p w14:paraId="3243314B" w14:textId="1CABBB54" w:rsidR="00EA359E" w:rsidRPr="007C7365" w:rsidRDefault="006810AA" w:rsidP="00607023">
            <w:pPr>
              <w:autoSpaceDE w:val="0"/>
              <w:autoSpaceDN w:val="0"/>
              <w:adjustRightInd w:val="0"/>
              <w:spacing w:line="312" w:lineRule="auto"/>
              <w:jc w:val="center"/>
              <w:rPr>
                <w:rFonts w:ascii="Garamond" w:hAnsi="Garamond" w:cs="Lucida Console"/>
                <w:color w:val="000000"/>
                <w:sz w:val="20"/>
                <w:szCs w:val="20"/>
              </w:rPr>
            </w:pPr>
            <w:r>
              <w:rPr>
                <w:rFonts w:ascii="Garamond" w:hAnsi="Garamond" w:cs="Lucida Console"/>
                <w:color w:val="000000"/>
                <w:sz w:val="20"/>
                <w:szCs w:val="20"/>
              </w:rPr>
              <w:t>2,4</w:t>
            </w:r>
          </w:p>
        </w:tc>
        <w:tc>
          <w:tcPr>
            <w:tcW w:w="992" w:type="dxa"/>
            <w:vAlign w:val="center"/>
          </w:tcPr>
          <w:p w14:paraId="56C6DF37" w14:textId="526F0F57" w:rsidR="00EA359E" w:rsidRPr="007C7365" w:rsidRDefault="00B3401B" w:rsidP="00607023">
            <w:pPr>
              <w:autoSpaceDE w:val="0"/>
              <w:autoSpaceDN w:val="0"/>
              <w:adjustRightInd w:val="0"/>
              <w:spacing w:line="312" w:lineRule="auto"/>
              <w:jc w:val="center"/>
              <w:rPr>
                <w:rFonts w:ascii="Garamond" w:hAnsi="Garamond" w:cs="Lucida Console"/>
                <w:color w:val="000000"/>
                <w:sz w:val="20"/>
                <w:szCs w:val="20"/>
              </w:rPr>
            </w:pPr>
            <w:r w:rsidRPr="007C7365">
              <w:rPr>
                <w:rFonts w:ascii="Garamond" w:hAnsi="Garamond" w:cs="Lucida Console"/>
                <w:color w:val="000000"/>
                <w:sz w:val="20"/>
                <w:szCs w:val="20"/>
              </w:rPr>
              <w:t>1,40</w:t>
            </w:r>
          </w:p>
        </w:tc>
        <w:tc>
          <w:tcPr>
            <w:tcW w:w="1134" w:type="dxa"/>
            <w:vAlign w:val="center"/>
          </w:tcPr>
          <w:p w14:paraId="266E1A12" w14:textId="2B7A73EE" w:rsidR="00EA359E" w:rsidRPr="007C7365" w:rsidRDefault="007C7365" w:rsidP="00607023">
            <w:pPr>
              <w:jc w:val="center"/>
              <w:rPr>
                <w:rFonts w:ascii="Garamond" w:hAnsi="Garamond" w:cs="Garamond"/>
                <w:sz w:val="20"/>
                <w:szCs w:val="20"/>
              </w:rPr>
            </w:pPr>
            <w:r w:rsidRPr="007C7365">
              <w:rPr>
                <w:rFonts w:ascii="Garamond" w:hAnsi="Garamond" w:cs="Garamond"/>
                <w:sz w:val="20"/>
                <w:szCs w:val="20"/>
              </w:rPr>
              <w:t>46 200</w:t>
            </w:r>
          </w:p>
        </w:tc>
        <w:tc>
          <w:tcPr>
            <w:tcW w:w="1276" w:type="dxa"/>
            <w:vAlign w:val="center"/>
          </w:tcPr>
          <w:p w14:paraId="68EAFD41" w14:textId="77777777" w:rsidR="00EA359E" w:rsidRPr="007C7365" w:rsidRDefault="00EA359E" w:rsidP="00607023">
            <w:pPr>
              <w:autoSpaceDE w:val="0"/>
              <w:autoSpaceDN w:val="0"/>
              <w:adjustRightInd w:val="0"/>
              <w:spacing w:line="312" w:lineRule="auto"/>
              <w:jc w:val="center"/>
              <w:rPr>
                <w:rFonts w:ascii="Garamond" w:hAnsi="Garamond" w:cs="Lucida Console"/>
                <w:color w:val="000000"/>
                <w:sz w:val="20"/>
                <w:szCs w:val="20"/>
              </w:rPr>
            </w:pPr>
            <w:r w:rsidRPr="007C7365">
              <w:rPr>
                <w:rFonts w:ascii="Garamond" w:hAnsi="Garamond" w:cs="Lucida Console"/>
                <w:color w:val="000000"/>
                <w:sz w:val="20"/>
                <w:szCs w:val="20"/>
              </w:rPr>
              <w:t>293</w:t>
            </w:r>
          </w:p>
        </w:tc>
        <w:tc>
          <w:tcPr>
            <w:tcW w:w="1134" w:type="dxa"/>
            <w:vAlign w:val="center"/>
          </w:tcPr>
          <w:p w14:paraId="1A0282DA" w14:textId="5EC0E109" w:rsidR="00EA359E" w:rsidRPr="007C7365" w:rsidRDefault="007C7365" w:rsidP="00607023">
            <w:pPr>
              <w:jc w:val="center"/>
              <w:rPr>
                <w:rFonts w:ascii="Garamond" w:hAnsi="Garamond" w:cs="Garamond"/>
                <w:sz w:val="20"/>
                <w:szCs w:val="20"/>
              </w:rPr>
            </w:pPr>
            <w:r w:rsidRPr="007C7365">
              <w:rPr>
                <w:rFonts w:ascii="Garamond" w:hAnsi="Garamond" w:cs="Garamond"/>
                <w:sz w:val="20"/>
                <w:szCs w:val="20"/>
              </w:rPr>
              <w:t>100</w:t>
            </w:r>
          </w:p>
        </w:tc>
      </w:tr>
      <w:tr w:rsidR="00EA359E" w:rsidRPr="005B1DC4" w14:paraId="05BA646F" w14:textId="77777777" w:rsidTr="00607023">
        <w:tc>
          <w:tcPr>
            <w:tcW w:w="8859" w:type="dxa"/>
            <w:gridSpan w:val="7"/>
            <w:vAlign w:val="center"/>
          </w:tcPr>
          <w:p w14:paraId="7DFA4873" w14:textId="77777777" w:rsidR="00EA359E" w:rsidRPr="007C7365" w:rsidRDefault="00EA359E" w:rsidP="00607023">
            <w:pPr>
              <w:jc w:val="center"/>
              <w:rPr>
                <w:rFonts w:ascii="Garamond" w:hAnsi="Garamond" w:cs="Garamond"/>
                <w:b/>
                <w:bCs/>
                <w:sz w:val="20"/>
                <w:szCs w:val="20"/>
              </w:rPr>
            </w:pPr>
            <w:r w:rsidRPr="007C7365">
              <w:rPr>
                <w:rFonts w:ascii="Garamond" w:hAnsi="Garamond" w:cs="Garamond"/>
                <w:b/>
                <w:bCs/>
                <w:sz w:val="20"/>
                <w:szCs w:val="20"/>
              </w:rPr>
              <w:t>K-2</w:t>
            </w:r>
          </w:p>
        </w:tc>
      </w:tr>
      <w:tr w:rsidR="007C7365" w:rsidRPr="005B1DC4" w14:paraId="3F68C6C0" w14:textId="77777777" w:rsidTr="00163F42">
        <w:tc>
          <w:tcPr>
            <w:tcW w:w="1375" w:type="dxa"/>
            <w:vAlign w:val="center"/>
          </w:tcPr>
          <w:p w14:paraId="5AABA527" w14:textId="1798757B" w:rsidR="007C7365" w:rsidRPr="007C7365" w:rsidRDefault="007C7365" w:rsidP="007C7365">
            <w:pPr>
              <w:autoSpaceDE w:val="0"/>
              <w:autoSpaceDN w:val="0"/>
              <w:adjustRightInd w:val="0"/>
              <w:spacing w:line="312" w:lineRule="auto"/>
              <w:rPr>
                <w:rFonts w:ascii="Garamond" w:hAnsi="Garamond" w:cs="Lucida Console"/>
                <w:color w:val="000000"/>
                <w:sz w:val="20"/>
                <w:szCs w:val="20"/>
              </w:rPr>
            </w:pPr>
            <w:r w:rsidRPr="007C7365">
              <w:rPr>
                <w:rFonts w:ascii="Garamond" w:hAnsi="Garamond" w:cs="Lucida Console"/>
                <w:color w:val="000000"/>
                <w:sz w:val="20"/>
                <w:szCs w:val="20"/>
              </w:rPr>
              <w:t>E-21 – E-32</w:t>
            </w:r>
          </w:p>
        </w:tc>
        <w:tc>
          <w:tcPr>
            <w:tcW w:w="1984" w:type="dxa"/>
            <w:vAlign w:val="center"/>
          </w:tcPr>
          <w:p w14:paraId="05EBB72B" w14:textId="77777777" w:rsidR="007C7365" w:rsidRPr="007C7365" w:rsidRDefault="007C7365" w:rsidP="007C7365">
            <w:pPr>
              <w:jc w:val="center"/>
              <w:rPr>
                <w:rFonts w:ascii="Garamond" w:hAnsi="Garamond" w:cs="Garamond"/>
                <w:sz w:val="20"/>
                <w:szCs w:val="20"/>
              </w:rPr>
            </w:pPr>
            <w:r w:rsidRPr="007C7365">
              <w:rPr>
                <w:rFonts w:ascii="Garamond" w:hAnsi="Garamond" w:cs="Garamond"/>
                <w:sz w:val="20"/>
                <w:szCs w:val="20"/>
              </w:rPr>
              <w:t>Dachowy, pionowy, okrągły, niezadaszony</w:t>
            </w:r>
          </w:p>
        </w:tc>
        <w:tc>
          <w:tcPr>
            <w:tcW w:w="964" w:type="dxa"/>
            <w:vAlign w:val="center"/>
          </w:tcPr>
          <w:p w14:paraId="3EDE929C" w14:textId="0252F84A" w:rsidR="007C7365" w:rsidRPr="007C7365" w:rsidRDefault="007C7365" w:rsidP="007C7365">
            <w:pPr>
              <w:autoSpaceDE w:val="0"/>
              <w:autoSpaceDN w:val="0"/>
              <w:adjustRightInd w:val="0"/>
              <w:spacing w:line="312" w:lineRule="auto"/>
              <w:jc w:val="center"/>
              <w:rPr>
                <w:rFonts w:ascii="Garamond" w:hAnsi="Garamond" w:cs="Lucida Console"/>
                <w:color w:val="000000"/>
                <w:sz w:val="20"/>
                <w:szCs w:val="20"/>
              </w:rPr>
            </w:pPr>
            <w:r w:rsidRPr="007C7365">
              <w:rPr>
                <w:rFonts w:ascii="Garamond" w:hAnsi="Garamond" w:cs="Lucida Console"/>
                <w:color w:val="000000"/>
                <w:sz w:val="20"/>
                <w:szCs w:val="20"/>
              </w:rPr>
              <w:t>8,5</w:t>
            </w:r>
          </w:p>
        </w:tc>
        <w:tc>
          <w:tcPr>
            <w:tcW w:w="992" w:type="dxa"/>
            <w:vAlign w:val="center"/>
          </w:tcPr>
          <w:p w14:paraId="7BAB4807" w14:textId="513ADBC1" w:rsidR="007C7365" w:rsidRPr="007C7365" w:rsidRDefault="007C7365" w:rsidP="007C7365">
            <w:pPr>
              <w:autoSpaceDE w:val="0"/>
              <w:autoSpaceDN w:val="0"/>
              <w:adjustRightInd w:val="0"/>
              <w:spacing w:line="312" w:lineRule="auto"/>
              <w:jc w:val="center"/>
              <w:rPr>
                <w:rFonts w:ascii="Garamond" w:hAnsi="Garamond" w:cs="Lucida Console"/>
                <w:color w:val="000000"/>
                <w:sz w:val="20"/>
                <w:szCs w:val="20"/>
              </w:rPr>
            </w:pPr>
            <w:r w:rsidRPr="007C7365">
              <w:rPr>
                <w:rFonts w:ascii="Garamond" w:hAnsi="Garamond" w:cs="Lucida Console"/>
                <w:color w:val="000000"/>
                <w:sz w:val="20"/>
                <w:szCs w:val="20"/>
              </w:rPr>
              <w:t>0,82</w:t>
            </w:r>
          </w:p>
        </w:tc>
        <w:tc>
          <w:tcPr>
            <w:tcW w:w="1134" w:type="dxa"/>
            <w:vAlign w:val="center"/>
          </w:tcPr>
          <w:p w14:paraId="74F7412E" w14:textId="5106446E" w:rsidR="007C7365" w:rsidRPr="007C7365" w:rsidRDefault="007C7365" w:rsidP="007C7365">
            <w:pPr>
              <w:jc w:val="center"/>
              <w:rPr>
                <w:rFonts w:ascii="Garamond" w:hAnsi="Garamond" w:cs="Garamond"/>
                <w:sz w:val="20"/>
                <w:szCs w:val="20"/>
              </w:rPr>
            </w:pPr>
            <w:r w:rsidRPr="007C7365">
              <w:rPr>
                <w:rFonts w:ascii="Garamond" w:hAnsi="Garamond" w:cs="Garamond"/>
                <w:sz w:val="20"/>
                <w:szCs w:val="20"/>
              </w:rPr>
              <w:t>21 700</w:t>
            </w:r>
          </w:p>
        </w:tc>
        <w:tc>
          <w:tcPr>
            <w:tcW w:w="1276" w:type="dxa"/>
            <w:vAlign w:val="center"/>
          </w:tcPr>
          <w:p w14:paraId="4C8C7FAA" w14:textId="738EBB61" w:rsidR="007C7365" w:rsidRPr="007C7365" w:rsidRDefault="007C7365" w:rsidP="007C7365">
            <w:pPr>
              <w:autoSpaceDE w:val="0"/>
              <w:autoSpaceDN w:val="0"/>
              <w:adjustRightInd w:val="0"/>
              <w:spacing w:line="312" w:lineRule="auto"/>
              <w:jc w:val="center"/>
              <w:rPr>
                <w:rFonts w:ascii="Garamond" w:hAnsi="Garamond" w:cs="Lucida Console"/>
                <w:color w:val="000000"/>
                <w:sz w:val="20"/>
                <w:szCs w:val="20"/>
              </w:rPr>
            </w:pPr>
            <w:r w:rsidRPr="007C7365">
              <w:rPr>
                <w:rFonts w:ascii="Garamond" w:hAnsi="Garamond" w:cs="Lucida Console"/>
                <w:color w:val="000000"/>
                <w:sz w:val="20"/>
                <w:szCs w:val="20"/>
              </w:rPr>
              <w:t>293</w:t>
            </w:r>
          </w:p>
        </w:tc>
        <w:tc>
          <w:tcPr>
            <w:tcW w:w="1134" w:type="dxa"/>
            <w:vAlign w:val="center"/>
          </w:tcPr>
          <w:p w14:paraId="450A83A2" w14:textId="6C8549AD" w:rsidR="007C7365" w:rsidRPr="007C7365" w:rsidRDefault="007C7365" w:rsidP="007C7365">
            <w:pPr>
              <w:jc w:val="center"/>
              <w:rPr>
                <w:rFonts w:ascii="Garamond" w:hAnsi="Garamond" w:cs="Garamond"/>
                <w:sz w:val="20"/>
                <w:szCs w:val="20"/>
              </w:rPr>
            </w:pPr>
            <w:r w:rsidRPr="007C7365">
              <w:rPr>
                <w:rFonts w:ascii="Garamond" w:hAnsi="Garamond" w:cs="Garamond"/>
                <w:sz w:val="20"/>
                <w:szCs w:val="20"/>
              </w:rPr>
              <w:t>7 056</w:t>
            </w:r>
          </w:p>
        </w:tc>
      </w:tr>
      <w:tr w:rsidR="007C7365" w:rsidRPr="005B1DC4" w14:paraId="60A2427B" w14:textId="77777777" w:rsidTr="00163F42">
        <w:tc>
          <w:tcPr>
            <w:tcW w:w="1375" w:type="dxa"/>
            <w:vAlign w:val="center"/>
          </w:tcPr>
          <w:p w14:paraId="4909520A" w14:textId="101E2B6F" w:rsidR="007C7365" w:rsidRPr="007C7365" w:rsidRDefault="007C7365" w:rsidP="007C7365">
            <w:pPr>
              <w:autoSpaceDE w:val="0"/>
              <w:autoSpaceDN w:val="0"/>
              <w:adjustRightInd w:val="0"/>
              <w:spacing w:line="312" w:lineRule="auto"/>
              <w:jc w:val="center"/>
              <w:rPr>
                <w:rFonts w:ascii="Garamond" w:hAnsi="Garamond" w:cs="Lucida Console"/>
                <w:color w:val="000000"/>
                <w:sz w:val="20"/>
                <w:szCs w:val="20"/>
              </w:rPr>
            </w:pPr>
            <w:r w:rsidRPr="007C7365">
              <w:rPr>
                <w:rFonts w:ascii="Garamond" w:hAnsi="Garamond" w:cs="Lucida Console"/>
                <w:color w:val="000000"/>
                <w:sz w:val="20"/>
                <w:szCs w:val="20"/>
              </w:rPr>
              <w:t>E-33 – E-40</w:t>
            </w:r>
          </w:p>
        </w:tc>
        <w:tc>
          <w:tcPr>
            <w:tcW w:w="1984" w:type="dxa"/>
            <w:vAlign w:val="center"/>
          </w:tcPr>
          <w:p w14:paraId="059D348F" w14:textId="473D14E4" w:rsidR="007C7365" w:rsidRPr="007C7365" w:rsidRDefault="007C7365" w:rsidP="007C7365">
            <w:pPr>
              <w:jc w:val="center"/>
              <w:rPr>
                <w:rFonts w:ascii="Garamond" w:hAnsi="Garamond" w:cs="Garamond"/>
                <w:sz w:val="20"/>
                <w:szCs w:val="20"/>
              </w:rPr>
            </w:pPr>
            <w:r w:rsidRPr="007C7365">
              <w:rPr>
                <w:rFonts w:ascii="Garamond" w:hAnsi="Garamond" w:cs="Garamond"/>
                <w:sz w:val="20"/>
                <w:szCs w:val="20"/>
              </w:rPr>
              <w:t>Szczytowy, poziomy, okrągły, niezadaszony</w:t>
            </w:r>
          </w:p>
        </w:tc>
        <w:tc>
          <w:tcPr>
            <w:tcW w:w="964" w:type="dxa"/>
            <w:vAlign w:val="center"/>
          </w:tcPr>
          <w:p w14:paraId="7AF60D24" w14:textId="2931027D" w:rsidR="007C7365" w:rsidRPr="007C7365" w:rsidRDefault="006810AA" w:rsidP="007C7365">
            <w:pPr>
              <w:autoSpaceDE w:val="0"/>
              <w:autoSpaceDN w:val="0"/>
              <w:adjustRightInd w:val="0"/>
              <w:spacing w:line="312" w:lineRule="auto"/>
              <w:jc w:val="center"/>
              <w:rPr>
                <w:rFonts w:ascii="Garamond" w:hAnsi="Garamond" w:cs="Lucida Console"/>
                <w:color w:val="000000"/>
                <w:sz w:val="20"/>
                <w:szCs w:val="20"/>
              </w:rPr>
            </w:pPr>
            <w:r>
              <w:rPr>
                <w:rFonts w:ascii="Garamond" w:hAnsi="Garamond" w:cs="Lucida Console"/>
                <w:color w:val="000000"/>
                <w:sz w:val="20"/>
                <w:szCs w:val="20"/>
              </w:rPr>
              <w:t>2,4</w:t>
            </w:r>
          </w:p>
        </w:tc>
        <w:tc>
          <w:tcPr>
            <w:tcW w:w="992" w:type="dxa"/>
            <w:vAlign w:val="center"/>
          </w:tcPr>
          <w:p w14:paraId="4C630AF3" w14:textId="4EA8CD7B" w:rsidR="007C7365" w:rsidRPr="007C7365" w:rsidRDefault="007C7365" w:rsidP="007C7365">
            <w:pPr>
              <w:autoSpaceDE w:val="0"/>
              <w:autoSpaceDN w:val="0"/>
              <w:adjustRightInd w:val="0"/>
              <w:spacing w:line="312" w:lineRule="auto"/>
              <w:jc w:val="center"/>
              <w:rPr>
                <w:rFonts w:ascii="Garamond" w:hAnsi="Garamond" w:cs="Lucida Console"/>
                <w:color w:val="000000"/>
                <w:sz w:val="20"/>
                <w:szCs w:val="20"/>
              </w:rPr>
            </w:pPr>
            <w:r w:rsidRPr="007C7365">
              <w:rPr>
                <w:rFonts w:ascii="Garamond" w:hAnsi="Garamond" w:cs="Lucida Console"/>
                <w:color w:val="000000"/>
                <w:sz w:val="20"/>
                <w:szCs w:val="20"/>
              </w:rPr>
              <w:t>1,40</w:t>
            </w:r>
          </w:p>
        </w:tc>
        <w:tc>
          <w:tcPr>
            <w:tcW w:w="1134" w:type="dxa"/>
            <w:vAlign w:val="center"/>
          </w:tcPr>
          <w:p w14:paraId="0EA7E346" w14:textId="4CCF89C5" w:rsidR="007C7365" w:rsidRPr="007C7365" w:rsidRDefault="007C7365" w:rsidP="007C7365">
            <w:pPr>
              <w:jc w:val="center"/>
              <w:rPr>
                <w:rFonts w:ascii="Garamond" w:hAnsi="Garamond" w:cs="Garamond"/>
                <w:sz w:val="20"/>
                <w:szCs w:val="20"/>
              </w:rPr>
            </w:pPr>
            <w:r w:rsidRPr="007C7365">
              <w:rPr>
                <w:rFonts w:ascii="Garamond" w:hAnsi="Garamond" w:cs="Garamond"/>
                <w:sz w:val="20"/>
                <w:szCs w:val="20"/>
              </w:rPr>
              <w:t>46 200</w:t>
            </w:r>
          </w:p>
        </w:tc>
        <w:tc>
          <w:tcPr>
            <w:tcW w:w="1276" w:type="dxa"/>
            <w:vAlign w:val="center"/>
          </w:tcPr>
          <w:p w14:paraId="59C6A37C" w14:textId="12D5BF4F" w:rsidR="007C7365" w:rsidRPr="007C7365" w:rsidRDefault="007C7365" w:rsidP="007C7365">
            <w:pPr>
              <w:autoSpaceDE w:val="0"/>
              <w:autoSpaceDN w:val="0"/>
              <w:adjustRightInd w:val="0"/>
              <w:spacing w:line="312" w:lineRule="auto"/>
              <w:jc w:val="center"/>
              <w:rPr>
                <w:rFonts w:ascii="Garamond" w:hAnsi="Garamond" w:cs="Lucida Console"/>
                <w:color w:val="000000"/>
                <w:sz w:val="20"/>
                <w:szCs w:val="20"/>
              </w:rPr>
            </w:pPr>
            <w:r w:rsidRPr="007C7365">
              <w:rPr>
                <w:rFonts w:ascii="Garamond" w:hAnsi="Garamond" w:cs="Lucida Console"/>
                <w:color w:val="000000"/>
                <w:sz w:val="20"/>
                <w:szCs w:val="20"/>
              </w:rPr>
              <w:t>293</w:t>
            </w:r>
          </w:p>
        </w:tc>
        <w:tc>
          <w:tcPr>
            <w:tcW w:w="1134" w:type="dxa"/>
            <w:vAlign w:val="center"/>
          </w:tcPr>
          <w:p w14:paraId="347AA896" w14:textId="39534F6E" w:rsidR="007C7365" w:rsidRPr="007C7365" w:rsidRDefault="007C7365" w:rsidP="007C7365">
            <w:pPr>
              <w:jc w:val="center"/>
              <w:rPr>
                <w:rFonts w:ascii="Garamond" w:hAnsi="Garamond" w:cs="Garamond"/>
                <w:sz w:val="20"/>
                <w:szCs w:val="20"/>
              </w:rPr>
            </w:pPr>
            <w:r w:rsidRPr="007C7365">
              <w:rPr>
                <w:rFonts w:ascii="Garamond" w:hAnsi="Garamond" w:cs="Garamond"/>
                <w:sz w:val="20"/>
                <w:szCs w:val="20"/>
              </w:rPr>
              <w:t>100</w:t>
            </w:r>
          </w:p>
        </w:tc>
      </w:tr>
      <w:tr w:rsidR="00EA359E" w:rsidRPr="005B1DC4" w14:paraId="03001856" w14:textId="77777777" w:rsidTr="00607023">
        <w:tc>
          <w:tcPr>
            <w:tcW w:w="8859" w:type="dxa"/>
            <w:gridSpan w:val="7"/>
            <w:vAlign w:val="center"/>
          </w:tcPr>
          <w:p w14:paraId="4BDD472B" w14:textId="77777777" w:rsidR="00EA359E" w:rsidRPr="007C7365" w:rsidRDefault="00EA359E" w:rsidP="00607023">
            <w:pPr>
              <w:jc w:val="center"/>
              <w:rPr>
                <w:rFonts w:ascii="Garamond" w:hAnsi="Garamond" w:cs="Garamond"/>
                <w:b/>
                <w:bCs/>
                <w:sz w:val="20"/>
                <w:szCs w:val="20"/>
              </w:rPr>
            </w:pPr>
            <w:r w:rsidRPr="007C7365">
              <w:rPr>
                <w:rFonts w:ascii="Garamond" w:hAnsi="Garamond" w:cs="Garamond"/>
                <w:b/>
                <w:bCs/>
                <w:sz w:val="20"/>
                <w:szCs w:val="20"/>
              </w:rPr>
              <w:t>K-3</w:t>
            </w:r>
          </w:p>
        </w:tc>
      </w:tr>
      <w:tr w:rsidR="007C7365" w:rsidRPr="005B1DC4" w14:paraId="30C721DC" w14:textId="77777777" w:rsidTr="00163F42">
        <w:tc>
          <w:tcPr>
            <w:tcW w:w="1375" w:type="dxa"/>
            <w:vAlign w:val="center"/>
          </w:tcPr>
          <w:p w14:paraId="35B25B4F" w14:textId="6515FDBF" w:rsidR="007C7365" w:rsidRPr="007C7365" w:rsidRDefault="007C7365" w:rsidP="007C7365">
            <w:pPr>
              <w:autoSpaceDE w:val="0"/>
              <w:autoSpaceDN w:val="0"/>
              <w:adjustRightInd w:val="0"/>
              <w:spacing w:line="312" w:lineRule="auto"/>
              <w:rPr>
                <w:rFonts w:ascii="Garamond" w:hAnsi="Garamond" w:cs="Lucida Console"/>
                <w:color w:val="000000"/>
                <w:sz w:val="20"/>
                <w:szCs w:val="20"/>
              </w:rPr>
            </w:pPr>
            <w:bookmarkStart w:id="875" w:name="_Hlk194389093"/>
            <w:r w:rsidRPr="007C7365">
              <w:rPr>
                <w:rFonts w:ascii="Garamond" w:hAnsi="Garamond" w:cs="Lucida Console"/>
                <w:color w:val="000000"/>
                <w:sz w:val="20"/>
                <w:szCs w:val="20"/>
              </w:rPr>
              <w:t>E-41 – E-52</w:t>
            </w:r>
          </w:p>
        </w:tc>
        <w:tc>
          <w:tcPr>
            <w:tcW w:w="1984" w:type="dxa"/>
            <w:vAlign w:val="center"/>
          </w:tcPr>
          <w:p w14:paraId="1665A4CB" w14:textId="6667C550" w:rsidR="007C7365" w:rsidRPr="007C7365" w:rsidRDefault="007C7365" w:rsidP="007C7365">
            <w:pPr>
              <w:jc w:val="center"/>
              <w:rPr>
                <w:rFonts w:ascii="Garamond" w:hAnsi="Garamond" w:cs="Garamond"/>
                <w:sz w:val="20"/>
                <w:szCs w:val="20"/>
              </w:rPr>
            </w:pPr>
            <w:r w:rsidRPr="007C7365">
              <w:rPr>
                <w:rFonts w:ascii="Garamond" w:hAnsi="Garamond" w:cs="Garamond"/>
                <w:sz w:val="20"/>
                <w:szCs w:val="20"/>
              </w:rPr>
              <w:t>Dachowy, pionowy, okrągły, niezadaszony</w:t>
            </w:r>
          </w:p>
        </w:tc>
        <w:tc>
          <w:tcPr>
            <w:tcW w:w="964" w:type="dxa"/>
            <w:vAlign w:val="center"/>
          </w:tcPr>
          <w:p w14:paraId="546FC7FA" w14:textId="53163636" w:rsidR="007C7365" w:rsidRPr="007C7365" w:rsidRDefault="007C7365" w:rsidP="007C7365">
            <w:pPr>
              <w:autoSpaceDE w:val="0"/>
              <w:autoSpaceDN w:val="0"/>
              <w:adjustRightInd w:val="0"/>
              <w:spacing w:line="312" w:lineRule="auto"/>
              <w:jc w:val="center"/>
              <w:rPr>
                <w:rFonts w:ascii="Garamond" w:hAnsi="Garamond" w:cs="Lucida Console"/>
                <w:color w:val="000000"/>
                <w:sz w:val="20"/>
                <w:szCs w:val="20"/>
              </w:rPr>
            </w:pPr>
            <w:r w:rsidRPr="007C7365">
              <w:rPr>
                <w:rFonts w:ascii="Garamond" w:hAnsi="Garamond" w:cs="Lucida Console"/>
                <w:color w:val="000000"/>
                <w:sz w:val="20"/>
                <w:szCs w:val="20"/>
              </w:rPr>
              <w:t>8,5</w:t>
            </w:r>
          </w:p>
        </w:tc>
        <w:tc>
          <w:tcPr>
            <w:tcW w:w="992" w:type="dxa"/>
            <w:vAlign w:val="center"/>
          </w:tcPr>
          <w:p w14:paraId="5F579F8E" w14:textId="5EB6F697" w:rsidR="007C7365" w:rsidRPr="007C7365" w:rsidRDefault="007C7365" w:rsidP="007C7365">
            <w:pPr>
              <w:autoSpaceDE w:val="0"/>
              <w:autoSpaceDN w:val="0"/>
              <w:adjustRightInd w:val="0"/>
              <w:spacing w:line="312" w:lineRule="auto"/>
              <w:jc w:val="center"/>
              <w:rPr>
                <w:rFonts w:ascii="Garamond" w:hAnsi="Garamond" w:cs="Lucida Console"/>
                <w:color w:val="000000"/>
                <w:sz w:val="20"/>
                <w:szCs w:val="20"/>
              </w:rPr>
            </w:pPr>
            <w:r w:rsidRPr="007C7365">
              <w:rPr>
                <w:rFonts w:ascii="Garamond" w:hAnsi="Garamond" w:cs="Lucida Console"/>
                <w:color w:val="000000"/>
                <w:sz w:val="20"/>
                <w:szCs w:val="20"/>
              </w:rPr>
              <w:t>0,82</w:t>
            </w:r>
          </w:p>
        </w:tc>
        <w:tc>
          <w:tcPr>
            <w:tcW w:w="1134" w:type="dxa"/>
            <w:vAlign w:val="center"/>
          </w:tcPr>
          <w:p w14:paraId="3F90ED57" w14:textId="494EDF56" w:rsidR="007C7365" w:rsidRPr="007C7365" w:rsidRDefault="007C7365" w:rsidP="007C7365">
            <w:pPr>
              <w:jc w:val="center"/>
              <w:rPr>
                <w:rFonts w:ascii="Garamond" w:hAnsi="Garamond" w:cs="Garamond"/>
                <w:sz w:val="20"/>
                <w:szCs w:val="20"/>
              </w:rPr>
            </w:pPr>
            <w:r w:rsidRPr="007C7365">
              <w:rPr>
                <w:rFonts w:ascii="Garamond" w:hAnsi="Garamond" w:cs="Garamond"/>
                <w:sz w:val="20"/>
                <w:szCs w:val="20"/>
              </w:rPr>
              <w:t>21 700</w:t>
            </w:r>
          </w:p>
        </w:tc>
        <w:tc>
          <w:tcPr>
            <w:tcW w:w="1276" w:type="dxa"/>
            <w:vAlign w:val="center"/>
          </w:tcPr>
          <w:p w14:paraId="35EE0BE1" w14:textId="067ACBC0" w:rsidR="007C7365" w:rsidRPr="007C7365" w:rsidRDefault="007C7365" w:rsidP="007C7365">
            <w:pPr>
              <w:autoSpaceDE w:val="0"/>
              <w:autoSpaceDN w:val="0"/>
              <w:adjustRightInd w:val="0"/>
              <w:spacing w:line="312" w:lineRule="auto"/>
              <w:jc w:val="center"/>
              <w:rPr>
                <w:rFonts w:ascii="Garamond" w:hAnsi="Garamond" w:cs="Lucida Console"/>
                <w:color w:val="000000"/>
                <w:sz w:val="20"/>
                <w:szCs w:val="20"/>
              </w:rPr>
            </w:pPr>
            <w:r w:rsidRPr="007C7365">
              <w:rPr>
                <w:rFonts w:ascii="Garamond" w:hAnsi="Garamond" w:cs="Lucida Console"/>
                <w:color w:val="000000"/>
                <w:sz w:val="20"/>
                <w:szCs w:val="20"/>
              </w:rPr>
              <w:t>293</w:t>
            </w:r>
          </w:p>
        </w:tc>
        <w:tc>
          <w:tcPr>
            <w:tcW w:w="1134" w:type="dxa"/>
            <w:vAlign w:val="center"/>
          </w:tcPr>
          <w:p w14:paraId="084A9873" w14:textId="30D0EF1C" w:rsidR="007C7365" w:rsidRPr="007C7365" w:rsidRDefault="007C7365" w:rsidP="007C7365">
            <w:pPr>
              <w:jc w:val="center"/>
              <w:rPr>
                <w:rFonts w:ascii="Garamond" w:hAnsi="Garamond" w:cs="Garamond"/>
                <w:sz w:val="20"/>
                <w:szCs w:val="20"/>
              </w:rPr>
            </w:pPr>
            <w:r w:rsidRPr="007C7365">
              <w:rPr>
                <w:rFonts w:ascii="Garamond" w:hAnsi="Garamond" w:cs="Garamond"/>
                <w:sz w:val="20"/>
                <w:szCs w:val="20"/>
              </w:rPr>
              <w:t>7 056</w:t>
            </w:r>
          </w:p>
        </w:tc>
      </w:tr>
      <w:tr w:rsidR="007C7365" w:rsidRPr="005B1DC4" w14:paraId="08C85094" w14:textId="77777777" w:rsidTr="00163F42">
        <w:tc>
          <w:tcPr>
            <w:tcW w:w="1375" w:type="dxa"/>
            <w:vAlign w:val="center"/>
          </w:tcPr>
          <w:p w14:paraId="39D60A60" w14:textId="554247E0" w:rsidR="007C7365" w:rsidRPr="007C7365" w:rsidRDefault="007C7365" w:rsidP="007C7365">
            <w:pPr>
              <w:autoSpaceDE w:val="0"/>
              <w:autoSpaceDN w:val="0"/>
              <w:adjustRightInd w:val="0"/>
              <w:spacing w:line="312" w:lineRule="auto"/>
              <w:jc w:val="center"/>
              <w:rPr>
                <w:rFonts w:ascii="Garamond" w:hAnsi="Garamond" w:cs="Lucida Console"/>
                <w:color w:val="000000"/>
                <w:sz w:val="20"/>
                <w:szCs w:val="20"/>
              </w:rPr>
            </w:pPr>
            <w:r w:rsidRPr="007C7365">
              <w:rPr>
                <w:rFonts w:ascii="Garamond" w:hAnsi="Garamond" w:cs="Lucida Console"/>
                <w:color w:val="000000"/>
                <w:sz w:val="20"/>
                <w:szCs w:val="20"/>
              </w:rPr>
              <w:t>E-53 – E-60</w:t>
            </w:r>
          </w:p>
        </w:tc>
        <w:tc>
          <w:tcPr>
            <w:tcW w:w="1984" w:type="dxa"/>
            <w:vAlign w:val="center"/>
          </w:tcPr>
          <w:p w14:paraId="6358CB88" w14:textId="11D50EF1" w:rsidR="007C7365" w:rsidRPr="007C7365" w:rsidRDefault="007C7365" w:rsidP="007C7365">
            <w:pPr>
              <w:jc w:val="center"/>
              <w:rPr>
                <w:rFonts w:ascii="Garamond" w:hAnsi="Garamond" w:cs="Garamond"/>
                <w:sz w:val="20"/>
                <w:szCs w:val="20"/>
              </w:rPr>
            </w:pPr>
            <w:r w:rsidRPr="007C7365">
              <w:rPr>
                <w:rFonts w:ascii="Garamond" w:hAnsi="Garamond" w:cs="Garamond"/>
                <w:sz w:val="20"/>
                <w:szCs w:val="20"/>
              </w:rPr>
              <w:t>Szczytowy, poziomy, okrągły, niezadaszony</w:t>
            </w:r>
          </w:p>
        </w:tc>
        <w:tc>
          <w:tcPr>
            <w:tcW w:w="964" w:type="dxa"/>
            <w:vAlign w:val="center"/>
          </w:tcPr>
          <w:p w14:paraId="60850542" w14:textId="1216AF7C" w:rsidR="007C7365" w:rsidRPr="007C7365" w:rsidRDefault="006810AA" w:rsidP="007C7365">
            <w:pPr>
              <w:autoSpaceDE w:val="0"/>
              <w:autoSpaceDN w:val="0"/>
              <w:adjustRightInd w:val="0"/>
              <w:spacing w:line="312" w:lineRule="auto"/>
              <w:jc w:val="center"/>
              <w:rPr>
                <w:rFonts w:ascii="Garamond" w:hAnsi="Garamond" w:cs="Lucida Console"/>
                <w:color w:val="000000"/>
                <w:sz w:val="20"/>
                <w:szCs w:val="20"/>
              </w:rPr>
            </w:pPr>
            <w:r>
              <w:rPr>
                <w:rFonts w:ascii="Garamond" w:hAnsi="Garamond" w:cs="Lucida Console"/>
                <w:color w:val="000000"/>
                <w:sz w:val="20"/>
                <w:szCs w:val="20"/>
              </w:rPr>
              <w:t>2,4</w:t>
            </w:r>
          </w:p>
        </w:tc>
        <w:tc>
          <w:tcPr>
            <w:tcW w:w="992" w:type="dxa"/>
            <w:vAlign w:val="center"/>
          </w:tcPr>
          <w:p w14:paraId="6A27A18C" w14:textId="3AAA8574" w:rsidR="007C7365" w:rsidRPr="007C7365" w:rsidRDefault="007C7365" w:rsidP="007C7365">
            <w:pPr>
              <w:autoSpaceDE w:val="0"/>
              <w:autoSpaceDN w:val="0"/>
              <w:adjustRightInd w:val="0"/>
              <w:spacing w:line="312" w:lineRule="auto"/>
              <w:jc w:val="center"/>
              <w:rPr>
                <w:rFonts w:ascii="Garamond" w:hAnsi="Garamond" w:cs="Lucida Console"/>
                <w:color w:val="000000"/>
                <w:sz w:val="20"/>
                <w:szCs w:val="20"/>
              </w:rPr>
            </w:pPr>
            <w:r w:rsidRPr="007C7365">
              <w:rPr>
                <w:rFonts w:ascii="Garamond" w:hAnsi="Garamond" w:cs="Lucida Console"/>
                <w:color w:val="000000"/>
                <w:sz w:val="20"/>
                <w:szCs w:val="20"/>
              </w:rPr>
              <w:t>1,40</w:t>
            </w:r>
          </w:p>
        </w:tc>
        <w:tc>
          <w:tcPr>
            <w:tcW w:w="1134" w:type="dxa"/>
            <w:vAlign w:val="center"/>
          </w:tcPr>
          <w:p w14:paraId="0D6D5945" w14:textId="72A2994B" w:rsidR="007C7365" w:rsidRPr="007C7365" w:rsidRDefault="007C7365" w:rsidP="007C7365">
            <w:pPr>
              <w:jc w:val="center"/>
              <w:rPr>
                <w:rFonts w:ascii="Garamond" w:hAnsi="Garamond" w:cs="Garamond"/>
                <w:sz w:val="20"/>
                <w:szCs w:val="20"/>
              </w:rPr>
            </w:pPr>
            <w:r w:rsidRPr="007C7365">
              <w:rPr>
                <w:rFonts w:ascii="Garamond" w:hAnsi="Garamond" w:cs="Garamond"/>
                <w:sz w:val="20"/>
                <w:szCs w:val="20"/>
              </w:rPr>
              <w:t>46 200</w:t>
            </w:r>
          </w:p>
        </w:tc>
        <w:tc>
          <w:tcPr>
            <w:tcW w:w="1276" w:type="dxa"/>
            <w:vAlign w:val="center"/>
          </w:tcPr>
          <w:p w14:paraId="370664A3" w14:textId="3D47280D" w:rsidR="007C7365" w:rsidRPr="007C7365" w:rsidRDefault="007C7365" w:rsidP="007C7365">
            <w:pPr>
              <w:autoSpaceDE w:val="0"/>
              <w:autoSpaceDN w:val="0"/>
              <w:adjustRightInd w:val="0"/>
              <w:spacing w:line="312" w:lineRule="auto"/>
              <w:jc w:val="center"/>
              <w:rPr>
                <w:rFonts w:ascii="Garamond" w:hAnsi="Garamond" w:cs="Lucida Console"/>
                <w:color w:val="000000"/>
                <w:sz w:val="20"/>
                <w:szCs w:val="20"/>
              </w:rPr>
            </w:pPr>
            <w:r w:rsidRPr="007C7365">
              <w:rPr>
                <w:rFonts w:ascii="Garamond" w:hAnsi="Garamond" w:cs="Lucida Console"/>
                <w:color w:val="000000"/>
                <w:sz w:val="20"/>
                <w:szCs w:val="20"/>
              </w:rPr>
              <w:t>293</w:t>
            </w:r>
          </w:p>
        </w:tc>
        <w:tc>
          <w:tcPr>
            <w:tcW w:w="1134" w:type="dxa"/>
            <w:vAlign w:val="center"/>
          </w:tcPr>
          <w:p w14:paraId="0B4FA061" w14:textId="10AD0C53" w:rsidR="007C7365" w:rsidRPr="007C7365" w:rsidRDefault="007C7365" w:rsidP="007C7365">
            <w:pPr>
              <w:jc w:val="center"/>
              <w:rPr>
                <w:rFonts w:ascii="Garamond" w:hAnsi="Garamond" w:cs="Garamond"/>
                <w:sz w:val="20"/>
                <w:szCs w:val="20"/>
              </w:rPr>
            </w:pPr>
            <w:r w:rsidRPr="007C7365">
              <w:rPr>
                <w:rFonts w:ascii="Garamond" w:hAnsi="Garamond" w:cs="Garamond"/>
                <w:sz w:val="20"/>
                <w:szCs w:val="20"/>
              </w:rPr>
              <w:t>100</w:t>
            </w:r>
          </w:p>
        </w:tc>
      </w:tr>
    </w:tbl>
    <w:p w14:paraId="07EA2813" w14:textId="71C90B17" w:rsidR="00EA359E" w:rsidRPr="004C3D1F" w:rsidRDefault="008E227A" w:rsidP="00EA359E">
      <w:pPr>
        <w:jc w:val="both"/>
        <w:rPr>
          <w:rFonts w:ascii="Garamond" w:hAnsi="Garamond" w:cs="Garamond"/>
          <w:i/>
          <w:iCs/>
          <w:sz w:val="20"/>
          <w:szCs w:val="20"/>
        </w:rPr>
      </w:pPr>
      <w:bookmarkStart w:id="876" w:name="_Hlk174083965"/>
      <w:bookmarkEnd w:id="874"/>
      <w:bookmarkEnd w:id="875"/>
      <w:r w:rsidRPr="004C3D1F">
        <w:rPr>
          <w:rFonts w:ascii="Garamond" w:hAnsi="Garamond" w:cs="Garamond"/>
          <w:i/>
          <w:iCs/>
          <w:sz w:val="20"/>
          <w:szCs w:val="20"/>
        </w:rPr>
        <w:t>Źródło: Opracowanie własne.</w:t>
      </w:r>
    </w:p>
    <w:p w14:paraId="23BD453A" w14:textId="77777777" w:rsidR="008E227A" w:rsidRPr="005B1DC4" w:rsidRDefault="008E227A" w:rsidP="00EA359E">
      <w:pPr>
        <w:jc w:val="both"/>
        <w:rPr>
          <w:rFonts w:ascii="Garamond" w:hAnsi="Garamond" w:cs="Garamond"/>
          <w:highlight w:val="yellow"/>
        </w:rPr>
      </w:pPr>
    </w:p>
    <w:p w14:paraId="3D100744" w14:textId="43E73301" w:rsidR="00EA359E" w:rsidRPr="007C7365" w:rsidRDefault="00EA359E" w:rsidP="00EA359E">
      <w:pPr>
        <w:jc w:val="both"/>
        <w:rPr>
          <w:rFonts w:ascii="Garamond" w:hAnsi="Garamond" w:cs="Garamond"/>
          <w:u w:val="single"/>
        </w:rPr>
      </w:pPr>
      <w:bookmarkStart w:id="877" w:name="_Hlk194317008"/>
      <w:r w:rsidRPr="007C7365">
        <w:rPr>
          <w:rFonts w:ascii="Garamond" w:hAnsi="Garamond" w:cs="Garamond"/>
          <w:u w:val="single"/>
        </w:rPr>
        <w:t xml:space="preserve">Obliczenie współczynnika oddającego udział sumy wydajności wentylatorów dachowych </w:t>
      </w:r>
      <w:r w:rsidRPr="007C7365">
        <w:rPr>
          <w:rFonts w:ascii="Garamond" w:hAnsi="Garamond" w:cs="Garamond"/>
          <w:u w:val="single"/>
        </w:rPr>
        <w:br/>
        <w:t xml:space="preserve">i </w:t>
      </w:r>
      <w:r w:rsidR="008B03AB">
        <w:rPr>
          <w:rFonts w:ascii="Garamond" w:hAnsi="Garamond" w:cs="Garamond"/>
          <w:u w:val="single"/>
        </w:rPr>
        <w:t>szczytowych</w:t>
      </w:r>
      <w:r w:rsidRPr="007C7365">
        <w:rPr>
          <w:rFonts w:ascii="Garamond" w:hAnsi="Garamond" w:cs="Garamond"/>
          <w:u w:val="single"/>
        </w:rPr>
        <w:t>:</w:t>
      </w:r>
    </w:p>
    <w:p w14:paraId="2AF3958B" w14:textId="05617F5D" w:rsidR="00EA359E" w:rsidRPr="007C7365" w:rsidRDefault="009E75ED" w:rsidP="00270321">
      <w:pPr>
        <w:numPr>
          <w:ilvl w:val="0"/>
          <w:numId w:val="32"/>
        </w:numPr>
        <w:ind w:left="567" w:hanging="567"/>
        <w:jc w:val="both"/>
        <w:rPr>
          <w:rFonts w:ascii="Garamond" w:hAnsi="Garamond" w:cs="Garamond"/>
        </w:rPr>
      </w:pPr>
      <w:r w:rsidRPr="007C7365">
        <w:rPr>
          <w:rFonts w:ascii="Garamond" w:hAnsi="Garamond" w:cs="Garamond"/>
        </w:rPr>
        <w:t>0,</w:t>
      </w:r>
      <w:r w:rsidR="007C7365" w:rsidRPr="007C7365">
        <w:rPr>
          <w:rFonts w:ascii="Garamond" w:hAnsi="Garamond" w:cs="Garamond"/>
        </w:rPr>
        <w:t>41</w:t>
      </w:r>
      <w:r w:rsidRPr="007C7365">
        <w:rPr>
          <w:rFonts w:ascii="Garamond" w:hAnsi="Garamond" w:cs="Garamond"/>
        </w:rPr>
        <w:t xml:space="preserve"> </w:t>
      </w:r>
      <w:r w:rsidR="00EA359E" w:rsidRPr="007C7365">
        <w:rPr>
          <w:rFonts w:ascii="Garamond" w:hAnsi="Garamond" w:cs="Garamond"/>
        </w:rPr>
        <w:t xml:space="preserve">– </w:t>
      </w:r>
      <w:r w:rsidR="007C7365" w:rsidRPr="007C7365">
        <w:rPr>
          <w:rFonts w:ascii="Garamond" w:hAnsi="Garamond" w:cs="Garamond"/>
        </w:rPr>
        <w:t xml:space="preserve">współczynnik, oddający udział sumy wydajności wentylatorów dachowych </w:t>
      </w:r>
      <w:r w:rsidR="007C7365" w:rsidRPr="007C7365">
        <w:rPr>
          <w:rFonts w:ascii="Garamond" w:hAnsi="Garamond" w:cs="Garamond"/>
        </w:rPr>
        <w:br/>
        <w:t>w sumie wydajności wszystkich wentylatorów,</w:t>
      </w:r>
    </w:p>
    <w:p w14:paraId="5DBCC72B" w14:textId="2A945C56" w:rsidR="00EA359E" w:rsidRPr="007C7365" w:rsidRDefault="00EA359E" w:rsidP="00EA359E">
      <w:pPr>
        <w:ind w:left="567"/>
        <w:jc w:val="both"/>
        <w:rPr>
          <w:rFonts w:ascii="Garamond" w:hAnsi="Garamond" w:cs="Garamond"/>
        </w:rPr>
      </w:pPr>
      <w:r w:rsidRPr="007C7365">
        <w:rPr>
          <w:rFonts w:ascii="Garamond" w:hAnsi="Garamond" w:cs="Garamond"/>
          <w:lang w:val="en-US"/>
        </w:rPr>
        <w:t>(</w:t>
      </w:r>
      <w:r w:rsidR="007C7365" w:rsidRPr="007C7365">
        <w:rPr>
          <w:rFonts w:ascii="Garamond" w:hAnsi="Garamond" w:cs="Garamond"/>
          <w:lang w:val="en-US"/>
        </w:rPr>
        <w:t>12</w:t>
      </w:r>
      <w:r w:rsidRPr="007C7365">
        <w:rPr>
          <w:rFonts w:ascii="Garamond" w:hAnsi="Garamond" w:cs="Garamond"/>
          <w:lang w:val="en-US"/>
        </w:rPr>
        <w:t xml:space="preserve"> szt. went. dach. * </w:t>
      </w:r>
      <w:r w:rsidR="007C7365" w:rsidRPr="007C7365">
        <w:rPr>
          <w:rFonts w:ascii="Garamond" w:hAnsi="Garamond" w:cs="Garamond"/>
          <w:lang w:val="en-US"/>
        </w:rPr>
        <w:t>21 700</w:t>
      </w:r>
      <w:r w:rsidRPr="007C7365">
        <w:rPr>
          <w:rFonts w:ascii="Garamond" w:hAnsi="Garamond" w:cs="Garamond"/>
          <w:lang w:val="en-US"/>
        </w:rPr>
        <w:t xml:space="preserve"> m³/h) / (</w:t>
      </w:r>
      <w:r w:rsidR="007C7365" w:rsidRPr="007C7365">
        <w:rPr>
          <w:rFonts w:ascii="Garamond" w:hAnsi="Garamond" w:cs="Garamond"/>
          <w:lang w:val="en-US"/>
        </w:rPr>
        <w:t>12</w:t>
      </w:r>
      <w:r w:rsidRPr="007C7365">
        <w:rPr>
          <w:rFonts w:ascii="Garamond" w:hAnsi="Garamond" w:cs="Garamond"/>
          <w:lang w:val="en-US"/>
        </w:rPr>
        <w:t xml:space="preserve"> szt. went. dach. </w:t>
      </w:r>
      <w:r w:rsidRPr="007C7365">
        <w:rPr>
          <w:rFonts w:ascii="Garamond" w:hAnsi="Garamond" w:cs="Garamond"/>
        </w:rPr>
        <w:t xml:space="preserve">* </w:t>
      </w:r>
      <w:r w:rsidR="007C7365" w:rsidRPr="007C7365">
        <w:rPr>
          <w:rFonts w:ascii="Garamond" w:hAnsi="Garamond" w:cs="Garamond"/>
          <w:lang w:val="en-US"/>
        </w:rPr>
        <w:t xml:space="preserve">21 700 </w:t>
      </w:r>
      <w:r w:rsidRPr="007C7365">
        <w:rPr>
          <w:rFonts w:ascii="Garamond" w:hAnsi="Garamond" w:cs="Garamond"/>
        </w:rPr>
        <w:t xml:space="preserve">m³/h + </w:t>
      </w:r>
      <w:r w:rsidR="007C7365" w:rsidRPr="007C7365">
        <w:rPr>
          <w:rFonts w:ascii="Garamond" w:hAnsi="Garamond" w:cs="Garamond"/>
        </w:rPr>
        <w:t>8</w:t>
      </w:r>
      <w:r w:rsidRPr="007C7365">
        <w:rPr>
          <w:rFonts w:ascii="Garamond" w:hAnsi="Garamond" w:cs="Garamond"/>
        </w:rPr>
        <w:t xml:space="preserve"> szt. went. </w:t>
      </w:r>
      <w:r w:rsidR="007C7365" w:rsidRPr="007C7365">
        <w:rPr>
          <w:rFonts w:ascii="Garamond" w:hAnsi="Garamond" w:cs="Garamond"/>
        </w:rPr>
        <w:t>szczyt.</w:t>
      </w:r>
      <w:r w:rsidRPr="007C7365">
        <w:rPr>
          <w:rFonts w:ascii="Garamond" w:hAnsi="Garamond" w:cs="Garamond"/>
        </w:rPr>
        <w:t xml:space="preserve"> * </w:t>
      </w:r>
      <w:r w:rsidR="007C7365" w:rsidRPr="007C7365">
        <w:rPr>
          <w:rFonts w:ascii="Garamond" w:hAnsi="Garamond" w:cs="Garamond"/>
        </w:rPr>
        <w:t>46 200</w:t>
      </w:r>
      <w:r w:rsidRPr="007C7365">
        <w:rPr>
          <w:rFonts w:ascii="Garamond" w:hAnsi="Garamond" w:cs="Garamond"/>
        </w:rPr>
        <w:t xml:space="preserve"> </w:t>
      </w:r>
      <w:r w:rsidRPr="007C7365">
        <w:rPr>
          <w:rFonts w:ascii="Garamond" w:hAnsi="Garamond" w:cs="Garamond"/>
          <w:lang w:val="en-US"/>
        </w:rPr>
        <w:t>m³/h</w:t>
      </w:r>
      <w:r w:rsidRPr="007C7365">
        <w:rPr>
          <w:rFonts w:ascii="Garamond" w:hAnsi="Garamond" w:cs="Garamond"/>
        </w:rPr>
        <w:t xml:space="preserve">) = </w:t>
      </w:r>
      <w:r w:rsidR="009E75ED" w:rsidRPr="007C7365">
        <w:rPr>
          <w:rFonts w:ascii="Garamond" w:hAnsi="Garamond" w:cs="Garamond"/>
        </w:rPr>
        <w:t>0,</w:t>
      </w:r>
      <w:r w:rsidR="007C7365" w:rsidRPr="007C7365">
        <w:rPr>
          <w:rFonts w:ascii="Garamond" w:hAnsi="Garamond" w:cs="Garamond"/>
        </w:rPr>
        <w:t>41</w:t>
      </w:r>
      <w:r w:rsidRPr="007C7365">
        <w:rPr>
          <w:rFonts w:ascii="Garamond" w:hAnsi="Garamond" w:cs="Garamond"/>
        </w:rPr>
        <w:t>,</w:t>
      </w:r>
    </w:p>
    <w:p w14:paraId="2E319603" w14:textId="41995D48" w:rsidR="00EA359E" w:rsidRPr="007C7365" w:rsidRDefault="009E75ED" w:rsidP="00270321">
      <w:pPr>
        <w:numPr>
          <w:ilvl w:val="0"/>
          <w:numId w:val="32"/>
        </w:numPr>
        <w:ind w:left="567" w:hanging="567"/>
        <w:jc w:val="both"/>
        <w:rPr>
          <w:rFonts w:ascii="Garamond" w:hAnsi="Garamond" w:cs="Garamond"/>
        </w:rPr>
      </w:pPr>
      <w:r w:rsidRPr="007C7365">
        <w:rPr>
          <w:rFonts w:ascii="Garamond" w:hAnsi="Garamond" w:cs="Garamond"/>
        </w:rPr>
        <w:t>0,</w:t>
      </w:r>
      <w:r w:rsidR="007C7365" w:rsidRPr="007C7365">
        <w:rPr>
          <w:rFonts w:ascii="Garamond" w:hAnsi="Garamond" w:cs="Garamond"/>
        </w:rPr>
        <w:t>59</w:t>
      </w:r>
      <w:r w:rsidRPr="007C7365">
        <w:rPr>
          <w:rFonts w:ascii="Garamond" w:hAnsi="Garamond" w:cs="Garamond"/>
        </w:rPr>
        <w:t xml:space="preserve"> </w:t>
      </w:r>
      <w:r w:rsidR="00EA359E" w:rsidRPr="007C7365">
        <w:rPr>
          <w:rFonts w:ascii="Garamond" w:hAnsi="Garamond" w:cs="Garamond"/>
        </w:rPr>
        <w:t xml:space="preserve">– </w:t>
      </w:r>
      <w:r w:rsidR="007C7365" w:rsidRPr="007C7365">
        <w:rPr>
          <w:rFonts w:ascii="Garamond" w:hAnsi="Garamond" w:cs="Garamond"/>
        </w:rPr>
        <w:t xml:space="preserve">współczynnik, oddający udział sumy wydajności wentylatorów szczytowych </w:t>
      </w:r>
      <w:r w:rsidR="007C7365" w:rsidRPr="007C7365">
        <w:rPr>
          <w:rFonts w:ascii="Garamond" w:hAnsi="Garamond" w:cs="Garamond"/>
        </w:rPr>
        <w:br/>
        <w:t>w sumie wydajności wszystkich wentylatorów,</w:t>
      </w:r>
    </w:p>
    <w:p w14:paraId="3F54BF51" w14:textId="08E9674D" w:rsidR="00EA359E" w:rsidRPr="007C7365" w:rsidRDefault="007C7365" w:rsidP="00EA359E">
      <w:pPr>
        <w:ind w:left="567"/>
        <w:jc w:val="both"/>
        <w:rPr>
          <w:rFonts w:ascii="Garamond" w:hAnsi="Garamond" w:cs="Garamond"/>
        </w:rPr>
      </w:pPr>
      <w:r w:rsidRPr="007C7365">
        <w:rPr>
          <w:rFonts w:ascii="Garamond" w:hAnsi="Garamond" w:cs="Garamond"/>
          <w:lang w:val="en-US"/>
        </w:rPr>
        <w:t>(</w:t>
      </w:r>
      <w:r w:rsidRPr="007C7365">
        <w:rPr>
          <w:rFonts w:ascii="Garamond" w:hAnsi="Garamond" w:cs="Garamond"/>
        </w:rPr>
        <w:t xml:space="preserve">8 szt. went. szczyt. * 46 200 </w:t>
      </w:r>
      <w:r w:rsidRPr="007C7365">
        <w:rPr>
          <w:rFonts w:ascii="Garamond" w:hAnsi="Garamond" w:cs="Garamond"/>
          <w:lang w:val="en-US"/>
        </w:rPr>
        <w:t xml:space="preserve">m³/h) / (12 szt. went. dach. </w:t>
      </w:r>
      <w:r w:rsidRPr="007C7365">
        <w:rPr>
          <w:rFonts w:ascii="Garamond" w:hAnsi="Garamond" w:cs="Garamond"/>
        </w:rPr>
        <w:t xml:space="preserve">* </w:t>
      </w:r>
      <w:r w:rsidRPr="007C7365">
        <w:rPr>
          <w:rFonts w:ascii="Garamond" w:hAnsi="Garamond" w:cs="Garamond"/>
          <w:lang w:val="en-US"/>
        </w:rPr>
        <w:t xml:space="preserve">21 700 </w:t>
      </w:r>
      <w:r w:rsidRPr="007C7365">
        <w:rPr>
          <w:rFonts w:ascii="Garamond" w:hAnsi="Garamond" w:cs="Garamond"/>
        </w:rPr>
        <w:t xml:space="preserve">m³/h + 8 szt. went. szczyt. * 46 200 </w:t>
      </w:r>
      <w:r w:rsidRPr="007C7365">
        <w:rPr>
          <w:rFonts w:ascii="Garamond" w:hAnsi="Garamond" w:cs="Garamond"/>
          <w:lang w:val="en-US"/>
        </w:rPr>
        <w:t>m³/h</w:t>
      </w:r>
      <w:r w:rsidRPr="007C7365">
        <w:rPr>
          <w:rFonts w:ascii="Garamond" w:hAnsi="Garamond" w:cs="Garamond"/>
        </w:rPr>
        <w:t xml:space="preserve">) </w:t>
      </w:r>
      <w:r w:rsidR="00EA359E" w:rsidRPr="007C7365">
        <w:rPr>
          <w:rFonts w:ascii="Garamond" w:hAnsi="Garamond" w:cs="Garamond"/>
        </w:rPr>
        <w:t xml:space="preserve">= </w:t>
      </w:r>
      <w:r w:rsidR="009E75ED" w:rsidRPr="007C7365">
        <w:rPr>
          <w:rFonts w:ascii="Garamond" w:hAnsi="Garamond" w:cs="Garamond"/>
        </w:rPr>
        <w:t>0,07</w:t>
      </w:r>
      <w:r w:rsidR="00EA359E" w:rsidRPr="007C7365">
        <w:rPr>
          <w:rFonts w:ascii="Garamond" w:hAnsi="Garamond" w:cs="Garamond"/>
        </w:rPr>
        <w:t xml:space="preserve">. </w:t>
      </w:r>
    </w:p>
    <w:bookmarkEnd w:id="868"/>
    <w:bookmarkEnd w:id="876"/>
    <w:bookmarkEnd w:id="877"/>
    <w:p w14:paraId="5C52E20D" w14:textId="77777777" w:rsidR="00EA359E" w:rsidRPr="005B1DC4" w:rsidRDefault="00EA359E" w:rsidP="00EA359E">
      <w:pPr>
        <w:jc w:val="both"/>
        <w:rPr>
          <w:rFonts w:ascii="Garamond" w:hAnsi="Garamond" w:cs="Garamond"/>
          <w:highlight w:val="yellow"/>
        </w:rPr>
      </w:pPr>
    </w:p>
    <w:p w14:paraId="72B6E8CF" w14:textId="77777777" w:rsidR="00EA359E" w:rsidRPr="007C7365" w:rsidRDefault="00EA359E" w:rsidP="00EA359E">
      <w:pPr>
        <w:jc w:val="both"/>
        <w:rPr>
          <w:rFonts w:ascii="Garamond" w:hAnsi="Garamond" w:cs="Garamond"/>
          <w:szCs w:val="22"/>
        </w:rPr>
      </w:pPr>
      <w:r w:rsidRPr="007C7365">
        <w:rPr>
          <w:rFonts w:ascii="Garamond" w:hAnsi="Garamond" w:cs="Garamond"/>
          <w:szCs w:val="22"/>
        </w:rPr>
        <w:t xml:space="preserve">Są to założenia przedstawiające sytuację najbardziej niekorzystną dla środowiska, gdyż </w:t>
      </w:r>
      <w:r w:rsidRPr="007C7365">
        <w:rPr>
          <w:rFonts w:ascii="Garamond" w:hAnsi="Garamond" w:cs="Garamond"/>
          <w:szCs w:val="22"/>
        </w:rPr>
        <w:br/>
        <w:t xml:space="preserve">w rzeczywistości wentylacja dachowa, szczytowa i wymienniki nie pracuje przez cały rok </w:t>
      </w:r>
      <w:r w:rsidRPr="007C7365">
        <w:rPr>
          <w:rFonts w:ascii="Garamond" w:hAnsi="Garamond" w:cs="Garamond"/>
          <w:szCs w:val="22"/>
        </w:rPr>
        <w:br/>
        <w:t>z pełną wydajnością (w okresie zimy nie pracują wszystkie wentylatory, wentylatory szczytowe również przez tak długi czas nie pracują z pełną wydajnością).</w:t>
      </w:r>
    </w:p>
    <w:p w14:paraId="6E0E301A" w14:textId="77777777" w:rsidR="00EA359E" w:rsidRPr="005B1DC4" w:rsidRDefault="00EA359E" w:rsidP="00EA359E">
      <w:pPr>
        <w:jc w:val="both"/>
        <w:rPr>
          <w:rFonts w:ascii="Garamond" w:hAnsi="Garamond" w:cs="Garamond"/>
          <w:b/>
          <w:bCs/>
          <w:highlight w:val="yellow"/>
          <w:u w:val="single"/>
        </w:rPr>
      </w:pPr>
    </w:p>
    <w:p w14:paraId="31584CA8" w14:textId="77777777" w:rsidR="00EA359E" w:rsidRPr="000F1D08" w:rsidRDefault="00EA359E" w:rsidP="00EA359E">
      <w:pPr>
        <w:jc w:val="both"/>
        <w:rPr>
          <w:rFonts w:ascii="Garamond" w:hAnsi="Garamond" w:cs="Garamond"/>
          <w:b/>
          <w:bCs/>
          <w:u w:val="single"/>
        </w:rPr>
      </w:pPr>
      <w:r w:rsidRPr="000F1D08">
        <w:rPr>
          <w:rFonts w:ascii="Garamond" w:hAnsi="Garamond" w:cs="Garamond"/>
          <w:b/>
          <w:bCs/>
          <w:u w:val="single"/>
        </w:rPr>
        <w:t>Szczegółowe obliczenia:</w:t>
      </w:r>
    </w:p>
    <w:p w14:paraId="2381A293" w14:textId="77777777" w:rsidR="00EA359E" w:rsidRPr="000F1D08" w:rsidRDefault="00EA359E" w:rsidP="00EA359E">
      <w:pPr>
        <w:jc w:val="both"/>
        <w:rPr>
          <w:rFonts w:ascii="Garamond" w:hAnsi="Garamond" w:cs="Garamond"/>
          <w:b/>
          <w:bCs/>
        </w:rPr>
      </w:pPr>
    </w:p>
    <w:p w14:paraId="3F469734" w14:textId="77777777" w:rsidR="00EA359E" w:rsidRPr="000F1D08" w:rsidRDefault="00EA359E" w:rsidP="00EA359E">
      <w:pPr>
        <w:jc w:val="both"/>
        <w:rPr>
          <w:rFonts w:ascii="Garamond" w:hAnsi="Garamond" w:cs="Garamond"/>
          <w:b/>
          <w:bCs/>
          <w:u w:val="single"/>
        </w:rPr>
      </w:pPr>
      <w:r w:rsidRPr="000F1D08">
        <w:rPr>
          <w:rFonts w:ascii="Garamond" w:hAnsi="Garamond" w:cs="Garamond"/>
          <w:b/>
          <w:bCs/>
          <w:u w:val="single"/>
        </w:rPr>
        <w:t xml:space="preserve">Kurnik K-1 </w:t>
      </w:r>
    </w:p>
    <w:p w14:paraId="12236967" w14:textId="77777777" w:rsidR="00EA359E" w:rsidRPr="000F1D08" w:rsidRDefault="00EA359E" w:rsidP="00EA359E">
      <w:pPr>
        <w:jc w:val="both"/>
        <w:rPr>
          <w:rFonts w:ascii="Garamond" w:hAnsi="Garamond" w:cs="Garamond"/>
          <w:b/>
          <w:bCs/>
          <w:u w:val="single"/>
        </w:rPr>
      </w:pPr>
    </w:p>
    <w:p w14:paraId="738F6124" w14:textId="77777777" w:rsidR="00EA359E" w:rsidRPr="000F1D08" w:rsidRDefault="00EA359E" w:rsidP="00EA359E">
      <w:pPr>
        <w:jc w:val="both"/>
        <w:rPr>
          <w:rFonts w:ascii="Garamond" w:hAnsi="Garamond"/>
          <w:b/>
          <w:u w:val="single"/>
        </w:rPr>
      </w:pPr>
      <w:r w:rsidRPr="000F1D08">
        <w:rPr>
          <w:rFonts w:ascii="Garamond" w:hAnsi="Garamond"/>
          <w:b/>
          <w:u w:val="single"/>
        </w:rPr>
        <w:t>Amoniak:</w:t>
      </w:r>
    </w:p>
    <w:p w14:paraId="0E350181" w14:textId="340BAD40" w:rsidR="007C7365" w:rsidRPr="000F1D08" w:rsidRDefault="007C7365" w:rsidP="007C7365">
      <w:pPr>
        <w:jc w:val="both"/>
        <w:rPr>
          <w:rFonts w:ascii="Garamond" w:hAnsi="Garamond"/>
        </w:rPr>
      </w:pPr>
      <w:r w:rsidRPr="000F1D08">
        <w:rPr>
          <w:rFonts w:ascii="Garamond" w:hAnsi="Garamond"/>
        </w:rPr>
        <w:t xml:space="preserve">Emisja roczna: (0,08 kg/ptak/rok x </w:t>
      </w:r>
      <w:r w:rsidRPr="000F1D08">
        <w:rPr>
          <w:rFonts w:ascii="Garamond" w:eastAsia="Calibri" w:hAnsi="Garamond" w:cs="Arial"/>
        </w:rPr>
        <w:t xml:space="preserve">54 600 </w:t>
      </w:r>
      <w:r w:rsidRPr="000F1D08">
        <w:rPr>
          <w:rFonts w:ascii="Garamond" w:hAnsi="Garamond"/>
        </w:rPr>
        <w:t xml:space="preserve">szt. x 0,67) + (0,08 kg/ptak/rok x </w:t>
      </w:r>
      <w:r w:rsidRPr="000F1D08">
        <w:rPr>
          <w:rFonts w:ascii="Garamond" w:eastAsia="Calibri" w:hAnsi="Garamond" w:cs="Arial"/>
          <w:color w:val="000000"/>
        </w:rPr>
        <w:t xml:space="preserve">45 500 </w:t>
      </w:r>
      <w:r w:rsidRPr="000F1D08">
        <w:rPr>
          <w:rFonts w:ascii="Garamond" w:hAnsi="Garamond"/>
        </w:rPr>
        <w:t xml:space="preserve">szt. x 0,13) = </w:t>
      </w:r>
      <w:r w:rsidR="000B25EA" w:rsidRPr="000F1D08">
        <w:rPr>
          <w:rFonts w:ascii="Garamond" w:hAnsi="Garamond"/>
        </w:rPr>
        <w:t>2 926,56</w:t>
      </w:r>
      <w:r w:rsidR="000F1D08" w:rsidRPr="000F1D08">
        <w:rPr>
          <w:rFonts w:ascii="Garamond" w:hAnsi="Garamond"/>
        </w:rPr>
        <w:t xml:space="preserve"> </w:t>
      </w:r>
      <w:r w:rsidRPr="000F1D08">
        <w:rPr>
          <w:rFonts w:ascii="Garamond" w:hAnsi="Garamond"/>
        </w:rPr>
        <w:t xml:space="preserve">kg/rok + </w:t>
      </w:r>
      <w:bookmarkStart w:id="878" w:name="_Hlk179977332"/>
      <w:r w:rsidR="000F1D08" w:rsidRPr="000F1D08">
        <w:rPr>
          <w:rFonts w:ascii="Garamond" w:hAnsi="Garamond"/>
        </w:rPr>
        <w:t xml:space="preserve">567,84 </w:t>
      </w:r>
      <w:r w:rsidRPr="000F1D08">
        <w:rPr>
          <w:rFonts w:ascii="Garamond" w:hAnsi="Garamond"/>
        </w:rPr>
        <w:t xml:space="preserve">kg/rok </w:t>
      </w:r>
      <w:bookmarkEnd w:id="878"/>
      <w:r w:rsidRPr="000F1D08">
        <w:rPr>
          <w:rFonts w:ascii="Garamond" w:hAnsi="Garamond"/>
        </w:rPr>
        <w:t xml:space="preserve">= </w:t>
      </w:r>
      <w:r w:rsidR="000F1D08" w:rsidRPr="000F1D08">
        <w:rPr>
          <w:rFonts w:ascii="Garamond" w:hAnsi="Garamond"/>
        </w:rPr>
        <w:t xml:space="preserve">3 494,4 </w:t>
      </w:r>
      <w:r w:rsidRPr="000F1D08">
        <w:rPr>
          <w:rFonts w:ascii="Garamond" w:hAnsi="Garamond"/>
        </w:rPr>
        <w:t>kg/rok.</w:t>
      </w:r>
    </w:p>
    <w:p w14:paraId="228760C5" w14:textId="77777777" w:rsidR="007C7365" w:rsidRPr="000F1D08" w:rsidRDefault="007C7365" w:rsidP="007C7365">
      <w:pPr>
        <w:jc w:val="both"/>
        <w:rPr>
          <w:rFonts w:ascii="Garamond" w:hAnsi="Garamond"/>
        </w:rPr>
      </w:pPr>
    </w:p>
    <w:p w14:paraId="3E98342B" w14:textId="77777777" w:rsidR="007C7365" w:rsidRPr="000F1D08" w:rsidRDefault="007C7365" w:rsidP="007C7365">
      <w:pPr>
        <w:jc w:val="both"/>
        <w:rPr>
          <w:rFonts w:ascii="Garamond" w:hAnsi="Garamond"/>
          <w:u w:val="single"/>
        </w:rPr>
      </w:pPr>
      <w:r w:rsidRPr="000F1D08">
        <w:rPr>
          <w:rFonts w:ascii="Garamond" w:hAnsi="Garamond"/>
          <w:u w:val="single"/>
        </w:rPr>
        <w:t>I podokres:</w:t>
      </w:r>
    </w:p>
    <w:p w14:paraId="70161DD9" w14:textId="7321F5FB" w:rsidR="007C7365" w:rsidRPr="000F1D08" w:rsidRDefault="007C7365" w:rsidP="007C7365">
      <w:pPr>
        <w:jc w:val="both"/>
        <w:rPr>
          <w:rFonts w:ascii="Garamond" w:hAnsi="Garamond"/>
        </w:rPr>
      </w:pPr>
      <w:r w:rsidRPr="000F1D08">
        <w:rPr>
          <w:rFonts w:ascii="Garamond" w:hAnsi="Garamond"/>
        </w:rPr>
        <w:t xml:space="preserve">W czasie 1 176 h będą pracowały tylko wentylatory dachowe podczas chowu w kurnikach ze zmniejszoną obsadą, emisja godzinowa wyniesie </w:t>
      </w:r>
      <w:r w:rsidR="000F1D08" w:rsidRPr="000F1D08">
        <w:rPr>
          <w:rFonts w:ascii="Garamond" w:hAnsi="Garamond"/>
        </w:rPr>
        <w:t xml:space="preserve">0,482857 </w:t>
      </w:r>
      <w:r w:rsidRPr="000F1D08">
        <w:rPr>
          <w:rFonts w:ascii="Garamond" w:hAnsi="Garamond"/>
        </w:rPr>
        <w:t xml:space="preserve">kg/h. </w:t>
      </w:r>
    </w:p>
    <w:p w14:paraId="1B8411EF" w14:textId="2BA72FEB" w:rsidR="007C7365" w:rsidRPr="000F1D08" w:rsidRDefault="007C7365" w:rsidP="007C7365">
      <w:pPr>
        <w:jc w:val="both"/>
        <w:rPr>
          <w:rFonts w:ascii="Garamond" w:hAnsi="Garamond"/>
        </w:rPr>
      </w:pPr>
      <w:r w:rsidRPr="000F1D08">
        <w:rPr>
          <w:rFonts w:ascii="Garamond" w:hAnsi="Garamond"/>
        </w:rPr>
        <w:t xml:space="preserve">Obliczono ją w następujący sposób: </w:t>
      </w:r>
      <w:r w:rsidR="000F1D08" w:rsidRPr="000F1D08">
        <w:rPr>
          <w:rFonts w:ascii="Garamond" w:hAnsi="Garamond"/>
        </w:rPr>
        <w:t xml:space="preserve">567,84 </w:t>
      </w:r>
      <w:r w:rsidRPr="000F1D08">
        <w:rPr>
          <w:rFonts w:ascii="Garamond" w:hAnsi="Garamond"/>
        </w:rPr>
        <w:t xml:space="preserve">kg/rok / 1 176 h = </w:t>
      </w:r>
      <w:r w:rsidR="000F1D08" w:rsidRPr="000F1D08">
        <w:rPr>
          <w:rFonts w:ascii="Garamond" w:hAnsi="Garamond"/>
        </w:rPr>
        <w:t xml:space="preserve">0,482857 </w:t>
      </w:r>
      <w:r w:rsidRPr="000F1D08">
        <w:rPr>
          <w:rFonts w:ascii="Garamond" w:hAnsi="Garamond"/>
        </w:rPr>
        <w:t>kg/h.</w:t>
      </w:r>
    </w:p>
    <w:p w14:paraId="34B0BA4B" w14:textId="77777777" w:rsidR="007C7365" w:rsidRPr="007C7365" w:rsidRDefault="007C7365" w:rsidP="007C7365">
      <w:pPr>
        <w:jc w:val="both"/>
        <w:rPr>
          <w:rFonts w:ascii="Garamond" w:hAnsi="Garamond"/>
          <w:highlight w:val="yellow"/>
        </w:rPr>
      </w:pPr>
    </w:p>
    <w:p w14:paraId="7AE7991F" w14:textId="747D7785" w:rsidR="007C7365" w:rsidRPr="006609DE" w:rsidRDefault="007C7365" w:rsidP="007C7365">
      <w:pPr>
        <w:jc w:val="both"/>
        <w:rPr>
          <w:rFonts w:ascii="Garamond" w:hAnsi="Garamond"/>
        </w:rPr>
      </w:pPr>
      <w:r w:rsidRPr="006609DE">
        <w:rPr>
          <w:rFonts w:ascii="Garamond" w:hAnsi="Garamond"/>
        </w:rPr>
        <w:t xml:space="preserve">Dla emitorów dachowych emisja max wynosi </w:t>
      </w:r>
      <w:r w:rsidR="006609DE" w:rsidRPr="006609DE">
        <w:rPr>
          <w:rFonts w:ascii="Garamond" w:hAnsi="Garamond"/>
        </w:rPr>
        <w:t xml:space="preserve">0,040238 </w:t>
      </w:r>
      <w:r w:rsidRPr="006609DE">
        <w:rPr>
          <w:rFonts w:ascii="Garamond" w:hAnsi="Garamond"/>
        </w:rPr>
        <w:t xml:space="preserve">kg/h. Obliczono ją w następujący sposób: </w:t>
      </w:r>
      <w:r w:rsidR="000F1D08" w:rsidRPr="006609DE">
        <w:rPr>
          <w:rFonts w:ascii="Garamond" w:hAnsi="Garamond"/>
        </w:rPr>
        <w:t xml:space="preserve">0,482857 </w:t>
      </w:r>
      <w:r w:rsidRPr="006609DE">
        <w:rPr>
          <w:rFonts w:ascii="Garamond" w:hAnsi="Garamond"/>
        </w:rPr>
        <w:t xml:space="preserve">kg/h / </w:t>
      </w:r>
      <w:r w:rsidR="000F1D08" w:rsidRPr="006609DE">
        <w:rPr>
          <w:rFonts w:ascii="Garamond" w:hAnsi="Garamond"/>
        </w:rPr>
        <w:t>12</w:t>
      </w:r>
      <w:r w:rsidRPr="006609DE">
        <w:rPr>
          <w:rFonts w:ascii="Garamond" w:hAnsi="Garamond"/>
        </w:rPr>
        <w:t xml:space="preserve"> wentylatorów = </w:t>
      </w:r>
      <w:r w:rsidR="006609DE" w:rsidRPr="006609DE">
        <w:rPr>
          <w:rFonts w:ascii="Garamond" w:hAnsi="Garamond"/>
        </w:rPr>
        <w:t xml:space="preserve">0,040238 </w:t>
      </w:r>
      <w:r w:rsidRPr="006609DE">
        <w:rPr>
          <w:rFonts w:ascii="Garamond" w:hAnsi="Garamond"/>
        </w:rPr>
        <w:t xml:space="preserve">kg/h. </w:t>
      </w:r>
    </w:p>
    <w:p w14:paraId="21EA3E36" w14:textId="77777777" w:rsidR="007C7365" w:rsidRDefault="007C7365" w:rsidP="007C7365">
      <w:pPr>
        <w:jc w:val="both"/>
        <w:rPr>
          <w:rFonts w:ascii="Garamond" w:hAnsi="Garamond"/>
        </w:rPr>
      </w:pPr>
    </w:p>
    <w:p w14:paraId="7FC06ECB" w14:textId="77777777" w:rsidR="00C9570F" w:rsidRDefault="00C9570F" w:rsidP="007C7365">
      <w:pPr>
        <w:jc w:val="both"/>
        <w:rPr>
          <w:rFonts w:ascii="Garamond" w:hAnsi="Garamond"/>
        </w:rPr>
      </w:pPr>
    </w:p>
    <w:p w14:paraId="74BC8C1B" w14:textId="77777777" w:rsidR="00C9570F" w:rsidRDefault="00C9570F" w:rsidP="007C7365">
      <w:pPr>
        <w:jc w:val="both"/>
        <w:rPr>
          <w:rFonts w:ascii="Garamond" w:hAnsi="Garamond"/>
        </w:rPr>
      </w:pPr>
    </w:p>
    <w:p w14:paraId="46F0F253" w14:textId="77777777" w:rsidR="00C9570F" w:rsidRPr="006609DE" w:rsidRDefault="00C9570F" w:rsidP="007C7365">
      <w:pPr>
        <w:jc w:val="both"/>
        <w:rPr>
          <w:rFonts w:ascii="Garamond" w:hAnsi="Garamond"/>
        </w:rPr>
      </w:pPr>
    </w:p>
    <w:p w14:paraId="32617283" w14:textId="05D1D1FB" w:rsidR="007C7365" w:rsidRPr="006609DE" w:rsidRDefault="007C7365" w:rsidP="007C7365">
      <w:pPr>
        <w:jc w:val="both"/>
        <w:rPr>
          <w:rFonts w:ascii="Garamond" w:hAnsi="Garamond"/>
          <w:u w:val="single"/>
        </w:rPr>
      </w:pPr>
      <w:r w:rsidRPr="006609DE">
        <w:rPr>
          <w:rFonts w:ascii="Garamond" w:hAnsi="Garamond"/>
          <w:u w:val="single"/>
        </w:rPr>
        <w:lastRenderedPageBreak/>
        <w:t>II i III podokres:</w:t>
      </w:r>
    </w:p>
    <w:p w14:paraId="5F72DDB6" w14:textId="77777777" w:rsidR="007C7365" w:rsidRPr="006609DE" w:rsidRDefault="007C7365" w:rsidP="007C7365">
      <w:pPr>
        <w:jc w:val="both"/>
        <w:rPr>
          <w:rFonts w:ascii="Garamond" w:hAnsi="Garamond"/>
        </w:rPr>
      </w:pPr>
      <w:r w:rsidRPr="006609DE">
        <w:rPr>
          <w:rFonts w:ascii="Garamond" w:hAnsi="Garamond"/>
        </w:rPr>
        <w:t xml:space="preserve">W czasie 5 780 h pracuje jedynie wentylacja dachowa podczas chowu w kurnikach ze zwiększona obsadą, natomiast w czasie 100 h pracują wszystkie wentylatory (dachowe </w:t>
      </w:r>
      <w:r w:rsidRPr="006609DE">
        <w:rPr>
          <w:rFonts w:ascii="Garamond" w:hAnsi="Garamond"/>
        </w:rPr>
        <w:br/>
        <w:t>i szczytowe) podczas zwiększonej obsady.</w:t>
      </w:r>
    </w:p>
    <w:p w14:paraId="54B06BF4" w14:textId="77777777" w:rsidR="007C7365" w:rsidRPr="007C7365" w:rsidRDefault="007C7365" w:rsidP="007C7365">
      <w:pPr>
        <w:jc w:val="both"/>
        <w:rPr>
          <w:rFonts w:ascii="Garamond" w:hAnsi="Garamond"/>
          <w:highlight w:val="yellow"/>
        </w:rPr>
      </w:pPr>
    </w:p>
    <w:p w14:paraId="0F2A4B82" w14:textId="4264FABC" w:rsidR="007C7365" w:rsidRPr="006609DE" w:rsidRDefault="007C7365" w:rsidP="007C7365">
      <w:pPr>
        <w:jc w:val="both"/>
        <w:rPr>
          <w:rFonts w:ascii="Garamond" w:hAnsi="Garamond"/>
        </w:rPr>
      </w:pPr>
      <w:r w:rsidRPr="006609DE">
        <w:rPr>
          <w:rFonts w:ascii="Garamond" w:hAnsi="Garamond"/>
        </w:rPr>
        <w:t xml:space="preserve">Emisja godzinowa w 2 i 3 podokresie wyniesie </w:t>
      </w:r>
      <w:r w:rsidR="006609DE" w:rsidRPr="006609DE">
        <w:rPr>
          <w:rFonts w:ascii="Garamond" w:hAnsi="Garamond"/>
        </w:rPr>
        <w:t xml:space="preserve">0,4977 </w:t>
      </w:r>
      <w:r w:rsidRPr="006609DE">
        <w:rPr>
          <w:rFonts w:ascii="Garamond" w:hAnsi="Garamond"/>
        </w:rPr>
        <w:t xml:space="preserve">kg/h. Obliczono ją w następujący sposób: </w:t>
      </w:r>
      <w:r w:rsidR="006609DE" w:rsidRPr="006609DE">
        <w:rPr>
          <w:rFonts w:ascii="Garamond" w:hAnsi="Garamond"/>
        </w:rPr>
        <w:t xml:space="preserve">2 926,56 </w:t>
      </w:r>
      <w:r w:rsidRPr="006609DE">
        <w:rPr>
          <w:rFonts w:ascii="Garamond" w:hAnsi="Garamond"/>
        </w:rPr>
        <w:t xml:space="preserve">kg/rok /5 880 h = </w:t>
      </w:r>
      <w:bookmarkStart w:id="879" w:name="_Hlk179977676"/>
      <w:r w:rsidR="006609DE" w:rsidRPr="006609DE">
        <w:rPr>
          <w:rFonts w:ascii="Garamond" w:hAnsi="Garamond"/>
        </w:rPr>
        <w:t xml:space="preserve">0,4977 </w:t>
      </w:r>
      <w:r w:rsidRPr="006609DE">
        <w:rPr>
          <w:rFonts w:ascii="Garamond" w:hAnsi="Garamond"/>
        </w:rPr>
        <w:t>kg/h</w:t>
      </w:r>
      <w:bookmarkEnd w:id="879"/>
      <w:r w:rsidRPr="006609DE">
        <w:rPr>
          <w:rFonts w:ascii="Garamond" w:hAnsi="Garamond"/>
        </w:rPr>
        <w:t>.</w:t>
      </w:r>
    </w:p>
    <w:p w14:paraId="649F61DD" w14:textId="77777777" w:rsidR="007C7365" w:rsidRPr="006609DE" w:rsidRDefault="007C7365" w:rsidP="007C7365">
      <w:pPr>
        <w:jc w:val="both"/>
        <w:rPr>
          <w:rFonts w:ascii="Garamond" w:hAnsi="Garamond"/>
        </w:rPr>
      </w:pPr>
    </w:p>
    <w:p w14:paraId="517A387F" w14:textId="5230EEB0" w:rsidR="007C7365" w:rsidRPr="006609DE" w:rsidRDefault="007C7365" w:rsidP="007C7365">
      <w:pPr>
        <w:jc w:val="both"/>
        <w:rPr>
          <w:rFonts w:ascii="Garamond" w:hAnsi="Garamond"/>
        </w:rPr>
      </w:pPr>
      <w:r w:rsidRPr="006609DE">
        <w:rPr>
          <w:rFonts w:ascii="Garamond" w:hAnsi="Garamond"/>
        </w:rPr>
        <w:t xml:space="preserve">W czasie 5 780 h będą pracowały tylko wentylatory dachowe podczas chowu w kurnikach ze zwiększoną obsadą. Emisja roczna wyniesie </w:t>
      </w:r>
      <w:r w:rsidR="006609DE" w:rsidRPr="006609DE">
        <w:rPr>
          <w:rFonts w:ascii="Garamond" w:hAnsi="Garamond"/>
        </w:rPr>
        <w:t xml:space="preserve">2 876,706 </w:t>
      </w:r>
      <w:r w:rsidRPr="006609DE">
        <w:rPr>
          <w:rFonts w:ascii="Garamond" w:hAnsi="Garamond"/>
        </w:rPr>
        <w:t xml:space="preserve">kg/rok. Obliczono ją w następujący sposób </w:t>
      </w:r>
      <w:r w:rsidR="006609DE" w:rsidRPr="006609DE">
        <w:rPr>
          <w:rFonts w:ascii="Garamond" w:hAnsi="Garamond"/>
        </w:rPr>
        <w:t xml:space="preserve">0,4977 </w:t>
      </w:r>
      <w:r w:rsidRPr="006609DE">
        <w:rPr>
          <w:rFonts w:ascii="Garamond" w:hAnsi="Garamond"/>
        </w:rPr>
        <w:t xml:space="preserve">kg/h x 5 780 h = </w:t>
      </w:r>
      <w:r w:rsidR="006609DE" w:rsidRPr="006609DE">
        <w:rPr>
          <w:rFonts w:ascii="Garamond" w:hAnsi="Garamond"/>
        </w:rPr>
        <w:t xml:space="preserve">2 876,706 </w:t>
      </w:r>
      <w:r w:rsidRPr="006609DE">
        <w:rPr>
          <w:rFonts w:ascii="Garamond" w:hAnsi="Garamond"/>
        </w:rPr>
        <w:t>kg/rok.</w:t>
      </w:r>
    </w:p>
    <w:p w14:paraId="58D6387A" w14:textId="77777777" w:rsidR="007C7365" w:rsidRPr="007C7365" w:rsidRDefault="007C7365" w:rsidP="007C7365">
      <w:pPr>
        <w:jc w:val="both"/>
        <w:rPr>
          <w:rFonts w:ascii="Garamond" w:hAnsi="Garamond"/>
          <w:highlight w:val="yellow"/>
        </w:rPr>
      </w:pPr>
    </w:p>
    <w:p w14:paraId="2D418015" w14:textId="3812C5EB" w:rsidR="007C7365" w:rsidRPr="006609DE" w:rsidRDefault="007C7365" w:rsidP="007C7365">
      <w:pPr>
        <w:jc w:val="both"/>
        <w:rPr>
          <w:rFonts w:ascii="Garamond" w:hAnsi="Garamond"/>
        </w:rPr>
      </w:pPr>
      <w:r w:rsidRPr="006609DE">
        <w:rPr>
          <w:rFonts w:ascii="Garamond" w:hAnsi="Garamond"/>
        </w:rPr>
        <w:t xml:space="preserve">Emisja max godzinowa dla emitorów dachowych wynosi </w:t>
      </w:r>
      <w:r w:rsidR="006609DE" w:rsidRPr="006609DE">
        <w:rPr>
          <w:rFonts w:ascii="Garamond" w:hAnsi="Garamond"/>
        </w:rPr>
        <w:t xml:space="preserve">0,041475 </w:t>
      </w:r>
      <w:r w:rsidRPr="006609DE">
        <w:rPr>
          <w:rFonts w:ascii="Garamond" w:hAnsi="Garamond"/>
        </w:rPr>
        <w:t xml:space="preserve">kg/h. Obliczono ją </w:t>
      </w:r>
      <w:r w:rsidRPr="006609DE">
        <w:rPr>
          <w:rFonts w:ascii="Garamond" w:hAnsi="Garamond"/>
        </w:rPr>
        <w:br/>
        <w:t xml:space="preserve">w następujący sposób: </w:t>
      </w:r>
      <w:r w:rsidR="006609DE" w:rsidRPr="006609DE">
        <w:rPr>
          <w:rFonts w:ascii="Garamond" w:hAnsi="Garamond"/>
        </w:rPr>
        <w:t xml:space="preserve">0,4977 </w:t>
      </w:r>
      <w:r w:rsidRPr="006609DE">
        <w:rPr>
          <w:rFonts w:ascii="Garamond" w:hAnsi="Garamond"/>
        </w:rPr>
        <w:t>kg/h /</w:t>
      </w:r>
      <w:r w:rsidR="006609DE" w:rsidRPr="006609DE">
        <w:rPr>
          <w:rFonts w:ascii="Garamond" w:hAnsi="Garamond"/>
        </w:rPr>
        <w:t>12</w:t>
      </w:r>
      <w:r w:rsidRPr="006609DE">
        <w:rPr>
          <w:rFonts w:ascii="Garamond" w:hAnsi="Garamond"/>
        </w:rPr>
        <w:t xml:space="preserve"> wentylatorów = </w:t>
      </w:r>
      <w:r w:rsidR="006609DE" w:rsidRPr="006609DE">
        <w:rPr>
          <w:rFonts w:ascii="Garamond" w:hAnsi="Garamond"/>
        </w:rPr>
        <w:t xml:space="preserve">0,041475 </w:t>
      </w:r>
      <w:r w:rsidRPr="006609DE">
        <w:rPr>
          <w:rFonts w:ascii="Garamond" w:hAnsi="Garamond"/>
        </w:rPr>
        <w:t xml:space="preserve">kg/h.  </w:t>
      </w:r>
    </w:p>
    <w:p w14:paraId="44DB5E5A" w14:textId="77777777" w:rsidR="007C7365" w:rsidRPr="007C7365" w:rsidRDefault="007C7365" w:rsidP="007C7365">
      <w:pPr>
        <w:jc w:val="both"/>
        <w:rPr>
          <w:rFonts w:ascii="Garamond" w:hAnsi="Garamond"/>
          <w:highlight w:val="yellow"/>
        </w:rPr>
      </w:pPr>
    </w:p>
    <w:p w14:paraId="2EBF696E" w14:textId="3760CACD" w:rsidR="007C7365" w:rsidRPr="006609DE" w:rsidRDefault="007C7365" w:rsidP="007C7365">
      <w:pPr>
        <w:jc w:val="both"/>
        <w:rPr>
          <w:rFonts w:ascii="Garamond" w:hAnsi="Garamond"/>
        </w:rPr>
      </w:pPr>
      <w:r w:rsidRPr="006609DE">
        <w:rPr>
          <w:rFonts w:ascii="Garamond" w:hAnsi="Garamond"/>
        </w:rPr>
        <w:t xml:space="preserve">W czasie 100 h będą pracowały wentylatory dachowe i szczytowe, emisja roczna wyniesie </w:t>
      </w:r>
      <w:r w:rsidR="006609DE" w:rsidRPr="006609DE">
        <w:rPr>
          <w:rFonts w:ascii="Garamond" w:hAnsi="Garamond"/>
        </w:rPr>
        <w:t xml:space="preserve">49,7714 </w:t>
      </w:r>
      <w:r w:rsidRPr="006609DE">
        <w:rPr>
          <w:rFonts w:ascii="Garamond" w:hAnsi="Garamond"/>
        </w:rPr>
        <w:t>kg/rok. Obliczono ją w następujący sposób: 0,</w:t>
      </w:r>
      <w:r w:rsidR="006609DE" w:rsidRPr="006609DE">
        <w:rPr>
          <w:rFonts w:ascii="Garamond" w:hAnsi="Garamond"/>
        </w:rPr>
        <w:t>4977</w:t>
      </w:r>
      <w:r w:rsidRPr="006609DE">
        <w:rPr>
          <w:rFonts w:ascii="Garamond" w:hAnsi="Garamond"/>
        </w:rPr>
        <w:t xml:space="preserve"> kg/h x 100 h =</w:t>
      </w:r>
      <w:r w:rsidR="006609DE" w:rsidRPr="006609DE">
        <w:rPr>
          <w:rFonts w:ascii="Garamond" w:hAnsi="Garamond"/>
        </w:rPr>
        <w:t>49</w:t>
      </w:r>
      <w:r w:rsidRPr="006609DE">
        <w:rPr>
          <w:rFonts w:ascii="Garamond" w:hAnsi="Garamond"/>
        </w:rPr>
        <w:t>,</w:t>
      </w:r>
      <w:r w:rsidR="006609DE" w:rsidRPr="006609DE">
        <w:rPr>
          <w:rFonts w:ascii="Garamond" w:hAnsi="Garamond"/>
        </w:rPr>
        <w:t>7714</w:t>
      </w:r>
      <w:r w:rsidRPr="006609DE">
        <w:rPr>
          <w:rFonts w:ascii="Garamond" w:hAnsi="Garamond"/>
        </w:rPr>
        <w:t xml:space="preserve"> kg/rok.</w:t>
      </w:r>
    </w:p>
    <w:p w14:paraId="003C666C" w14:textId="77777777" w:rsidR="007C7365" w:rsidRPr="007C7365" w:rsidRDefault="007C7365" w:rsidP="007C7365">
      <w:pPr>
        <w:jc w:val="both"/>
        <w:rPr>
          <w:rFonts w:ascii="Garamond" w:hAnsi="Garamond"/>
          <w:highlight w:val="yellow"/>
        </w:rPr>
      </w:pPr>
    </w:p>
    <w:p w14:paraId="2831FF53" w14:textId="18C1A3F7" w:rsidR="007C7365" w:rsidRPr="008B03AB" w:rsidRDefault="007C7365" w:rsidP="007C7365">
      <w:pPr>
        <w:jc w:val="both"/>
        <w:rPr>
          <w:rFonts w:ascii="Garamond" w:hAnsi="Garamond"/>
        </w:rPr>
      </w:pPr>
      <w:r w:rsidRPr="008B03AB">
        <w:rPr>
          <w:rFonts w:ascii="Garamond" w:hAnsi="Garamond"/>
        </w:rPr>
        <w:t xml:space="preserve">Dla emitorów dachowych emisja max wynosi </w:t>
      </w:r>
      <w:r w:rsidR="008B03AB" w:rsidRPr="008B03AB">
        <w:rPr>
          <w:rFonts w:ascii="Garamond" w:hAnsi="Garamond"/>
        </w:rPr>
        <w:t xml:space="preserve">0,01700475 </w:t>
      </w:r>
      <w:r w:rsidRPr="008B03AB">
        <w:rPr>
          <w:rFonts w:ascii="Garamond" w:hAnsi="Garamond"/>
        </w:rPr>
        <w:t xml:space="preserve">kg/h. Obliczono ją w następujący sposób: </w:t>
      </w:r>
      <w:r w:rsidR="006609DE" w:rsidRPr="008B03AB">
        <w:rPr>
          <w:rFonts w:ascii="Garamond" w:hAnsi="Garamond"/>
        </w:rPr>
        <w:t xml:space="preserve">0,4977 </w:t>
      </w:r>
      <w:r w:rsidRPr="008B03AB">
        <w:rPr>
          <w:rFonts w:ascii="Garamond" w:hAnsi="Garamond"/>
        </w:rPr>
        <w:t>kg/h x 0,</w:t>
      </w:r>
      <w:r w:rsidR="006609DE" w:rsidRPr="008B03AB">
        <w:rPr>
          <w:rFonts w:ascii="Garamond" w:hAnsi="Garamond"/>
        </w:rPr>
        <w:t>41</w:t>
      </w:r>
      <w:r w:rsidRPr="008B03AB">
        <w:rPr>
          <w:rFonts w:ascii="Garamond" w:hAnsi="Garamond"/>
        </w:rPr>
        <w:t>/</w:t>
      </w:r>
      <w:r w:rsidR="006609DE" w:rsidRPr="008B03AB">
        <w:rPr>
          <w:rFonts w:ascii="Garamond" w:hAnsi="Garamond"/>
        </w:rPr>
        <w:t>12</w:t>
      </w:r>
      <w:r w:rsidRPr="008B03AB">
        <w:rPr>
          <w:rFonts w:ascii="Garamond" w:hAnsi="Garamond"/>
        </w:rPr>
        <w:t xml:space="preserve"> wentylatorów = </w:t>
      </w:r>
      <w:r w:rsidR="008B03AB" w:rsidRPr="008B03AB">
        <w:rPr>
          <w:rFonts w:ascii="Garamond" w:hAnsi="Garamond"/>
        </w:rPr>
        <w:t xml:space="preserve">0,01700475 </w:t>
      </w:r>
      <w:r w:rsidRPr="008B03AB">
        <w:rPr>
          <w:rFonts w:ascii="Garamond" w:hAnsi="Garamond"/>
        </w:rPr>
        <w:t xml:space="preserve">kg/h. </w:t>
      </w:r>
    </w:p>
    <w:p w14:paraId="211CCE93" w14:textId="77777777" w:rsidR="007C7365" w:rsidRPr="007C7365" w:rsidRDefault="007C7365" w:rsidP="007C7365">
      <w:pPr>
        <w:jc w:val="both"/>
        <w:rPr>
          <w:rFonts w:ascii="Garamond" w:hAnsi="Garamond"/>
          <w:highlight w:val="yellow"/>
        </w:rPr>
      </w:pPr>
    </w:p>
    <w:p w14:paraId="692DA0D6" w14:textId="68D02933" w:rsidR="007C7365" w:rsidRPr="002D1637" w:rsidRDefault="007C7365" w:rsidP="007C7365">
      <w:pPr>
        <w:jc w:val="both"/>
        <w:rPr>
          <w:rFonts w:ascii="Garamond" w:hAnsi="Garamond"/>
        </w:rPr>
      </w:pPr>
      <w:r w:rsidRPr="008B03AB">
        <w:rPr>
          <w:rFonts w:ascii="Garamond" w:hAnsi="Garamond"/>
        </w:rPr>
        <w:t xml:space="preserve">Dla emitorów szczytowych emisja max wynosi </w:t>
      </w:r>
      <w:r w:rsidR="008B03AB" w:rsidRPr="008B03AB">
        <w:rPr>
          <w:rFonts w:ascii="Garamond" w:hAnsi="Garamond"/>
        </w:rPr>
        <w:t xml:space="preserve">0,036705 </w:t>
      </w:r>
      <w:r w:rsidRPr="008B03AB">
        <w:rPr>
          <w:rFonts w:ascii="Garamond" w:hAnsi="Garamond"/>
        </w:rPr>
        <w:t>kg/h. Obliczono ją w następujący sposób: 0,</w:t>
      </w:r>
      <w:r w:rsidR="008B03AB" w:rsidRPr="008B03AB">
        <w:rPr>
          <w:rFonts w:ascii="Garamond" w:hAnsi="Garamond"/>
        </w:rPr>
        <w:t>4977</w:t>
      </w:r>
      <w:r w:rsidRPr="008B03AB">
        <w:rPr>
          <w:rFonts w:ascii="Garamond" w:hAnsi="Garamond"/>
        </w:rPr>
        <w:t xml:space="preserve"> kg/h x 0,</w:t>
      </w:r>
      <w:r w:rsidR="008B03AB" w:rsidRPr="008B03AB">
        <w:rPr>
          <w:rFonts w:ascii="Garamond" w:hAnsi="Garamond"/>
        </w:rPr>
        <w:t>59</w:t>
      </w:r>
      <w:r w:rsidRPr="008B03AB">
        <w:rPr>
          <w:rFonts w:ascii="Garamond" w:hAnsi="Garamond"/>
        </w:rPr>
        <w:t xml:space="preserve">/8 wentylatorów = </w:t>
      </w:r>
      <w:r w:rsidR="008B03AB" w:rsidRPr="008B03AB">
        <w:rPr>
          <w:rFonts w:ascii="Garamond" w:hAnsi="Garamond"/>
        </w:rPr>
        <w:t xml:space="preserve">0,036705 </w:t>
      </w:r>
      <w:r w:rsidRPr="008B03AB">
        <w:rPr>
          <w:rFonts w:ascii="Garamond" w:hAnsi="Garamond"/>
        </w:rPr>
        <w:t>kg/h.</w:t>
      </w:r>
      <w:r w:rsidRPr="002D1637">
        <w:rPr>
          <w:rFonts w:ascii="Garamond" w:hAnsi="Garamond"/>
        </w:rPr>
        <w:t xml:space="preserve"> </w:t>
      </w:r>
    </w:p>
    <w:p w14:paraId="7C02561D" w14:textId="77777777" w:rsidR="00EA359E" w:rsidRPr="005B1DC4" w:rsidRDefault="00EA359E" w:rsidP="00EA359E">
      <w:pPr>
        <w:jc w:val="both"/>
        <w:rPr>
          <w:rFonts w:ascii="Garamond" w:hAnsi="Garamond"/>
          <w:highlight w:val="yellow"/>
        </w:rPr>
      </w:pPr>
    </w:p>
    <w:p w14:paraId="00AE971E" w14:textId="77777777" w:rsidR="00EA359E" w:rsidRPr="007254B2" w:rsidRDefault="00EA359E" w:rsidP="00EA359E">
      <w:pPr>
        <w:jc w:val="both"/>
        <w:rPr>
          <w:rFonts w:ascii="Garamond" w:hAnsi="Garamond"/>
          <w:b/>
          <w:u w:val="single"/>
        </w:rPr>
      </w:pPr>
      <w:r w:rsidRPr="007254B2">
        <w:rPr>
          <w:rFonts w:ascii="Garamond" w:hAnsi="Garamond"/>
          <w:b/>
          <w:u w:val="single"/>
        </w:rPr>
        <w:t>Siarkowodór:</w:t>
      </w:r>
    </w:p>
    <w:p w14:paraId="5943EBEE" w14:textId="69080B89" w:rsidR="008B03AB" w:rsidRPr="007254B2" w:rsidRDefault="008B03AB" w:rsidP="008B03AB">
      <w:pPr>
        <w:jc w:val="both"/>
        <w:rPr>
          <w:rFonts w:ascii="Garamond" w:hAnsi="Garamond"/>
        </w:rPr>
      </w:pPr>
      <w:r w:rsidRPr="007254B2">
        <w:rPr>
          <w:rFonts w:ascii="Garamond" w:hAnsi="Garamond"/>
        </w:rPr>
        <w:t xml:space="preserve">Emisja roczna: (0,0004 kg/ptak/rok x </w:t>
      </w:r>
      <w:bookmarkStart w:id="880" w:name="_Hlk191979084"/>
      <w:r w:rsidRPr="007254B2">
        <w:rPr>
          <w:rFonts w:ascii="Garamond" w:eastAsia="Calibri" w:hAnsi="Garamond" w:cs="Arial"/>
        </w:rPr>
        <w:t xml:space="preserve">54 600 </w:t>
      </w:r>
      <w:bookmarkEnd w:id="880"/>
      <w:r w:rsidRPr="007254B2">
        <w:rPr>
          <w:rFonts w:ascii="Garamond" w:hAnsi="Garamond"/>
        </w:rPr>
        <w:t xml:space="preserve">szt. x 0,67) + (0,0004 kg/ptak/rok x </w:t>
      </w:r>
      <w:bookmarkStart w:id="881" w:name="_Hlk191979085"/>
      <w:r w:rsidRPr="007254B2">
        <w:rPr>
          <w:rFonts w:ascii="Garamond" w:eastAsia="Calibri" w:hAnsi="Garamond" w:cs="Arial"/>
          <w:color w:val="000000"/>
        </w:rPr>
        <w:t xml:space="preserve">45 500 </w:t>
      </w:r>
      <w:bookmarkEnd w:id="881"/>
      <w:r w:rsidRPr="007254B2">
        <w:rPr>
          <w:rFonts w:ascii="Garamond" w:hAnsi="Garamond"/>
        </w:rPr>
        <w:t xml:space="preserve">szt. x 0,13) = </w:t>
      </w:r>
      <w:bookmarkStart w:id="882" w:name="_Hlk174086796"/>
      <w:r w:rsidRPr="007254B2">
        <w:rPr>
          <w:rFonts w:ascii="Garamond" w:hAnsi="Garamond"/>
        </w:rPr>
        <w:t xml:space="preserve">14,6328 kg /rok </w:t>
      </w:r>
      <w:bookmarkEnd w:id="882"/>
      <w:r w:rsidRPr="007254B2">
        <w:rPr>
          <w:rFonts w:ascii="Garamond" w:hAnsi="Garamond"/>
        </w:rPr>
        <w:t>+ 2,366 kg/rok = 16,9988 kg/rok.</w:t>
      </w:r>
    </w:p>
    <w:p w14:paraId="1DBEFEE0" w14:textId="77777777" w:rsidR="008B03AB" w:rsidRPr="008B03AB" w:rsidRDefault="008B03AB" w:rsidP="008B03AB">
      <w:pPr>
        <w:jc w:val="both"/>
        <w:rPr>
          <w:rFonts w:ascii="Garamond" w:hAnsi="Garamond"/>
          <w:highlight w:val="yellow"/>
        </w:rPr>
      </w:pPr>
    </w:p>
    <w:p w14:paraId="4344A30D" w14:textId="77777777" w:rsidR="008B03AB" w:rsidRPr="007254B2" w:rsidRDefault="008B03AB" w:rsidP="008B03AB">
      <w:pPr>
        <w:jc w:val="both"/>
        <w:rPr>
          <w:rFonts w:ascii="Garamond" w:hAnsi="Garamond"/>
          <w:u w:val="single"/>
        </w:rPr>
      </w:pPr>
      <w:r w:rsidRPr="007254B2">
        <w:rPr>
          <w:rFonts w:ascii="Garamond" w:hAnsi="Garamond"/>
          <w:u w:val="single"/>
        </w:rPr>
        <w:t xml:space="preserve">I podokres: </w:t>
      </w:r>
    </w:p>
    <w:p w14:paraId="3B301518" w14:textId="170915E1" w:rsidR="008B03AB" w:rsidRPr="007254B2" w:rsidRDefault="008B03AB" w:rsidP="008B03AB">
      <w:pPr>
        <w:jc w:val="both"/>
        <w:rPr>
          <w:rFonts w:ascii="Garamond" w:hAnsi="Garamond"/>
        </w:rPr>
      </w:pPr>
      <w:r w:rsidRPr="007254B2">
        <w:rPr>
          <w:rFonts w:ascii="Garamond" w:hAnsi="Garamond"/>
        </w:rPr>
        <w:t xml:space="preserve">W czasie 1 176 h będą pracowały tylko wentylatory dachowe podczas chowu w kurnikach ze zmniejszoną obsadą, emisja godzinowa wyniesie </w:t>
      </w:r>
      <w:r w:rsidR="007254B2" w:rsidRPr="007254B2">
        <w:rPr>
          <w:rFonts w:ascii="Garamond" w:hAnsi="Garamond"/>
        </w:rPr>
        <w:t xml:space="preserve">0,00201 </w:t>
      </w:r>
      <w:r w:rsidRPr="007254B2">
        <w:rPr>
          <w:rFonts w:ascii="Garamond" w:hAnsi="Garamond"/>
        </w:rPr>
        <w:t xml:space="preserve">kg/h. Obliczono ją w następujący sposób: </w:t>
      </w:r>
      <w:r w:rsidR="007254B2" w:rsidRPr="007254B2">
        <w:rPr>
          <w:rFonts w:ascii="Garamond" w:hAnsi="Garamond"/>
        </w:rPr>
        <w:t xml:space="preserve">2,366 </w:t>
      </w:r>
      <w:r w:rsidRPr="007254B2">
        <w:rPr>
          <w:rFonts w:ascii="Garamond" w:hAnsi="Garamond"/>
        </w:rPr>
        <w:t xml:space="preserve">kg/rok / 1 176 h = </w:t>
      </w:r>
      <w:r w:rsidR="007254B2" w:rsidRPr="007254B2">
        <w:rPr>
          <w:rFonts w:ascii="Garamond" w:hAnsi="Garamond"/>
        </w:rPr>
        <w:t xml:space="preserve">0,00201 </w:t>
      </w:r>
      <w:r w:rsidRPr="007254B2">
        <w:rPr>
          <w:rFonts w:ascii="Garamond" w:hAnsi="Garamond"/>
        </w:rPr>
        <w:t>kg/h.</w:t>
      </w:r>
    </w:p>
    <w:p w14:paraId="3EA61EB9" w14:textId="77777777" w:rsidR="008B03AB" w:rsidRPr="008B03AB" w:rsidRDefault="008B03AB" w:rsidP="008B03AB">
      <w:pPr>
        <w:jc w:val="both"/>
        <w:rPr>
          <w:rFonts w:ascii="Garamond" w:hAnsi="Garamond"/>
          <w:highlight w:val="yellow"/>
        </w:rPr>
      </w:pPr>
    </w:p>
    <w:p w14:paraId="05F5735B" w14:textId="684A6F95" w:rsidR="008B03AB" w:rsidRPr="003D1643" w:rsidRDefault="008B03AB" w:rsidP="008B03AB">
      <w:pPr>
        <w:jc w:val="both"/>
        <w:rPr>
          <w:rFonts w:ascii="Garamond" w:hAnsi="Garamond"/>
        </w:rPr>
      </w:pPr>
      <w:r w:rsidRPr="003D1643">
        <w:rPr>
          <w:rFonts w:ascii="Garamond" w:hAnsi="Garamond"/>
        </w:rPr>
        <w:t xml:space="preserve">Dla emitorów dachowych emisja max wynosi </w:t>
      </w:r>
      <w:r w:rsidR="003D1643" w:rsidRPr="003D1643">
        <w:rPr>
          <w:rFonts w:ascii="Garamond" w:hAnsi="Garamond"/>
        </w:rPr>
        <w:t xml:space="preserve">0,0001675 </w:t>
      </w:r>
      <w:r w:rsidRPr="003D1643">
        <w:rPr>
          <w:rFonts w:ascii="Garamond" w:hAnsi="Garamond"/>
        </w:rPr>
        <w:t>kg/h. Obliczono ją w następujący sposób: 0,002</w:t>
      </w:r>
      <w:r w:rsidR="003D1643" w:rsidRPr="003D1643">
        <w:rPr>
          <w:rFonts w:ascii="Garamond" w:hAnsi="Garamond"/>
        </w:rPr>
        <w:t>01</w:t>
      </w:r>
      <w:r w:rsidRPr="003D1643">
        <w:rPr>
          <w:rFonts w:ascii="Garamond" w:hAnsi="Garamond"/>
        </w:rPr>
        <w:t xml:space="preserve"> kg/h / </w:t>
      </w:r>
      <w:r w:rsidR="003D1643" w:rsidRPr="003D1643">
        <w:rPr>
          <w:rFonts w:ascii="Garamond" w:hAnsi="Garamond"/>
        </w:rPr>
        <w:t>12</w:t>
      </w:r>
      <w:r w:rsidRPr="003D1643">
        <w:rPr>
          <w:rFonts w:ascii="Garamond" w:hAnsi="Garamond"/>
        </w:rPr>
        <w:t xml:space="preserve"> wentylatory = </w:t>
      </w:r>
      <w:r w:rsidR="003D1643" w:rsidRPr="003D1643">
        <w:rPr>
          <w:rFonts w:ascii="Garamond" w:hAnsi="Garamond"/>
        </w:rPr>
        <w:t>0,0001675</w:t>
      </w:r>
      <w:r w:rsidRPr="003D1643">
        <w:rPr>
          <w:rFonts w:ascii="Garamond" w:hAnsi="Garamond"/>
        </w:rPr>
        <w:t xml:space="preserve"> kg/h.</w:t>
      </w:r>
    </w:p>
    <w:p w14:paraId="22E08F0B" w14:textId="77777777" w:rsidR="003D1643" w:rsidRPr="008B03AB" w:rsidRDefault="003D1643" w:rsidP="008B03AB">
      <w:pPr>
        <w:jc w:val="both"/>
        <w:rPr>
          <w:rFonts w:ascii="Garamond" w:hAnsi="Garamond"/>
          <w:highlight w:val="yellow"/>
        </w:rPr>
      </w:pPr>
    </w:p>
    <w:p w14:paraId="34571CDC" w14:textId="77777777" w:rsidR="008B03AB" w:rsidRPr="003D1643" w:rsidRDefault="008B03AB" w:rsidP="008B03AB">
      <w:pPr>
        <w:jc w:val="both"/>
        <w:rPr>
          <w:rFonts w:ascii="Garamond" w:hAnsi="Garamond"/>
          <w:u w:val="single"/>
        </w:rPr>
      </w:pPr>
      <w:r w:rsidRPr="003D1643">
        <w:rPr>
          <w:rFonts w:ascii="Garamond" w:hAnsi="Garamond"/>
          <w:u w:val="single"/>
        </w:rPr>
        <w:t xml:space="preserve">II i III podokres: </w:t>
      </w:r>
    </w:p>
    <w:p w14:paraId="0CFB039C" w14:textId="77777777" w:rsidR="008B03AB" w:rsidRPr="003D1643" w:rsidRDefault="008B03AB" w:rsidP="008B03AB">
      <w:pPr>
        <w:jc w:val="both"/>
        <w:rPr>
          <w:rFonts w:ascii="Garamond" w:hAnsi="Garamond"/>
        </w:rPr>
      </w:pPr>
      <w:r w:rsidRPr="003D1643">
        <w:rPr>
          <w:rFonts w:ascii="Garamond" w:hAnsi="Garamond"/>
        </w:rPr>
        <w:t xml:space="preserve">W czasie 5 780 h pracuje jedynie wentylacja dachowa podczas chowu w kurnikach ze zwiększona obsadą, natomiast w czasie 100 h pracują wszystkie wentylatory (dachowe </w:t>
      </w:r>
      <w:r w:rsidRPr="003D1643">
        <w:rPr>
          <w:rFonts w:ascii="Garamond" w:hAnsi="Garamond"/>
        </w:rPr>
        <w:br/>
        <w:t>i szczytowe) podczas zwiększonej obsady.</w:t>
      </w:r>
    </w:p>
    <w:p w14:paraId="14C6296D" w14:textId="77777777" w:rsidR="008B03AB" w:rsidRPr="003D1643" w:rsidRDefault="008B03AB" w:rsidP="008B03AB">
      <w:pPr>
        <w:jc w:val="both"/>
        <w:rPr>
          <w:rFonts w:ascii="Garamond" w:hAnsi="Garamond"/>
        </w:rPr>
      </w:pPr>
    </w:p>
    <w:p w14:paraId="11300574" w14:textId="33A2D988" w:rsidR="008B03AB" w:rsidRPr="003D1643" w:rsidRDefault="008B03AB" w:rsidP="008B03AB">
      <w:pPr>
        <w:jc w:val="both"/>
        <w:rPr>
          <w:rFonts w:ascii="Garamond" w:hAnsi="Garamond"/>
        </w:rPr>
      </w:pPr>
      <w:r w:rsidRPr="003D1643">
        <w:rPr>
          <w:rFonts w:ascii="Garamond" w:hAnsi="Garamond"/>
        </w:rPr>
        <w:t xml:space="preserve">Emisja godzinowa w 2 i 3 podokresie wyniesie </w:t>
      </w:r>
      <w:r w:rsidR="003D1643" w:rsidRPr="003D1643">
        <w:rPr>
          <w:rFonts w:ascii="Garamond" w:hAnsi="Garamond"/>
        </w:rPr>
        <w:t xml:space="preserve">0,00248857 </w:t>
      </w:r>
      <w:r w:rsidRPr="003D1643">
        <w:rPr>
          <w:rFonts w:ascii="Garamond" w:hAnsi="Garamond"/>
        </w:rPr>
        <w:t xml:space="preserve">kg/h Obliczono ją w następujący sposób: </w:t>
      </w:r>
      <w:r w:rsidR="003D1643" w:rsidRPr="003D1643">
        <w:rPr>
          <w:rFonts w:ascii="Garamond" w:hAnsi="Garamond"/>
        </w:rPr>
        <w:t xml:space="preserve">14,6328 </w:t>
      </w:r>
      <w:r w:rsidRPr="003D1643">
        <w:rPr>
          <w:rFonts w:ascii="Garamond" w:hAnsi="Garamond"/>
        </w:rPr>
        <w:t xml:space="preserve">kg /rok /5 880 h = </w:t>
      </w:r>
      <w:bookmarkStart w:id="883" w:name="_Hlk174087428"/>
      <w:r w:rsidR="003D1643" w:rsidRPr="003D1643">
        <w:rPr>
          <w:rFonts w:ascii="Garamond" w:hAnsi="Garamond"/>
        </w:rPr>
        <w:t xml:space="preserve">0,00248857 </w:t>
      </w:r>
      <w:r w:rsidRPr="003D1643">
        <w:rPr>
          <w:rFonts w:ascii="Garamond" w:hAnsi="Garamond"/>
        </w:rPr>
        <w:t>kg/h</w:t>
      </w:r>
      <w:bookmarkEnd w:id="883"/>
      <w:r w:rsidRPr="003D1643">
        <w:rPr>
          <w:rFonts w:ascii="Garamond" w:hAnsi="Garamond"/>
        </w:rPr>
        <w:t>.</w:t>
      </w:r>
    </w:p>
    <w:p w14:paraId="7A4DF839" w14:textId="77777777" w:rsidR="008B03AB" w:rsidRPr="008B03AB" w:rsidRDefault="008B03AB" w:rsidP="008B03AB">
      <w:pPr>
        <w:jc w:val="both"/>
        <w:rPr>
          <w:rFonts w:ascii="Garamond" w:hAnsi="Garamond"/>
          <w:highlight w:val="yellow"/>
        </w:rPr>
      </w:pPr>
    </w:p>
    <w:p w14:paraId="1C388EAE" w14:textId="77DD2B64" w:rsidR="008B03AB" w:rsidRPr="003D1643" w:rsidRDefault="008B03AB" w:rsidP="008B03AB">
      <w:pPr>
        <w:jc w:val="both"/>
        <w:rPr>
          <w:rFonts w:ascii="Garamond" w:hAnsi="Garamond"/>
        </w:rPr>
      </w:pPr>
      <w:r w:rsidRPr="003D1643">
        <w:rPr>
          <w:rFonts w:ascii="Garamond" w:hAnsi="Garamond"/>
        </w:rPr>
        <w:t xml:space="preserve">W czasie 5 780 h będą pracowały tylko wentylatory dachowe podczas chowu w kurnikach ze zwiększoną obsadą. Emisja roczna wyniesie </w:t>
      </w:r>
      <w:r w:rsidR="003D1643" w:rsidRPr="003D1643">
        <w:rPr>
          <w:rFonts w:ascii="Garamond" w:hAnsi="Garamond"/>
        </w:rPr>
        <w:t xml:space="preserve">14,3839 </w:t>
      </w:r>
      <w:r w:rsidRPr="003D1643">
        <w:rPr>
          <w:rFonts w:ascii="Garamond" w:hAnsi="Garamond"/>
        </w:rPr>
        <w:t xml:space="preserve">kg/rok. Obliczono ją w następujący sposób </w:t>
      </w:r>
      <w:bookmarkStart w:id="884" w:name="_Hlk209074879"/>
      <w:r w:rsidR="003D1643" w:rsidRPr="003D1643">
        <w:rPr>
          <w:rFonts w:ascii="Garamond" w:hAnsi="Garamond"/>
        </w:rPr>
        <w:t xml:space="preserve">0,00248857 </w:t>
      </w:r>
      <w:bookmarkEnd w:id="884"/>
      <w:r w:rsidRPr="003D1643">
        <w:rPr>
          <w:rFonts w:ascii="Garamond" w:hAnsi="Garamond"/>
        </w:rPr>
        <w:t xml:space="preserve">kg/h x 5 780 h = </w:t>
      </w:r>
      <w:r w:rsidR="003D1643" w:rsidRPr="003D1643">
        <w:rPr>
          <w:rFonts w:ascii="Garamond" w:hAnsi="Garamond"/>
        </w:rPr>
        <w:t xml:space="preserve">14,3839 </w:t>
      </w:r>
      <w:r w:rsidRPr="003D1643">
        <w:rPr>
          <w:rFonts w:ascii="Garamond" w:hAnsi="Garamond"/>
        </w:rPr>
        <w:t>kg/rok.</w:t>
      </w:r>
    </w:p>
    <w:p w14:paraId="40C6794F" w14:textId="77777777" w:rsidR="008B03AB" w:rsidRPr="008B03AB" w:rsidRDefault="008B03AB" w:rsidP="008B03AB">
      <w:pPr>
        <w:jc w:val="both"/>
        <w:rPr>
          <w:rFonts w:ascii="Garamond" w:hAnsi="Garamond"/>
          <w:highlight w:val="yellow"/>
        </w:rPr>
      </w:pPr>
    </w:p>
    <w:p w14:paraId="1928AC36" w14:textId="21653DD0" w:rsidR="008B03AB" w:rsidRPr="003D1643" w:rsidRDefault="008B03AB" w:rsidP="008B03AB">
      <w:pPr>
        <w:jc w:val="both"/>
        <w:rPr>
          <w:rFonts w:ascii="Garamond" w:hAnsi="Garamond"/>
        </w:rPr>
      </w:pPr>
      <w:r w:rsidRPr="003D1643">
        <w:rPr>
          <w:rFonts w:ascii="Garamond" w:hAnsi="Garamond"/>
        </w:rPr>
        <w:t xml:space="preserve">Emisja max godzinowa dla emitorów dachowych wynosi </w:t>
      </w:r>
      <w:r w:rsidR="003D1643" w:rsidRPr="003D1643">
        <w:rPr>
          <w:rFonts w:ascii="Garamond" w:hAnsi="Garamond"/>
        </w:rPr>
        <w:t xml:space="preserve">0,00020738 </w:t>
      </w:r>
      <w:r w:rsidRPr="003D1643">
        <w:rPr>
          <w:rFonts w:ascii="Garamond" w:hAnsi="Garamond"/>
        </w:rPr>
        <w:t xml:space="preserve">kg/h. Obliczono ją </w:t>
      </w:r>
      <w:r w:rsidRPr="003D1643">
        <w:rPr>
          <w:rFonts w:ascii="Garamond" w:hAnsi="Garamond"/>
        </w:rPr>
        <w:br/>
        <w:t xml:space="preserve">w następujący sposób: </w:t>
      </w:r>
      <w:r w:rsidR="003D1643" w:rsidRPr="003D1643">
        <w:rPr>
          <w:rFonts w:ascii="Garamond" w:hAnsi="Garamond"/>
        </w:rPr>
        <w:t xml:space="preserve">0,00248857 </w:t>
      </w:r>
      <w:r w:rsidRPr="003D1643">
        <w:rPr>
          <w:rFonts w:ascii="Garamond" w:hAnsi="Garamond"/>
        </w:rPr>
        <w:t xml:space="preserve">kg/h / </w:t>
      </w:r>
      <w:r w:rsidR="003D1643" w:rsidRPr="003D1643">
        <w:rPr>
          <w:rFonts w:ascii="Garamond" w:hAnsi="Garamond"/>
        </w:rPr>
        <w:t>12</w:t>
      </w:r>
      <w:r w:rsidRPr="003D1643">
        <w:rPr>
          <w:rFonts w:ascii="Garamond" w:hAnsi="Garamond"/>
        </w:rPr>
        <w:t xml:space="preserve"> wentylatorów = </w:t>
      </w:r>
      <w:r w:rsidR="003D1643" w:rsidRPr="003D1643">
        <w:rPr>
          <w:rFonts w:ascii="Garamond" w:hAnsi="Garamond"/>
        </w:rPr>
        <w:t xml:space="preserve">0,00020738 </w:t>
      </w:r>
      <w:r w:rsidRPr="003D1643">
        <w:rPr>
          <w:rFonts w:ascii="Garamond" w:hAnsi="Garamond"/>
        </w:rPr>
        <w:t>kg/h.</w:t>
      </w:r>
    </w:p>
    <w:p w14:paraId="4863454B" w14:textId="77777777" w:rsidR="008B03AB" w:rsidRPr="008B03AB" w:rsidRDefault="008B03AB" w:rsidP="008B03AB">
      <w:pPr>
        <w:jc w:val="both"/>
        <w:rPr>
          <w:rFonts w:ascii="Garamond" w:hAnsi="Garamond"/>
          <w:highlight w:val="yellow"/>
        </w:rPr>
      </w:pPr>
    </w:p>
    <w:p w14:paraId="2366387F" w14:textId="0EAC47E7" w:rsidR="008B03AB" w:rsidRPr="00FC1F96" w:rsidRDefault="008B03AB" w:rsidP="008B03AB">
      <w:pPr>
        <w:jc w:val="both"/>
        <w:rPr>
          <w:rFonts w:ascii="Garamond" w:hAnsi="Garamond"/>
        </w:rPr>
      </w:pPr>
      <w:r w:rsidRPr="00FC1F96">
        <w:rPr>
          <w:rFonts w:ascii="Garamond" w:hAnsi="Garamond"/>
        </w:rPr>
        <w:lastRenderedPageBreak/>
        <w:t xml:space="preserve">W czasie 100 h będą pracowały wentylatory dachowe i szczytowe, emisja roczna wyniesie </w:t>
      </w:r>
      <w:r w:rsidR="00FC1F96" w:rsidRPr="00FC1F96">
        <w:rPr>
          <w:rFonts w:ascii="Garamond" w:hAnsi="Garamond"/>
        </w:rPr>
        <w:t xml:space="preserve">0,248857 </w:t>
      </w:r>
      <w:r w:rsidRPr="00FC1F96">
        <w:rPr>
          <w:rFonts w:ascii="Garamond" w:hAnsi="Garamond"/>
        </w:rPr>
        <w:t xml:space="preserve">kg/rok. Obliczono ją w następujący sposób: </w:t>
      </w:r>
      <w:r w:rsidR="003D1643" w:rsidRPr="00FC1F96">
        <w:rPr>
          <w:rFonts w:ascii="Garamond" w:hAnsi="Garamond"/>
        </w:rPr>
        <w:t xml:space="preserve">0,00248857 </w:t>
      </w:r>
      <w:r w:rsidRPr="00FC1F96">
        <w:rPr>
          <w:rFonts w:ascii="Garamond" w:hAnsi="Garamond"/>
        </w:rPr>
        <w:t xml:space="preserve">kg/h x 100 h = </w:t>
      </w:r>
      <w:r w:rsidR="00FC1F96" w:rsidRPr="00FC1F96">
        <w:rPr>
          <w:rFonts w:ascii="Garamond" w:hAnsi="Garamond"/>
        </w:rPr>
        <w:t xml:space="preserve">0,248857 </w:t>
      </w:r>
      <w:r w:rsidRPr="00FC1F96">
        <w:rPr>
          <w:rFonts w:ascii="Garamond" w:hAnsi="Garamond"/>
        </w:rPr>
        <w:t>kg/rok.</w:t>
      </w:r>
    </w:p>
    <w:p w14:paraId="23922958" w14:textId="77777777" w:rsidR="008B03AB" w:rsidRPr="008B03AB" w:rsidRDefault="008B03AB" w:rsidP="008B03AB">
      <w:pPr>
        <w:jc w:val="both"/>
        <w:rPr>
          <w:rFonts w:ascii="Garamond" w:hAnsi="Garamond"/>
          <w:highlight w:val="yellow"/>
        </w:rPr>
      </w:pPr>
    </w:p>
    <w:p w14:paraId="3948DA34" w14:textId="5AC4CCB4" w:rsidR="008B03AB" w:rsidRPr="00B75BFA" w:rsidRDefault="008B03AB" w:rsidP="008B03AB">
      <w:pPr>
        <w:jc w:val="both"/>
        <w:rPr>
          <w:rFonts w:ascii="Garamond" w:hAnsi="Garamond"/>
        </w:rPr>
      </w:pPr>
      <w:r w:rsidRPr="00B75BFA">
        <w:rPr>
          <w:rFonts w:ascii="Garamond" w:hAnsi="Garamond"/>
        </w:rPr>
        <w:t xml:space="preserve">Dla emitorów dachowych emisja max wynosi </w:t>
      </w:r>
      <w:r w:rsidR="00B75BFA" w:rsidRPr="00B75BFA">
        <w:rPr>
          <w:rFonts w:ascii="Garamond" w:hAnsi="Garamond"/>
        </w:rPr>
        <w:t xml:space="preserve">0,00008503 </w:t>
      </w:r>
      <w:r w:rsidRPr="00B75BFA">
        <w:rPr>
          <w:rFonts w:ascii="Garamond" w:hAnsi="Garamond"/>
        </w:rPr>
        <w:t xml:space="preserve">kg/h. Obliczono ją w następujący sposób: </w:t>
      </w:r>
      <w:r w:rsidR="00B75BFA" w:rsidRPr="00B75BFA">
        <w:rPr>
          <w:rFonts w:ascii="Garamond" w:hAnsi="Garamond"/>
        </w:rPr>
        <w:t xml:space="preserve">0,00248857 </w:t>
      </w:r>
      <w:r w:rsidRPr="00B75BFA">
        <w:rPr>
          <w:rFonts w:ascii="Garamond" w:hAnsi="Garamond"/>
        </w:rPr>
        <w:t>kg/h x 0,</w:t>
      </w:r>
      <w:r w:rsidR="00B75BFA" w:rsidRPr="00B75BFA">
        <w:rPr>
          <w:rFonts w:ascii="Garamond" w:hAnsi="Garamond"/>
        </w:rPr>
        <w:t>41</w:t>
      </w:r>
      <w:r w:rsidRPr="00B75BFA">
        <w:rPr>
          <w:rFonts w:ascii="Garamond" w:hAnsi="Garamond"/>
        </w:rPr>
        <w:t xml:space="preserve">/ </w:t>
      </w:r>
      <w:r w:rsidR="00B75BFA" w:rsidRPr="00B75BFA">
        <w:rPr>
          <w:rFonts w:ascii="Garamond" w:hAnsi="Garamond"/>
        </w:rPr>
        <w:t>12</w:t>
      </w:r>
      <w:r w:rsidRPr="00B75BFA">
        <w:rPr>
          <w:rFonts w:ascii="Garamond" w:hAnsi="Garamond"/>
        </w:rPr>
        <w:t xml:space="preserve"> wentylatorów = </w:t>
      </w:r>
      <w:bookmarkStart w:id="885" w:name="_Hlk209074990"/>
      <w:r w:rsidRPr="00B75BFA">
        <w:rPr>
          <w:rFonts w:ascii="Garamond" w:hAnsi="Garamond"/>
        </w:rPr>
        <w:t>0,0000</w:t>
      </w:r>
      <w:r w:rsidR="00B75BFA" w:rsidRPr="00B75BFA">
        <w:rPr>
          <w:rFonts w:ascii="Garamond" w:hAnsi="Garamond"/>
        </w:rPr>
        <w:t>8503</w:t>
      </w:r>
      <w:r w:rsidRPr="00B75BFA">
        <w:rPr>
          <w:rFonts w:ascii="Garamond" w:hAnsi="Garamond"/>
        </w:rPr>
        <w:t xml:space="preserve"> </w:t>
      </w:r>
      <w:bookmarkEnd w:id="885"/>
      <w:r w:rsidRPr="00B75BFA">
        <w:rPr>
          <w:rFonts w:ascii="Garamond" w:hAnsi="Garamond"/>
        </w:rPr>
        <w:t xml:space="preserve">kg/h </w:t>
      </w:r>
    </w:p>
    <w:p w14:paraId="3AE7D070" w14:textId="77777777" w:rsidR="008B03AB" w:rsidRPr="00B75BFA" w:rsidRDefault="008B03AB" w:rsidP="008B03AB">
      <w:pPr>
        <w:jc w:val="both"/>
        <w:rPr>
          <w:rFonts w:ascii="Garamond" w:hAnsi="Garamond"/>
        </w:rPr>
      </w:pPr>
    </w:p>
    <w:p w14:paraId="6A342077" w14:textId="660E4D35" w:rsidR="008B03AB" w:rsidRPr="002D1637" w:rsidRDefault="008B03AB" w:rsidP="008B03AB">
      <w:pPr>
        <w:jc w:val="both"/>
        <w:rPr>
          <w:rFonts w:ascii="Garamond" w:hAnsi="Garamond"/>
        </w:rPr>
      </w:pPr>
      <w:r w:rsidRPr="009026AC">
        <w:rPr>
          <w:rFonts w:ascii="Garamond" w:hAnsi="Garamond"/>
        </w:rPr>
        <w:t xml:space="preserve">Dla emitorów szczytowych emisja max wynosi </w:t>
      </w:r>
      <w:r w:rsidR="009026AC" w:rsidRPr="009026AC">
        <w:rPr>
          <w:rFonts w:ascii="Garamond" w:hAnsi="Garamond"/>
        </w:rPr>
        <w:t xml:space="preserve">0,00018353 </w:t>
      </w:r>
      <w:r w:rsidRPr="009026AC">
        <w:rPr>
          <w:rFonts w:ascii="Garamond" w:hAnsi="Garamond"/>
        </w:rPr>
        <w:t xml:space="preserve">kg/h. Obliczono ją </w:t>
      </w:r>
      <w:r w:rsidRPr="009026AC">
        <w:rPr>
          <w:rFonts w:ascii="Garamond" w:hAnsi="Garamond"/>
        </w:rPr>
        <w:br/>
        <w:t xml:space="preserve">w następujący sposób: </w:t>
      </w:r>
      <w:r w:rsidR="009026AC" w:rsidRPr="009026AC">
        <w:rPr>
          <w:rFonts w:ascii="Garamond" w:hAnsi="Garamond"/>
        </w:rPr>
        <w:t xml:space="preserve">0,00248857 </w:t>
      </w:r>
      <w:r w:rsidRPr="009026AC">
        <w:rPr>
          <w:rFonts w:ascii="Garamond" w:hAnsi="Garamond"/>
        </w:rPr>
        <w:t>kg/h x 0,</w:t>
      </w:r>
      <w:r w:rsidR="009026AC" w:rsidRPr="009026AC">
        <w:rPr>
          <w:rFonts w:ascii="Garamond" w:hAnsi="Garamond"/>
        </w:rPr>
        <w:t>59</w:t>
      </w:r>
      <w:r w:rsidRPr="009026AC">
        <w:rPr>
          <w:rFonts w:ascii="Garamond" w:hAnsi="Garamond"/>
        </w:rPr>
        <w:t xml:space="preserve">/ 8 wentylatorów = </w:t>
      </w:r>
      <w:r w:rsidR="009026AC" w:rsidRPr="009026AC">
        <w:rPr>
          <w:rFonts w:ascii="Garamond" w:hAnsi="Garamond"/>
        </w:rPr>
        <w:t xml:space="preserve">0,00018353 </w:t>
      </w:r>
      <w:r w:rsidRPr="009026AC">
        <w:rPr>
          <w:rFonts w:ascii="Garamond" w:hAnsi="Garamond"/>
        </w:rPr>
        <w:t>kg/h.</w:t>
      </w:r>
      <w:r w:rsidRPr="002D1637">
        <w:rPr>
          <w:rFonts w:ascii="Garamond" w:hAnsi="Garamond"/>
        </w:rPr>
        <w:t xml:space="preserve"> </w:t>
      </w:r>
    </w:p>
    <w:p w14:paraId="5C3DBCA0" w14:textId="77777777" w:rsidR="00EA359E" w:rsidRPr="005B1DC4" w:rsidRDefault="00EA359E" w:rsidP="00EA359E">
      <w:pPr>
        <w:jc w:val="both"/>
        <w:rPr>
          <w:rFonts w:ascii="Garamond" w:hAnsi="Garamond"/>
          <w:highlight w:val="yellow"/>
        </w:rPr>
      </w:pPr>
    </w:p>
    <w:p w14:paraId="477A2B94" w14:textId="77777777" w:rsidR="00EA359E" w:rsidRPr="009026AC" w:rsidRDefault="00EA359E" w:rsidP="00EA359E">
      <w:pPr>
        <w:jc w:val="both"/>
        <w:rPr>
          <w:rFonts w:ascii="Garamond" w:hAnsi="Garamond"/>
          <w:b/>
          <w:u w:val="single"/>
        </w:rPr>
      </w:pPr>
      <w:r w:rsidRPr="009026AC">
        <w:rPr>
          <w:rFonts w:ascii="Garamond" w:hAnsi="Garamond"/>
          <w:b/>
          <w:u w:val="single"/>
        </w:rPr>
        <w:t>Pył ogółem:</w:t>
      </w:r>
    </w:p>
    <w:p w14:paraId="5C601BA1" w14:textId="42EEBE7F" w:rsidR="008B03AB" w:rsidRPr="009026AC" w:rsidRDefault="008B03AB" w:rsidP="008B03AB">
      <w:pPr>
        <w:jc w:val="both"/>
        <w:rPr>
          <w:rFonts w:ascii="Garamond" w:hAnsi="Garamond"/>
        </w:rPr>
      </w:pPr>
      <w:r w:rsidRPr="009026AC">
        <w:rPr>
          <w:rFonts w:ascii="Garamond" w:hAnsi="Garamond"/>
        </w:rPr>
        <w:t xml:space="preserve">Emisja roczna: (0,05187 kg/ptak/rok x </w:t>
      </w:r>
      <w:r w:rsidR="009026AC" w:rsidRPr="009026AC">
        <w:rPr>
          <w:rFonts w:ascii="Garamond" w:eastAsia="Calibri" w:hAnsi="Garamond" w:cs="Arial"/>
        </w:rPr>
        <w:t>54 600</w:t>
      </w:r>
      <w:r w:rsidRPr="009026AC">
        <w:rPr>
          <w:rFonts w:ascii="Garamond" w:eastAsia="Calibri" w:hAnsi="Garamond" w:cs="Arial"/>
        </w:rPr>
        <w:t xml:space="preserve"> szt. </w:t>
      </w:r>
      <w:r w:rsidRPr="009026AC">
        <w:rPr>
          <w:rFonts w:ascii="Garamond" w:hAnsi="Garamond"/>
        </w:rPr>
        <w:t xml:space="preserve">x 0,67) + (0,05187 kg/ptak/rok x </w:t>
      </w:r>
      <w:r w:rsidR="009026AC" w:rsidRPr="009026AC">
        <w:rPr>
          <w:rFonts w:ascii="Garamond" w:eastAsia="Calibri" w:hAnsi="Garamond" w:cs="Arial"/>
          <w:color w:val="000000"/>
        </w:rPr>
        <w:t>45 500</w:t>
      </w:r>
      <w:r w:rsidRPr="009026AC">
        <w:rPr>
          <w:rFonts w:ascii="Garamond" w:eastAsia="Calibri" w:hAnsi="Garamond" w:cs="Arial"/>
          <w:color w:val="000000"/>
        </w:rPr>
        <w:t xml:space="preserve"> </w:t>
      </w:r>
      <w:r w:rsidRPr="009026AC">
        <w:rPr>
          <w:rFonts w:ascii="Garamond" w:eastAsia="Calibri" w:hAnsi="Garamond" w:cs="Arial"/>
        </w:rPr>
        <w:t xml:space="preserve">szt. </w:t>
      </w:r>
      <w:r w:rsidRPr="009026AC">
        <w:rPr>
          <w:rFonts w:ascii="Garamond" w:hAnsi="Garamond"/>
        </w:rPr>
        <w:t xml:space="preserve">x 0,13) = </w:t>
      </w:r>
      <w:bookmarkStart w:id="886" w:name="_Hlk180045366"/>
      <w:r w:rsidR="009026AC" w:rsidRPr="009026AC">
        <w:rPr>
          <w:rFonts w:ascii="Garamond" w:hAnsi="Garamond"/>
        </w:rPr>
        <w:t xml:space="preserve">1 897,50834 </w:t>
      </w:r>
      <w:r w:rsidRPr="009026AC">
        <w:rPr>
          <w:rFonts w:ascii="Garamond" w:hAnsi="Garamond"/>
        </w:rPr>
        <w:t xml:space="preserve">kg/rok </w:t>
      </w:r>
      <w:bookmarkEnd w:id="886"/>
      <w:r w:rsidRPr="009026AC">
        <w:rPr>
          <w:rFonts w:ascii="Garamond" w:hAnsi="Garamond"/>
        </w:rPr>
        <w:t xml:space="preserve">+ </w:t>
      </w:r>
      <w:r w:rsidR="009026AC" w:rsidRPr="009026AC">
        <w:rPr>
          <w:rFonts w:ascii="Garamond" w:hAnsi="Garamond"/>
        </w:rPr>
        <w:t xml:space="preserve">306,81105 </w:t>
      </w:r>
      <w:r w:rsidRPr="009026AC">
        <w:rPr>
          <w:rFonts w:ascii="Garamond" w:hAnsi="Garamond"/>
        </w:rPr>
        <w:t xml:space="preserve">kg/rok = </w:t>
      </w:r>
      <w:r w:rsidR="009026AC" w:rsidRPr="009026AC">
        <w:rPr>
          <w:rFonts w:ascii="Garamond" w:hAnsi="Garamond"/>
        </w:rPr>
        <w:t xml:space="preserve">2 204,31445 </w:t>
      </w:r>
      <w:r w:rsidRPr="009026AC">
        <w:rPr>
          <w:rFonts w:ascii="Garamond" w:hAnsi="Garamond"/>
        </w:rPr>
        <w:t>kg/rok.</w:t>
      </w:r>
    </w:p>
    <w:p w14:paraId="6E10DCE2" w14:textId="77777777" w:rsidR="008B03AB" w:rsidRPr="008B03AB" w:rsidRDefault="008B03AB" w:rsidP="008B03AB">
      <w:pPr>
        <w:jc w:val="both"/>
        <w:rPr>
          <w:rFonts w:ascii="Garamond" w:hAnsi="Garamond"/>
          <w:highlight w:val="yellow"/>
        </w:rPr>
      </w:pPr>
    </w:p>
    <w:p w14:paraId="17F6AB70" w14:textId="77777777" w:rsidR="008B03AB" w:rsidRPr="00FB2E37" w:rsidRDefault="008B03AB" w:rsidP="008B03AB">
      <w:pPr>
        <w:jc w:val="both"/>
        <w:rPr>
          <w:rFonts w:ascii="Garamond" w:hAnsi="Garamond"/>
          <w:u w:val="single"/>
        </w:rPr>
      </w:pPr>
      <w:r w:rsidRPr="00FB2E37">
        <w:rPr>
          <w:rFonts w:ascii="Garamond" w:hAnsi="Garamond"/>
          <w:u w:val="single"/>
        </w:rPr>
        <w:t>I podokres:</w:t>
      </w:r>
    </w:p>
    <w:p w14:paraId="6D1B995D" w14:textId="7BEA4492" w:rsidR="008B03AB" w:rsidRPr="00FB2E37" w:rsidRDefault="008B03AB" w:rsidP="008B03AB">
      <w:pPr>
        <w:jc w:val="both"/>
        <w:rPr>
          <w:rFonts w:ascii="Garamond" w:hAnsi="Garamond"/>
        </w:rPr>
      </w:pPr>
      <w:r w:rsidRPr="00FB2E37">
        <w:rPr>
          <w:rFonts w:ascii="Garamond" w:hAnsi="Garamond"/>
        </w:rPr>
        <w:t xml:space="preserve">W czasie 1 176 h będą pracowały tylko wentylatory dachowe podczas chowu w kurnikach ze zmniejszoną obsadą, emisja godzinowa wyniesie </w:t>
      </w:r>
      <w:r w:rsidR="00FB2E37" w:rsidRPr="00FB2E37">
        <w:rPr>
          <w:rFonts w:ascii="Garamond" w:hAnsi="Garamond"/>
        </w:rPr>
        <w:t xml:space="preserve">0,26089 </w:t>
      </w:r>
      <w:r w:rsidRPr="00FB2E37">
        <w:rPr>
          <w:rFonts w:ascii="Garamond" w:hAnsi="Garamond"/>
        </w:rPr>
        <w:t xml:space="preserve">kg/h. Obliczono ją w następujący sposób: </w:t>
      </w:r>
      <w:r w:rsidR="009026AC" w:rsidRPr="00FB2E37">
        <w:rPr>
          <w:rFonts w:ascii="Garamond" w:hAnsi="Garamond"/>
        </w:rPr>
        <w:t xml:space="preserve">306,81105 </w:t>
      </w:r>
      <w:r w:rsidRPr="00FB2E37">
        <w:rPr>
          <w:rFonts w:ascii="Garamond" w:hAnsi="Garamond"/>
        </w:rPr>
        <w:t xml:space="preserve">kg/rok / 1 176 h = </w:t>
      </w:r>
      <w:r w:rsidR="00FB2E37" w:rsidRPr="00FB2E37">
        <w:rPr>
          <w:rFonts w:ascii="Garamond" w:hAnsi="Garamond"/>
        </w:rPr>
        <w:t xml:space="preserve">0,26089 </w:t>
      </w:r>
      <w:r w:rsidRPr="00FB2E37">
        <w:rPr>
          <w:rFonts w:ascii="Garamond" w:hAnsi="Garamond"/>
        </w:rPr>
        <w:t>kg/h.</w:t>
      </w:r>
    </w:p>
    <w:p w14:paraId="56D76F08" w14:textId="77777777" w:rsidR="008B03AB" w:rsidRPr="008B03AB" w:rsidRDefault="008B03AB" w:rsidP="008B03AB">
      <w:pPr>
        <w:jc w:val="both"/>
        <w:rPr>
          <w:rFonts w:ascii="Garamond" w:hAnsi="Garamond"/>
          <w:highlight w:val="yellow"/>
        </w:rPr>
      </w:pPr>
    </w:p>
    <w:p w14:paraId="21CB75A0" w14:textId="0B2C5D66" w:rsidR="008B03AB" w:rsidRPr="00FB2E37" w:rsidRDefault="008B03AB" w:rsidP="008B03AB">
      <w:pPr>
        <w:jc w:val="both"/>
        <w:rPr>
          <w:rFonts w:ascii="Garamond" w:hAnsi="Garamond"/>
        </w:rPr>
      </w:pPr>
      <w:r w:rsidRPr="00FB2E37">
        <w:rPr>
          <w:rFonts w:ascii="Garamond" w:hAnsi="Garamond"/>
        </w:rPr>
        <w:t xml:space="preserve">Dla emitorów dachowych emisja max wynosi </w:t>
      </w:r>
      <w:r w:rsidR="00FB2E37" w:rsidRPr="00FB2E37">
        <w:rPr>
          <w:rFonts w:ascii="Garamond" w:hAnsi="Garamond"/>
        </w:rPr>
        <w:t xml:space="preserve">0,02174 </w:t>
      </w:r>
      <w:r w:rsidRPr="00FB2E37">
        <w:rPr>
          <w:rFonts w:ascii="Garamond" w:hAnsi="Garamond"/>
        </w:rPr>
        <w:t xml:space="preserve">kg/h. Obliczono ją w następujący sposób: </w:t>
      </w:r>
      <w:r w:rsidR="00FB2E37" w:rsidRPr="00FB2E37">
        <w:rPr>
          <w:rFonts w:ascii="Garamond" w:hAnsi="Garamond"/>
        </w:rPr>
        <w:t xml:space="preserve">0,26089 </w:t>
      </w:r>
      <w:r w:rsidRPr="00FB2E37">
        <w:rPr>
          <w:rFonts w:ascii="Garamond" w:hAnsi="Garamond"/>
        </w:rPr>
        <w:t xml:space="preserve">kg/h / </w:t>
      </w:r>
      <w:r w:rsidR="00FB2E37" w:rsidRPr="00FB2E37">
        <w:rPr>
          <w:rFonts w:ascii="Garamond" w:hAnsi="Garamond"/>
        </w:rPr>
        <w:t>12</w:t>
      </w:r>
      <w:r w:rsidRPr="00FB2E37">
        <w:rPr>
          <w:rFonts w:ascii="Garamond" w:hAnsi="Garamond"/>
        </w:rPr>
        <w:t xml:space="preserve"> wentylatorów = </w:t>
      </w:r>
      <w:r w:rsidR="00FB2E37" w:rsidRPr="00FB2E37">
        <w:rPr>
          <w:rFonts w:ascii="Garamond" w:hAnsi="Garamond"/>
        </w:rPr>
        <w:t xml:space="preserve">0,02174 </w:t>
      </w:r>
      <w:r w:rsidRPr="00FB2E37">
        <w:rPr>
          <w:rFonts w:ascii="Garamond" w:hAnsi="Garamond"/>
        </w:rPr>
        <w:t>kg/h.</w:t>
      </w:r>
    </w:p>
    <w:p w14:paraId="156C4E4C" w14:textId="77777777" w:rsidR="008B03AB" w:rsidRPr="008B03AB" w:rsidRDefault="008B03AB" w:rsidP="008B03AB">
      <w:pPr>
        <w:jc w:val="both"/>
        <w:rPr>
          <w:rFonts w:ascii="Garamond" w:hAnsi="Garamond"/>
          <w:highlight w:val="yellow"/>
        </w:rPr>
      </w:pPr>
    </w:p>
    <w:p w14:paraId="770484E9" w14:textId="77777777" w:rsidR="008B03AB" w:rsidRPr="00FB2E37" w:rsidRDefault="008B03AB" w:rsidP="008B03AB">
      <w:pPr>
        <w:jc w:val="both"/>
        <w:rPr>
          <w:rFonts w:ascii="Garamond" w:hAnsi="Garamond"/>
          <w:u w:val="single"/>
        </w:rPr>
      </w:pPr>
      <w:r w:rsidRPr="00FB2E37">
        <w:rPr>
          <w:rFonts w:ascii="Garamond" w:hAnsi="Garamond"/>
          <w:u w:val="single"/>
        </w:rPr>
        <w:t xml:space="preserve">II i III podokres: </w:t>
      </w:r>
    </w:p>
    <w:p w14:paraId="036BCD8B" w14:textId="77777777" w:rsidR="008B03AB" w:rsidRPr="00FB2E37" w:rsidRDefault="008B03AB" w:rsidP="008B03AB">
      <w:pPr>
        <w:jc w:val="both"/>
        <w:rPr>
          <w:rFonts w:ascii="Garamond" w:hAnsi="Garamond"/>
        </w:rPr>
      </w:pPr>
      <w:r w:rsidRPr="00FB2E37">
        <w:rPr>
          <w:rFonts w:ascii="Garamond" w:hAnsi="Garamond"/>
        </w:rPr>
        <w:t xml:space="preserve">W czasie 5 780 h pracuje jedynie wentylacja dachowa podczas chowu w kurnikach ze zwiększoną obsadą, natomiast w czasie 100 h pracują wszystkie wentylatory (dachowe </w:t>
      </w:r>
      <w:r w:rsidRPr="00FB2E37">
        <w:rPr>
          <w:rFonts w:ascii="Garamond" w:hAnsi="Garamond"/>
        </w:rPr>
        <w:br/>
        <w:t>i szczytowe) podczas zwiększonej obsady.</w:t>
      </w:r>
    </w:p>
    <w:p w14:paraId="59B8FA60" w14:textId="77777777" w:rsidR="008B03AB" w:rsidRPr="008B03AB" w:rsidRDefault="008B03AB" w:rsidP="008B03AB">
      <w:pPr>
        <w:jc w:val="both"/>
        <w:rPr>
          <w:rFonts w:ascii="Garamond" w:hAnsi="Garamond"/>
          <w:highlight w:val="yellow"/>
        </w:rPr>
      </w:pPr>
    </w:p>
    <w:p w14:paraId="286A2D83" w14:textId="30C66540" w:rsidR="008B03AB" w:rsidRPr="00FB2E37" w:rsidRDefault="008B03AB" w:rsidP="008B03AB">
      <w:pPr>
        <w:jc w:val="both"/>
        <w:rPr>
          <w:rFonts w:ascii="Garamond" w:hAnsi="Garamond"/>
        </w:rPr>
      </w:pPr>
      <w:r w:rsidRPr="00FB2E37">
        <w:rPr>
          <w:rFonts w:ascii="Garamond" w:hAnsi="Garamond"/>
        </w:rPr>
        <w:t xml:space="preserve">Emisja godzinowa w 2 i 3 podokresie wyniesie </w:t>
      </w:r>
      <w:r w:rsidR="00FB2E37" w:rsidRPr="00FB2E37">
        <w:rPr>
          <w:rFonts w:ascii="Garamond" w:hAnsi="Garamond"/>
        </w:rPr>
        <w:t xml:space="preserve">0,3227 </w:t>
      </w:r>
      <w:r w:rsidRPr="00FB2E37">
        <w:rPr>
          <w:rFonts w:ascii="Garamond" w:hAnsi="Garamond"/>
        </w:rPr>
        <w:t xml:space="preserve">kg/h. Obliczono ją w następujący sposób: </w:t>
      </w:r>
      <w:r w:rsidR="00FB2E37" w:rsidRPr="00FB2E37">
        <w:rPr>
          <w:rFonts w:ascii="Garamond" w:hAnsi="Garamond"/>
        </w:rPr>
        <w:t xml:space="preserve">1 897,50834 </w:t>
      </w:r>
      <w:r w:rsidRPr="00FB2E37">
        <w:rPr>
          <w:rFonts w:ascii="Garamond" w:hAnsi="Garamond"/>
        </w:rPr>
        <w:t xml:space="preserve">kg/rok / 5 880 h = </w:t>
      </w:r>
      <w:bookmarkStart w:id="887" w:name="_Hlk174088866"/>
      <w:r w:rsidR="00FB2E37" w:rsidRPr="00FB2E37">
        <w:rPr>
          <w:rFonts w:ascii="Garamond" w:hAnsi="Garamond"/>
        </w:rPr>
        <w:t xml:space="preserve">0,3227 </w:t>
      </w:r>
      <w:r w:rsidRPr="00FB2E37">
        <w:rPr>
          <w:rFonts w:ascii="Garamond" w:hAnsi="Garamond"/>
        </w:rPr>
        <w:t>kg/h</w:t>
      </w:r>
      <w:bookmarkEnd w:id="887"/>
      <w:r w:rsidRPr="00FB2E37">
        <w:rPr>
          <w:rFonts w:ascii="Garamond" w:hAnsi="Garamond"/>
        </w:rPr>
        <w:t>.</w:t>
      </w:r>
    </w:p>
    <w:p w14:paraId="0C60BF01" w14:textId="77777777" w:rsidR="008B03AB" w:rsidRPr="008B03AB" w:rsidRDefault="008B03AB" w:rsidP="008B03AB">
      <w:pPr>
        <w:jc w:val="both"/>
        <w:rPr>
          <w:rFonts w:ascii="Garamond" w:hAnsi="Garamond"/>
          <w:highlight w:val="yellow"/>
        </w:rPr>
      </w:pPr>
    </w:p>
    <w:p w14:paraId="768C369E" w14:textId="17F49774" w:rsidR="008B03AB" w:rsidRPr="00FB2E37" w:rsidRDefault="008B03AB" w:rsidP="005C415F">
      <w:pPr>
        <w:tabs>
          <w:tab w:val="left" w:pos="6946"/>
        </w:tabs>
        <w:jc w:val="both"/>
        <w:rPr>
          <w:rFonts w:ascii="Garamond" w:hAnsi="Garamond"/>
        </w:rPr>
      </w:pPr>
      <w:r w:rsidRPr="00FB2E37">
        <w:rPr>
          <w:rFonts w:ascii="Garamond" w:hAnsi="Garamond"/>
        </w:rPr>
        <w:t xml:space="preserve">W czasie 5 780 h będą pracowały tylko wentylatory dachowe podczas chowu w kurnikach ze zwiększoną obsadą. Emisja roczna wyniesie </w:t>
      </w:r>
      <w:r w:rsidR="00FB2E37" w:rsidRPr="00FB2E37">
        <w:rPr>
          <w:rFonts w:ascii="Garamond" w:hAnsi="Garamond"/>
        </w:rPr>
        <w:t xml:space="preserve">1 865,206 </w:t>
      </w:r>
      <w:r w:rsidRPr="00FB2E37">
        <w:rPr>
          <w:rFonts w:ascii="Garamond" w:hAnsi="Garamond"/>
        </w:rPr>
        <w:t xml:space="preserve">kg/rok. Obliczono ją w następujący sposób </w:t>
      </w:r>
      <w:r w:rsidR="00FB2E37" w:rsidRPr="00FB2E37">
        <w:rPr>
          <w:rFonts w:ascii="Garamond" w:hAnsi="Garamond"/>
        </w:rPr>
        <w:t xml:space="preserve">0,3227 </w:t>
      </w:r>
      <w:r w:rsidRPr="00FB2E37">
        <w:rPr>
          <w:rFonts w:ascii="Garamond" w:hAnsi="Garamond"/>
        </w:rPr>
        <w:t xml:space="preserve">kg/h x 5 780 h = </w:t>
      </w:r>
      <w:r w:rsidR="00FB2E37" w:rsidRPr="00FB2E37">
        <w:rPr>
          <w:rFonts w:ascii="Garamond" w:hAnsi="Garamond"/>
        </w:rPr>
        <w:t xml:space="preserve">1 865,206 </w:t>
      </w:r>
      <w:r w:rsidRPr="00FB2E37">
        <w:rPr>
          <w:rFonts w:ascii="Garamond" w:hAnsi="Garamond"/>
        </w:rPr>
        <w:t>kg/rok.</w:t>
      </w:r>
    </w:p>
    <w:p w14:paraId="7C184082" w14:textId="77777777" w:rsidR="008B03AB" w:rsidRPr="008B03AB" w:rsidRDefault="008B03AB" w:rsidP="008B03AB">
      <w:pPr>
        <w:jc w:val="both"/>
        <w:rPr>
          <w:rFonts w:ascii="Garamond" w:hAnsi="Garamond"/>
          <w:highlight w:val="yellow"/>
        </w:rPr>
      </w:pPr>
    </w:p>
    <w:p w14:paraId="496FB7D5" w14:textId="4E1B68A0" w:rsidR="008B03AB" w:rsidRPr="00FB2E37" w:rsidRDefault="008B03AB" w:rsidP="008B03AB">
      <w:pPr>
        <w:jc w:val="both"/>
        <w:rPr>
          <w:rFonts w:ascii="Garamond" w:hAnsi="Garamond"/>
        </w:rPr>
      </w:pPr>
      <w:r w:rsidRPr="00FB2E37">
        <w:rPr>
          <w:rFonts w:ascii="Garamond" w:hAnsi="Garamond"/>
        </w:rPr>
        <w:t xml:space="preserve">Emisja max godzinowa emitorów dachowych wynosi </w:t>
      </w:r>
      <w:r w:rsidR="00FB2E37" w:rsidRPr="00FB2E37">
        <w:rPr>
          <w:rFonts w:ascii="Garamond" w:hAnsi="Garamond"/>
        </w:rPr>
        <w:t xml:space="preserve">0,02689 </w:t>
      </w:r>
      <w:r w:rsidRPr="00FB2E37">
        <w:rPr>
          <w:rFonts w:ascii="Garamond" w:hAnsi="Garamond"/>
        </w:rPr>
        <w:t xml:space="preserve">kg/h. Obliczono ja </w:t>
      </w:r>
      <w:r w:rsidRPr="00FB2E37">
        <w:rPr>
          <w:rFonts w:ascii="Garamond" w:hAnsi="Garamond"/>
        </w:rPr>
        <w:br/>
        <w:t xml:space="preserve">w następujący sposób: </w:t>
      </w:r>
      <w:r w:rsidR="00FB2E37" w:rsidRPr="00FB2E37">
        <w:rPr>
          <w:rFonts w:ascii="Garamond" w:hAnsi="Garamond"/>
        </w:rPr>
        <w:t xml:space="preserve">0,3227 </w:t>
      </w:r>
      <w:r w:rsidRPr="00FB2E37">
        <w:rPr>
          <w:rFonts w:ascii="Garamond" w:hAnsi="Garamond"/>
        </w:rPr>
        <w:t xml:space="preserve">kg/h / </w:t>
      </w:r>
      <w:r w:rsidR="00FB2E37" w:rsidRPr="00FB2E37">
        <w:rPr>
          <w:rFonts w:ascii="Garamond" w:hAnsi="Garamond"/>
        </w:rPr>
        <w:t>12</w:t>
      </w:r>
      <w:r w:rsidRPr="00FB2E37">
        <w:rPr>
          <w:rFonts w:ascii="Garamond" w:hAnsi="Garamond"/>
        </w:rPr>
        <w:t xml:space="preserve"> wentylatorów = </w:t>
      </w:r>
      <w:r w:rsidR="00FB2E37" w:rsidRPr="00FB2E37">
        <w:rPr>
          <w:rFonts w:ascii="Garamond" w:hAnsi="Garamond"/>
        </w:rPr>
        <w:t xml:space="preserve">0,02689 </w:t>
      </w:r>
      <w:r w:rsidRPr="00FB2E37">
        <w:rPr>
          <w:rFonts w:ascii="Garamond" w:hAnsi="Garamond"/>
        </w:rPr>
        <w:t>kg/h.</w:t>
      </w:r>
    </w:p>
    <w:p w14:paraId="5DEC42EA" w14:textId="77777777" w:rsidR="008B03AB" w:rsidRPr="008B03AB" w:rsidRDefault="008B03AB" w:rsidP="008B03AB">
      <w:pPr>
        <w:jc w:val="both"/>
        <w:rPr>
          <w:rFonts w:ascii="Garamond" w:hAnsi="Garamond"/>
          <w:highlight w:val="yellow"/>
        </w:rPr>
      </w:pPr>
    </w:p>
    <w:p w14:paraId="4BCFF15C" w14:textId="7FE11792" w:rsidR="008B03AB" w:rsidRPr="00FB2E37" w:rsidRDefault="008B03AB" w:rsidP="008B03AB">
      <w:pPr>
        <w:jc w:val="both"/>
        <w:rPr>
          <w:rFonts w:ascii="Garamond" w:hAnsi="Garamond"/>
        </w:rPr>
      </w:pPr>
      <w:r w:rsidRPr="00FB2E37">
        <w:rPr>
          <w:rFonts w:ascii="Garamond" w:hAnsi="Garamond"/>
        </w:rPr>
        <w:t xml:space="preserve">W czasie 100 h będą pracowały wentylatory dachowe i szczytowe, emisja roczna wyniesie </w:t>
      </w:r>
      <w:r w:rsidR="00FB2E37" w:rsidRPr="00FB2E37">
        <w:rPr>
          <w:rFonts w:ascii="Garamond" w:hAnsi="Garamond"/>
        </w:rPr>
        <w:t>32,27</w:t>
      </w:r>
      <w:r w:rsidRPr="00FB2E37">
        <w:rPr>
          <w:rFonts w:ascii="Garamond" w:hAnsi="Garamond"/>
        </w:rPr>
        <w:t xml:space="preserve"> kg/rok. Obliczono ją w następujący sposób: </w:t>
      </w:r>
      <w:r w:rsidR="00FB2E37" w:rsidRPr="00FB2E37">
        <w:rPr>
          <w:rFonts w:ascii="Garamond" w:hAnsi="Garamond"/>
        </w:rPr>
        <w:t xml:space="preserve">0,3227 </w:t>
      </w:r>
      <w:r w:rsidRPr="00FB2E37">
        <w:rPr>
          <w:rFonts w:ascii="Garamond" w:hAnsi="Garamond"/>
        </w:rPr>
        <w:t xml:space="preserve">kg/h x 100 h = </w:t>
      </w:r>
      <w:r w:rsidR="00FB2E37" w:rsidRPr="00FB2E37">
        <w:rPr>
          <w:rFonts w:ascii="Garamond" w:hAnsi="Garamond"/>
        </w:rPr>
        <w:t>32,27</w:t>
      </w:r>
      <w:r w:rsidRPr="00FB2E37">
        <w:rPr>
          <w:rFonts w:ascii="Garamond" w:hAnsi="Garamond"/>
        </w:rPr>
        <w:t xml:space="preserve"> kg/rok</w:t>
      </w:r>
    </w:p>
    <w:p w14:paraId="036B34E9" w14:textId="77777777" w:rsidR="008B03AB" w:rsidRPr="00FB2E37" w:rsidRDefault="008B03AB" w:rsidP="008B03AB">
      <w:pPr>
        <w:jc w:val="both"/>
        <w:rPr>
          <w:rFonts w:ascii="Garamond" w:hAnsi="Garamond"/>
        </w:rPr>
      </w:pPr>
    </w:p>
    <w:p w14:paraId="42D983FE" w14:textId="39818515" w:rsidR="008B03AB" w:rsidRPr="00FB2E37" w:rsidRDefault="008B03AB" w:rsidP="008B03AB">
      <w:pPr>
        <w:jc w:val="both"/>
        <w:rPr>
          <w:rFonts w:ascii="Garamond" w:hAnsi="Garamond"/>
        </w:rPr>
      </w:pPr>
      <w:r w:rsidRPr="00FB2E37">
        <w:rPr>
          <w:rFonts w:ascii="Garamond" w:hAnsi="Garamond"/>
        </w:rPr>
        <w:t xml:space="preserve">Dla emitorów dachowych emisja max wynosi </w:t>
      </w:r>
      <w:r w:rsidR="00FB2E37" w:rsidRPr="00FB2E37">
        <w:rPr>
          <w:rFonts w:ascii="Garamond" w:hAnsi="Garamond"/>
        </w:rPr>
        <w:t xml:space="preserve">0,01102558 </w:t>
      </w:r>
      <w:r w:rsidRPr="00FB2E37">
        <w:rPr>
          <w:rFonts w:ascii="Garamond" w:hAnsi="Garamond"/>
        </w:rPr>
        <w:t xml:space="preserve">kg/h. Obliczono ją w następujący sposób: </w:t>
      </w:r>
      <w:r w:rsidR="00FB2E37" w:rsidRPr="00FB2E37">
        <w:rPr>
          <w:rFonts w:ascii="Garamond" w:hAnsi="Garamond"/>
        </w:rPr>
        <w:t xml:space="preserve">0,3227 </w:t>
      </w:r>
      <w:r w:rsidRPr="00FB2E37">
        <w:rPr>
          <w:rFonts w:ascii="Garamond" w:hAnsi="Garamond"/>
        </w:rPr>
        <w:t>kg/h x 0,</w:t>
      </w:r>
      <w:r w:rsidR="00FB2E37" w:rsidRPr="00FB2E37">
        <w:rPr>
          <w:rFonts w:ascii="Garamond" w:hAnsi="Garamond"/>
        </w:rPr>
        <w:t>41</w:t>
      </w:r>
      <w:r w:rsidRPr="00FB2E37">
        <w:rPr>
          <w:rFonts w:ascii="Garamond" w:hAnsi="Garamond"/>
        </w:rPr>
        <w:t xml:space="preserve">/ </w:t>
      </w:r>
      <w:r w:rsidR="00FB2E37" w:rsidRPr="00FB2E37">
        <w:rPr>
          <w:rFonts w:ascii="Garamond" w:hAnsi="Garamond"/>
        </w:rPr>
        <w:t>12</w:t>
      </w:r>
      <w:r w:rsidRPr="00FB2E37">
        <w:rPr>
          <w:rFonts w:ascii="Garamond" w:hAnsi="Garamond"/>
        </w:rPr>
        <w:t xml:space="preserve"> wentylatorów = </w:t>
      </w:r>
      <w:r w:rsidR="00FB2E37" w:rsidRPr="00FB2E37">
        <w:rPr>
          <w:rFonts w:ascii="Garamond" w:hAnsi="Garamond"/>
        </w:rPr>
        <w:t xml:space="preserve">0,01102558 </w:t>
      </w:r>
      <w:r w:rsidRPr="00FB2E37">
        <w:rPr>
          <w:rFonts w:ascii="Garamond" w:hAnsi="Garamond"/>
        </w:rPr>
        <w:t xml:space="preserve">kg/h </w:t>
      </w:r>
    </w:p>
    <w:p w14:paraId="2DA98DB4" w14:textId="77777777" w:rsidR="008B03AB" w:rsidRPr="008B03AB" w:rsidRDefault="008B03AB" w:rsidP="008B03AB">
      <w:pPr>
        <w:jc w:val="both"/>
        <w:rPr>
          <w:rFonts w:ascii="Garamond" w:hAnsi="Garamond"/>
          <w:highlight w:val="yellow"/>
        </w:rPr>
      </w:pPr>
    </w:p>
    <w:p w14:paraId="5CADF17B" w14:textId="12A593AF" w:rsidR="008B03AB" w:rsidRPr="002D1637" w:rsidRDefault="008B03AB" w:rsidP="008B03AB">
      <w:pPr>
        <w:jc w:val="both"/>
        <w:rPr>
          <w:rFonts w:ascii="Garamond" w:hAnsi="Garamond"/>
        </w:rPr>
      </w:pPr>
      <w:r w:rsidRPr="00FB2E37">
        <w:rPr>
          <w:rFonts w:ascii="Garamond" w:hAnsi="Garamond"/>
        </w:rPr>
        <w:t xml:space="preserve">Dla emitorów szczytowych emisja max wynosi </w:t>
      </w:r>
      <w:r w:rsidR="00FB2E37" w:rsidRPr="00FB2E37">
        <w:rPr>
          <w:rFonts w:ascii="Garamond" w:hAnsi="Garamond"/>
        </w:rPr>
        <w:t>0,0237991</w:t>
      </w:r>
      <w:r w:rsidRPr="00FB2E37">
        <w:rPr>
          <w:rFonts w:ascii="Garamond" w:hAnsi="Garamond"/>
        </w:rPr>
        <w:t xml:space="preserve">kg/h. Obliczono ją w następujący sposób: </w:t>
      </w:r>
      <w:r w:rsidR="00FB2E37" w:rsidRPr="00FB2E37">
        <w:rPr>
          <w:rFonts w:ascii="Garamond" w:hAnsi="Garamond"/>
        </w:rPr>
        <w:t xml:space="preserve">0,3227 </w:t>
      </w:r>
      <w:r w:rsidRPr="00FB2E37">
        <w:rPr>
          <w:rFonts w:ascii="Garamond" w:hAnsi="Garamond"/>
        </w:rPr>
        <w:t>kg/h x 0,</w:t>
      </w:r>
      <w:r w:rsidR="00FB2E37" w:rsidRPr="00FB2E37">
        <w:rPr>
          <w:rFonts w:ascii="Garamond" w:hAnsi="Garamond"/>
        </w:rPr>
        <w:t>59</w:t>
      </w:r>
      <w:r w:rsidRPr="00FB2E37">
        <w:rPr>
          <w:rFonts w:ascii="Garamond" w:hAnsi="Garamond"/>
        </w:rPr>
        <w:t xml:space="preserve">/ 8 wentylatorów = </w:t>
      </w:r>
      <w:r w:rsidR="00FB2E37" w:rsidRPr="00FB2E37">
        <w:rPr>
          <w:rFonts w:ascii="Garamond" w:hAnsi="Garamond"/>
        </w:rPr>
        <w:t xml:space="preserve">0,0237991 </w:t>
      </w:r>
      <w:r w:rsidRPr="00FB2E37">
        <w:rPr>
          <w:rFonts w:ascii="Garamond" w:hAnsi="Garamond"/>
        </w:rPr>
        <w:t>kg/h.</w:t>
      </w:r>
      <w:r w:rsidRPr="002D1637">
        <w:rPr>
          <w:rFonts w:ascii="Garamond" w:hAnsi="Garamond"/>
        </w:rPr>
        <w:t xml:space="preserve"> </w:t>
      </w:r>
    </w:p>
    <w:p w14:paraId="0C91ADD1" w14:textId="77777777" w:rsidR="00EA359E" w:rsidRPr="005B1DC4" w:rsidRDefault="00EA359E" w:rsidP="00EA359E">
      <w:pPr>
        <w:jc w:val="both"/>
        <w:rPr>
          <w:rFonts w:ascii="Garamond" w:hAnsi="Garamond"/>
          <w:highlight w:val="yellow"/>
        </w:rPr>
      </w:pPr>
    </w:p>
    <w:p w14:paraId="4BC5E48C" w14:textId="76D34045" w:rsidR="00EA359E" w:rsidRPr="009026AC" w:rsidRDefault="00EA359E" w:rsidP="00EA359E">
      <w:pPr>
        <w:jc w:val="both"/>
        <w:rPr>
          <w:rFonts w:ascii="Garamond" w:hAnsi="Garamond" w:cs="Garamond"/>
        </w:rPr>
      </w:pPr>
      <w:r w:rsidRPr="009026AC">
        <w:rPr>
          <w:rFonts w:ascii="Garamond" w:hAnsi="Garamond" w:cs="Garamond"/>
        </w:rPr>
        <w:t>Wszystkie obliczenia dla kurników K-2 -K-</w:t>
      </w:r>
      <w:r w:rsidR="009C5534" w:rsidRPr="009026AC">
        <w:rPr>
          <w:rFonts w:ascii="Garamond" w:hAnsi="Garamond" w:cs="Garamond"/>
        </w:rPr>
        <w:t>3</w:t>
      </w:r>
      <w:r w:rsidRPr="009026AC">
        <w:rPr>
          <w:rFonts w:ascii="Garamond" w:hAnsi="Garamond" w:cs="Garamond"/>
        </w:rPr>
        <w:t xml:space="preserve"> przeprowadzono analogicznie do obliczeń jak dla kurnika K-1, ponieważ wszystkie, planowane do budowy kurniki są takie same (zarówno wymiary, obsada oraz wentylacja). Obliczenia przeprowadzone dla kurnika K-1 należy interpolować do kurników K-2 – K-</w:t>
      </w:r>
      <w:r w:rsidR="009C5534" w:rsidRPr="009026AC">
        <w:rPr>
          <w:rFonts w:ascii="Garamond" w:hAnsi="Garamond" w:cs="Garamond"/>
        </w:rPr>
        <w:t>3</w:t>
      </w:r>
      <w:r w:rsidRPr="009026AC">
        <w:rPr>
          <w:rFonts w:ascii="Garamond" w:hAnsi="Garamond" w:cs="Garamond"/>
        </w:rPr>
        <w:t xml:space="preserve">, przenosząc emisję na odpowiednie symbole wentylatorów. </w:t>
      </w:r>
    </w:p>
    <w:p w14:paraId="4CBF7EFC" w14:textId="77777777" w:rsidR="00A02384" w:rsidRDefault="00A02384" w:rsidP="00A02384">
      <w:pPr>
        <w:pStyle w:val="Nagwek5"/>
        <w:rPr>
          <w:szCs w:val="20"/>
          <w:highlight w:val="yellow"/>
        </w:rPr>
      </w:pPr>
    </w:p>
    <w:p w14:paraId="55CEB153" w14:textId="77777777" w:rsidR="00C9570F" w:rsidRDefault="00C9570F" w:rsidP="00C9570F">
      <w:pPr>
        <w:rPr>
          <w:highlight w:val="yellow"/>
        </w:rPr>
      </w:pPr>
    </w:p>
    <w:p w14:paraId="3DCC21D0" w14:textId="77777777" w:rsidR="00C9570F" w:rsidRPr="00C9570F" w:rsidRDefault="00C9570F" w:rsidP="00C9570F">
      <w:pPr>
        <w:rPr>
          <w:highlight w:val="yellow"/>
        </w:rPr>
      </w:pPr>
    </w:p>
    <w:p w14:paraId="69777345" w14:textId="77777777" w:rsidR="00A02384" w:rsidRPr="00753CBC" w:rsidRDefault="00A02384" w:rsidP="00A02384">
      <w:pPr>
        <w:pStyle w:val="Nagwek5"/>
        <w:rPr>
          <w:b w:val="0"/>
          <w:szCs w:val="20"/>
        </w:rPr>
      </w:pPr>
      <w:bookmarkStart w:id="888" w:name="_Toc194651880"/>
      <w:bookmarkStart w:id="889" w:name="_Toc209606272"/>
      <w:r w:rsidRPr="00753CBC">
        <w:rPr>
          <w:szCs w:val="20"/>
        </w:rPr>
        <w:lastRenderedPageBreak/>
        <w:t>9.3.6.1.2. Emisja ze źródeł energetycznych</w:t>
      </w:r>
      <w:bookmarkEnd w:id="888"/>
      <w:bookmarkEnd w:id="889"/>
      <w:r w:rsidRPr="00753CBC">
        <w:rPr>
          <w:szCs w:val="20"/>
        </w:rPr>
        <w:t xml:space="preserve"> </w:t>
      </w:r>
    </w:p>
    <w:p w14:paraId="268E0339" w14:textId="77777777" w:rsidR="00A02384" w:rsidRPr="00753CBC" w:rsidRDefault="00A02384" w:rsidP="00A02384">
      <w:pPr>
        <w:tabs>
          <w:tab w:val="left" w:pos="567"/>
        </w:tabs>
        <w:jc w:val="both"/>
        <w:rPr>
          <w:rFonts w:ascii="Garamond" w:hAnsi="Garamond" w:cs="Garamond"/>
          <w:bCs/>
        </w:rPr>
      </w:pPr>
    </w:p>
    <w:p w14:paraId="6B105B92" w14:textId="77777777" w:rsidR="00EA359E" w:rsidRPr="00753CBC" w:rsidRDefault="00EA359E" w:rsidP="00EA359E">
      <w:pPr>
        <w:pStyle w:val="Tekstpodstawowy22"/>
        <w:suppressAutoHyphens/>
        <w:rPr>
          <w:rStyle w:val="Teksttreci55"/>
          <w:rFonts w:ascii="Garamond" w:hAnsi="Garamond"/>
          <w:i w:val="0"/>
          <w:sz w:val="24"/>
          <w:szCs w:val="24"/>
        </w:rPr>
      </w:pPr>
      <w:bookmarkStart w:id="890" w:name="_Toc377625689"/>
      <w:bookmarkStart w:id="891" w:name="_Toc379178085"/>
      <w:bookmarkStart w:id="892" w:name="_Toc480536168"/>
      <w:bookmarkStart w:id="893" w:name="_Toc500331533"/>
      <w:bookmarkStart w:id="894" w:name="_Toc505237789"/>
      <w:bookmarkStart w:id="895" w:name="_Toc510775760"/>
      <w:bookmarkStart w:id="896" w:name="_Toc511131099"/>
      <w:bookmarkStart w:id="897" w:name="_Toc514001650"/>
      <w:bookmarkStart w:id="898" w:name="_Toc517080388"/>
      <w:bookmarkStart w:id="899" w:name="_Toc517086702"/>
      <w:bookmarkStart w:id="900" w:name="_Toc5707134"/>
      <w:bookmarkStart w:id="901" w:name="_Toc8118236"/>
      <w:bookmarkStart w:id="902" w:name="_Toc15640115"/>
      <w:bookmarkStart w:id="903" w:name="_Toc104205772"/>
      <w:bookmarkStart w:id="904" w:name="_Toc146008413"/>
      <w:r w:rsidRPr="00753CBC">
        <w:rPr>
          <w:rStyle w:val="Teksttreci55"/>
          <w:rFonts w:ascii="Garamond" w:hAnsi="Garamond"/>
          <w:i w:val="0"/>
          <w:sz w:val="24"/>
          <w:szCs w:val="24"/>
        </w:rPr>
        <w:t>Emisja ze źródeł energetycznych obejmuje emisję zanieczyszczeń z:</w:t>
      </w:r>
    </w:p>
    <w:p w14:paraId="6D95EC45" w14:textId="3DF333A0" w:rsidR="00EA359E" w:rsidRPr="00753CBC" w:rsidRDefault="00506D91" w:rsidP="00270321">
      <w:pPr>
        <w:pStyle w:val="Tekstpodstawowy22"/>
        <w:numPr>
          <w:ilvl w:val="0"/>
          <w:numId w:val="33"/>
        </w:numPr>
        <w:suppressAutoHyphens/>
        <w:rPr>
          <w:rFonts w:ascii="Garamond" w:hAnsi="Garamond" w:cs="Arial"/>
          <w:i w:val="0"/>
          <w:sz w:val="24"/>
          <w:szCs w:val="24"/>
        </w:rPr>
      </w:pPr>
      <w:r w:rsidRPr="00753CBC">
        <w:rPr>
          <w:rFonts w:ascii="Garamond" w:hAnsi="Garamond" w:cs="Arial"/>
          <w:i w:val="0"/>
          <w:sz w:val="24"/>
          <w:szCs w:val="24"/>
        </w:rPr>
        <w:t>18</w:t>
      </w:r>
      <w:r w:rsidR="00EA359E" w:rsidRPr="00753CBC">
        <w:rPr>
          <w:rFonts w:ascii="Garamond" w:hAnsi="Garamond" w:cs="Arial"/>
          <w:i w:val="0"/>
          <w:sz w:val="24"/>
          <w:szCs w:val="24"/>
        </w:rPr>
        <w:t xml:space="preserve"> nagrzewnic </w:t>
      </w:r>
      <w:r w:rsidR="00753CBC" w:rsidRPr="00753CBC">
        <w:rPr>
          <w:rFonts w:ascii="Garamond" w:hAnsi="Garamond" w:cs="Arial"/>
          <w:i w:val="0"/>
          <w:sz w:val="24"/>
          <w:szCs w:val="24"/>
        </w:rPr>
        <w:t>gazowych</w:t>
      </w:r>
      <w:r w:rsidR="00EA359E" w:rsidRPr="00753CBC">
        <w:rPr>
          <w:rFonts w:ascii="Garamond" w:hAnsi="Garamond" w:cs="Arial"/>
          <w:i w:val="0"/>
          <w:sz w:val="24"/>
          <w:szCs w:val="24"/>
        </w:rPr>
        <w:t xml:space="preserve"> o mocy ok </w:t>
      </w:r>
      <w:r w:rsidR="00D80A06" w:rsidRPr="00753CBC">
        <w:rPr>
          <w:rFonts w:ascii="Garamond" w:hAnsi="Garamond" w:cs="Arial"/>
          <w:i w:val="0"/>
          <w:sz w:val="24"/>
          <w:szCs w:val="24"/>
        </w:rPr>
        <w:t>100</w:t>
      </w:r>
      <w:r w:rsidR="00EA359E" w:rsidRPr="00753CBC">
        <w:rPr>
          <w:rFonts w:ascii="Garamond" w:hAnsi="Garamond" w:cs="Arial"/>
          <w:i w:val="0"/>
          <w:sz w:val="24"/>
          <w:szCs w:val="24"/>
        </w:rPr>
        <w:t xml:space="preserve"> kW, każda, </w:t>
      </w:r>
    </w:p>
    <w:p w14:paraId="329FC72A" w14:textId="5926E54F" w:rsidR="00EA359E" w:rsidRPr="00753CBC" w:rsidRDefault="00EA359E" w:rsidP="00270321">
      <w:pPr>
        <w:numPr>
          <w:ilvl w:val="0"/>
          <w:numId w:val="33"/>
        </w:numPr>
        <w:jc w:val="both"/>
        <w:rPr>
          <w:rFonts w:ascii="Garamond" w:hAnsi="Garamond" w:cs="Garamond"/>
        </w:rPr>
      </w:pPr>
      <w:r w:rsidRPr="00753CBC">
        <w:rPr>
          <w:rFonts w:ascii="Garamond" w:hAnsi="Garamond" w:cs="Garamond"/>
        </w:rPr>
        <w:t xml:space="preserve">agregatu prądotwórczego o mocy do </w:t>
      </w:r>
      <w:r w:rsidR="00FB2E37" w:rsidRPr="00753CBC">
        <w:rPr>
          <w:rFonts w:ascii="Garamond" w:hAnsi="Garamond" w:cs="Garamond"/>
        </w:rPr>
        <w:t>300</w:t>
      </w:r>
      <w:r w:rsidRPr="00753CBC">
        <w:rPr>
          <w:rFonts w:ascii="Garamond" w:hAnsi="Garamond" w:cs="Garamond"/>
        </w:rPr>
        <w:t xml:space="preserve"> kW. </w:t>
      </w:r>
    </w:p>
    <w:p w14:paraId="36A875B8" w14:textId="77777777" w:rsidR="00EA359E" w:rsidRPr="005B1DC4" w:rsidRDefault="00EA359E" w:rsidP="00EA359E">
      <w:pPr>
        <w:tabs>
          <w:tab w:val="left" w:pos="567"/>
        </w:tabs>
        <w:jc w:val="both"/>
        <w:rPr>
          <w:rFonts w:ascii="Garamond" w:hAnsi="Garamond" w:cs="Garamond"/>
          <w:bCs/>
          <w:sz w:val="28"/>
          <w:highlight w:val="yellow"/>
        </w:rPr>
      </w:pPr>
    </w:p>
    <w:p w14:paraId="21D891A1" w14:textId="7F56234C" w:rsidR="00753CBC" w:rsidRPr="00173F87" w:rsidRDefault="00753CBC" w:rsidP="00753CBC">
      <w:pPr>
        <w:jc w:val="both"/>
        <w:rPr>
          <w:rFonts w:ascii="Garamond" w:hAnsi="Garamond" w:cs="Garamond"/>
        </w:rPr>
      </w:pPr>
      <w:bookmarkStart w:id="905" w:name="_Hlk187928130"/>
      <w:bookmarkStart w:id="906" w:name="_Toc440451820"/>
      <w:bookmarkStart w:id="907" w:name="_Toc440452304"/>
      <w:bookmarkStart w:id="908" w:name="_Toc444241688"/>
      <w:bookmarkStart w:id="909" w:name="_Toc462220487"/>
      <w:bookmarkStart w:id="910" w:name="_Hlk174091484"/>
      <w:bookmarkStart w:id="911" w:name="_Hlk174093096"/>
      <w:r w:rsidRPr="006C4E14">
        <w:rPr>
          <w:rFonts w:ascii="Garamond" w:hAnsi="Garamond" w:cs="Garamond"/>
        </w:rPr>
        <w:t>Za wskaźniki przyjęto dane zamieszczone w „Wskaźniki emisji zanieczyszczeń ze spalania paliw dla źródeł o nominalnej mocy cieplnej do 5 MW, zastosowane do automatycznego wyliczenia emisji w raporcie do Krajowej bazy za lata 2022 - 2024 r., Warszawa 2025 dotyczących wskaźników ze spalania gazu płynnego.</w:t>
      </w:r>
    </w:p>
    <w:bookmarkEnd w:id="905"/>
    <w:p w14:paraId="0C577F2B" w14:textId="77777777" w:rsidR="00753CBC" w:rsidRPr="00C12749" w:rsidRDefault="00753CBC" w:rsidP="00753CBC">
      <w:pPr>
        <w:rPr>
          <w:rFonts w:ascii="Garamond" w:hAnsi="Garamond"/>
        </w:rPr>
      </w:pPr>
    </w:p>
    <w:p w14:paraId="13B65882" w14:textId="77777777" w:rsidR="00753CBC" w:rsidRPr="00C12749" w:rsidRDefault="00753CBC" w:rsidP="00753CBC">
      <w:pPr>
        <w:rPr>
          <w:rFonts w:ascii="Garamond" w:hAnsi="Garamond" w:cs="Garamond"/>
        </w:rPr>
      </w:pPr>
      <w:r w:rsidRPr="00C12749">
        <w:rPr>
          <w:rFonts w:ascii="Garamond" w:hAnsi="Garamond"/>
        </w:rPr>
        <w:t>Pył całkowity = 0,50 g/</w:t>
      </w:r>
      <w:r w:rsidRPr="00C12749">
        <w:rPr>
          <w:rFonts w:ascii="Garamond" w:hAnsi="Garamond" w:cs="Garamond"/>
        </w:rPr>
        <w:t xml:space="preserve"> GJ,</w:t>
      </w:r>
    </w:p>
    <w:p w14:paraId="556E3C6E" w14:textId="77777777" w:rsidR="00753CBC" w:rsidRPr="00C12749" w:rsidRDefault="00753CBC" w:rsidP="00753CBC">
      <w:pPr>
        <w:rPr>
          <w:rFonts w:ascii="Garamond" w:hAnsi="Garamond" w:cs="Garamond"/>
        </w:rPr>
      </w:pPr>
      <w:r w:rsidRPr="00C12749">
        <w:rPr>
          <w:rFonts w:ascii="Garamond" w:hAnsi="Garamond"/>
        </w:rPr>
        <w:t>Pył PM10 = 0,50 g/</w:t>
      </w:r>
      <w:r w:rsidRPr="00C12749">
        <w:rPr>
          <w:rFonts w:ascii="Garamond" w:hAnsi="Garamond" w:cs="Garamond"/>
        </w:rPr>
        <w:t xml:space="preserve"> GJ,</w:t>
      </w:r>
    </w:p>
    <w:p w14:paraId="01113390" w14:textId="77777777" w:rsidR="00753CBC" w:rsidRPr="00C12749" w:rsidRDefault="00753CBC" w:rsidP="00753CBC">
      <w:pPr>
        <w:rPr>
          <w:rFonts w:ascii="Garamond" w:hAnsi="Garamond" w:cs="Garamond"/>
        </w:rPr>
      </w:pPr>
      <w:r w:rsidRPr="00C12749">
        <w:rPr>
          <w:rFonts w:ascii="Garamond" w:hAnsi="Garamond"/>
        </w:rPr>
        <w:t>Pył Pm2,5 = 0,50 g/</w:t>
      </w:r>
      <w:r w:rsidRPr="00C12749">
        <w:rPr>
          <w:rFonts w:ascii="Garamond" w:hAnsi="Garamond" w:cs="Garamond"/>
        </w:rPr>
        <w:t xml:space="preserve"> GJ,</w:t>
      </w:r>
    </w:p>
    <w:p w14:paraId="0BF3C87F" w14:textId="77777777" w:rsidR="00753CBC" w:rsidRPr="00C12749" w:rsidRDefault="00753CBC" w:rsidP="00753CBC">
      <w:pPr>
        <w:rPr>
          <w:rFonts w:ascii="Garamond" w:hAnsi="Garamond"/>
        </w:rPr>
      </w:pPr>
      <w:r w:rsidRPr="00C12749">
        <w:rPr>
          <w:rFonts w:ascii="Garamond" w:hAnsi="Garamond"/>
        </w:rPr>
        <w:t>CO = 30 g/</w:t>
      </w:r>
      <w:r w:rsidRPr="00C12749">
        <w:rPr>
          <w:rFonts w:ascii="Garamond" w:hAnsi="Garamond" w:cs="Garamond"/>
        </w:rPr>
        <w:t xml:space="preserve"> GJ,</w:t>
      </w:r>
    </w:p>
    <w:p w14:paraId="225F77EC" w14:textId="77777777" w:rsidR="00753CBC" w:rsidRPr="00C12749" w:rsidRDefault="00753CBC" w:rsidP="00753CBC">
      <w:pPr>
        <w:rPr>
          <w:rFonts w:ascii="Garamond" w:hAnsi="Garamond" w:cs="Garamond"/>
          <w:lang w:val="en-US"/>
        </w:rPr>
      </w:pPr>
      <w:r w:rsidRPr="00C12749">
        <w:rPr>
          <w:rFonts w:ascii="Garamond" w:hAnsi="Garamond"/>
          <w:lang w:val="en-US"/>
        </w:rPr>
        <w:t>NO</w:t>
      </w:r>
      <w:r w:rsidRPr="00C12749">
        <w:rPr>
          <w:rFonts w:ascii="Garamond" w:hAnsi="Garamond"/>
          <w:vertAlign w:val="subscript"/>
          <w:lang w:val="en-US"/>
        </w:rPr>
        <w:t>2</w:t>
      </w:r>
      <w:r w:rsidRPr="00C12749">
        <w:rPr>
          <w:rFonts w:ascii="Garamond" w:hAnsi="Garamond"/>
          <w:lang w:val="en-US"/>
        </w:rPr>
        <w:t xml:space="preserve"> = 40 g/</w:t>
      </w:r>
      <w:r w:rsidRPr="00C12749">
        <w:rPr>
          <w:rFonts w:ascii="Garamond" w:hAnsi="Garamond" w:cs="Garamond"/>
          <w:lang w:val="en-US"/>
        </w:rPr>
        <w:t xml:space="preserve"> GJ,</w:t>
      </w:r>
    </w:p>
    <w:p w14:paraId="43885829" w14:textId="77777777" w:rsidR="00753CBC" w:rsidRPr="00C12749" w:rsidRDefault="00753CBC" w:rsidP="00753CBC">
      <w:pPr>
        <w:rPr>
          <w:rFonts w:ascii="Garamond" w:hAnsi="Garamond" w:cs="Garamond"/>
          <w:lang w:val="en-US"/>
        </w:rPr>
      </w:pPr>
      <w:r w:rsidRPr="00C12749">
        <w:rPr>
          <w:rFonts w:ascii="Garamond" w:hAnsi="Garamond"/>
          <w:lang w:val="en-US"/>
        </w:rPr>
        <w:t>SO</w:t>
      </w:r>
      <w:r w:rsidRPr="00C12749">
        <w:rPr>
          <w:rFonts w:ascii="Garamond" w:hAnsi="Garamond"/>
          <w:vertAlign w:val="subscript"/>
          <w:lang w:val="en-US"/>
        </w:rPr>
        <w:t>2</w:t>
      </w:r>
      <w:r w:rsidRPr="00C12749">
        <w:rPr>
          <w:rFonts w:ascii="Garamond" w:hAnsi="Garamond"/>
          <w:lang w:val="en-US"/>
        </w:rPr>
        <w:t>= 0,4 g/</w:t>
      </w:r>
      <w:r w:rsidRPr="00C12749">
        <w:rPr>
          <w:rFonts w:ascii="Garamond" w:hAnsi="Garamond" w:cs="Garamond"/>
          <w:lang w:val="en-US"/>
        </w:rPr>
        <w:t xml:space="preserve"> GJ,</w:t>
      </w:r>
    </w:p>
    <w:p w14:paraId="60AB00A9" w14:textId="77777777" w:rsidR="00753CBC" w:rsidRPr="00C12749" w:rsidRDefault="00753CBC" w:rsidP="00753CBC">
      <w:pPr>
        <w:rPr>
          <w:rFonts w:ascii="Garamond" w:hAnsi="Garamond"/>
          <w:lang w:val="en-US"/>
        </w:rPr>
      </w:pPr>
      <w:r w:rsidRPr="00C12749">
        <w:rPr>
          <w:rFonts w:ascii="Garamond" w:hAnsi="Garamond"/>
          <w:lang w:val="en-US"/>
        </w:rPr>
        <w:t>Benzo(a)piren = 0,0000008 g/</w:t>
      </w:r>
      <w:r w:rsidRPr="00C12749">
        <w:rPr>
          <w:rFonts w:ascii="Garamond" w:hAnsi="Garamond" w:cs="Garamond"/>
          <w:lang w:val="en-US"/>
        </w:rPr>
        <w:t xml:space="preserve"> GJ.</w:t>
      </w:r>
    </w:p>
    <w:p w14:paraId="1B453ACC" w14:textId="77777777" w:rsidR="00753CBC" w:rsidRPr="00C12749" w:rsidRDefault="00753CBC" w:rsidP="00753CBC">
      <w:pPr>
        <w:jc w:val="both"/>
        <w:rPr>
          <w:rFonts w:ascii="Garamond" w:hAnsi="Garamond"/>
        </w:rPr>
      </w:pPr>
      <w:r w:rsidRPr="00C12749">
        <w:rPr>
          <w:rStyle w:val="st"/>
          <w:rFonts w:ascii="Garamond" w:hAnsi="Garamond"/>
        </w:rPr>
        <w:t xml:space="preserve">Wartość opałowa propanu to 47 300 kJ/kg. </w:t>
      </w:r>
    </w:p>
    <w:p w14:paraId="7B2FD533" w14:textId="77777777" w:rsidR="00684C7F" w:rsidRPr="005B1DC4" w:rsidRDefault="00684C7F" w:rsidP="00684C7F">
      <w:pPr>
        <w:jc w:val="both"/>
        <w:rPr>
          <w:rFonts w:ascii="Garamond" w:hAnsi="Garamond"/>
          <w:highlight w:val="yellow"/>
          <w:u w:val="single"/>
        </w:rPr>
      </w:pPr>
    </w:p>
    <w:p w14:paraId="75130341" w14:textId="26F7091F" w:rsidR="00684C7F" w:rsidRPr="00212298" w:rsidRDefault="00684C7F" w:rsidP="00684C7F">
      <w:pPr>
        <w:rPr>
          <w:rFonts w:ascii="Garamond" w:hAnsi="Garamond"/>
          <w:b/>
          <w:u w:val="single"/>
        </w:rPr>
      </w:pPr>
      <w:r w:rsidRPr="00212298">
        <w:rPr>
          <w:rFonts w:ascii="Garamond" w:hAnsi="Garamond"/>
          <w:b/>
          <w:u w:val="single"/>
        </w:rPr>
        <w:t xml:space="preserve">Nagrzewnica </w:t>
      </w:r>
      <w:r w:rsidR="00212298" w:rsidRPr="00212298">
        <w:rPr>
          <w:rFonts w:ascii="Garamond" w:hAnsi="Garamond"/>
          <w:b/>
          <w:u w:val="single"/>
        </w:rPr>
        <w:t xml:space="preserve">gazowa </w:t>
      </w:r>
      <w:r w:rsidRPr="00212298">
        <w:rPr>
          <w:rFonts w:ascii="Garamond" w:hAnsi="Garamond"/>
          <w:b/>
          <w:u w:val="single"/>
        </w:rPr>
        <w:t xml:space="preserve">o mocy </w:t>
      </w:r>
      <w:r w:rsidR="00212298" w:rsidRPr="00212298">
        <w:rPr>
          <w:rFonts w:ascii="Garamond" w:hAnsi="Garamond"/>
          <w:b/>
          <w:u w:val="single"/>
        </w:rPr>
        <w:t>100</w:t>
      </w:r>
      <w:r w:rsidRPr="00212298">
        <w:rPr>
          <w:rFonts w:ascii="Garamond" w:hAnsi="Garamond"/>
          <w:b/>
          <w:u w:val="single"/>
        </w:rPr>
        <w:t xml:space="preserve"> kW </w:t>
      </w:r>
    </w:p>
    <w:p w14:paraId="7570CD05" w14:textId="77777777" w:rsidR="00684C7F" w:rsidRPr="00212298" w:rsidRDefault="00684C7F" w:rsidP="00684C7F">
      <w:pPr>
        <w:rPr>
          <w:rFonts w:ascii="Garamond" w:hAnsi="Garamond"/>
          <w:b/>
        </w:rPr>
      </w:pPr>
    </w:p>
    <w:p w14:paraId="618763DE" w14:textId="10D1A2B4" w:rsidR="00AD7F85" w:rsidRPr="00212298" w:rsidRDefault="00AD7F85" w:rsidP="00684C7F">
      <w:pPr>
        <w:tabs>
          <w:tab w:val="left" w:pos="0"/>
        </w:tabs>
        <w:jc w:val="both"/>
        <w:rPr>
          <w:rFonts w:ascii="Garamond" w:hAnsi="Garamond" w:cs="Garamond"/>
          <w:bCs/>
        </w:rPr>
      </w:pPr>
      <w:r w:rsidRPr="00212298">
        <w:rPr>
          <w:rFonts w:ascii="Garamond" w:hAnsi="Garamond" w:cs="Garamond"/>
          <w:bCs/>
        </w:rPr>
        <w:t xml:space="preserve">Nagrzewnica </w:t>
      </w:r>
      <w:r w:rsidR="00212298" w:rsidRPr="00212298">
        <w:rPr>
          <w:rFonts w:ascii="Garamond" w:hAnsi="Garamond" w:cs="Garamond"/>
          <w:bCs/>
        </w:rPr>
        <w:t>gazowa</w:t>
      </w:r>
      <w:r w:rsidRPr="00212298">
        <w:rPr>
          <w:rFonts w:ascii="Garamond" w:hAnsi="Garamond" w:cs="Garamond"/>
          <w:bCs/>
        </w:rPr>
        <w:t xml:space="preserve"> o mocy </w:t>
      </w:r>
      <w:r w:rsidR="00212298" w:rsidRPr="00212298">
        <w:rPr>
          <w:rFonts w:ascii="Garamond" w:hAnsi="Garamond" w:cs="Garamond"/>
          <w:bCs/>
        </w:rPr>
        <w:t>100</w:t>
      </w:r>
      <w:r w:rsidRPr="00212298">
        <w:rPr>
          <w:rFonts w:ascii="Garamond" w:hAnsi="Garamond" w:cs="Garamond"/>
          <w:bCs/>
        </w:rPr>
        <w:t xml:space="preserve"> kW – </w:t>
      </w:r>
      <w:r w:rsidR="00212298" w:rsidRPr="00212298">
        <w:rPr>
          <w:rFonts w:ascii="Garamond" w:hAnsi="Garamond" w:cs="Garamond"/>
          <w:bCs/>
        </w:rPr>
        <w:t xml:space="preserve">8,6 </w:t>
      </w:r>
      <w:r w:rsidRPr="00212298">
        <w:rPr>
          <w:rFonts w:ascii="Garamond" w:hAnsi="Garamond" w:cs="Garamond"/>
          <w:bCs/>
        </w:rPr>
        <w:t>kg/h</w:t>
      </w:r>
    </w:p>
    <w:p w14:paraId="68E0CD49" w14:textId="4B461598" w:rsidR="00684C7F" w:rsidRPr="004C3D1F" w:rsidRDefault="00212298" w:rsidP="00684C7F">
      <w:pPr>
        <w:tabs>
          <w:tab w:val="left" w:pos="0"/>
        </w:tabs>
        <w:jc w:val="both"/>
        <w:rPr>
          <w:rFonts w:ascii="Garamond" w:hAnsi="Garamond" w:cs="Garamond"/>
          <w:bCs/>
        </w:rPr>
      </w:pPr>
      <w:r w:rsidRPr="004C3D1F">
        <w:rPr>
          <w:rFonts w:ascii="Garamond" w:hAnsi="Garamond" w:cs="Garamond"/>
          <w:bCs/>
        </w:rPr>
        <w:t>8,6</w:t>
      </w:r>
      <w:r w:rsidR="00684C7F" w:rsidRPr="004C3D1F">
        <w:rPr>
          <w:rFonts w:ascii="Garamond" w:hAnsi="Garamond" w:cs="Garamond"/>
          <w:bCs/>
        </w:rPr>
        <w:t xml:space="preserve"> kg/h x </w:t>
      </w:r>
      <w:r w:rsidR="00753CBC" w:rsidRPr="004C3D1F">
        <w:rPr>
          <w:rFonts w:ascii="Garamond" w:hAnsi="Garamond" w:cs="Garamond"/>
          <w:bCs/>
        </w:rPr>
        <w:t>5 000</w:t>
      </w:r>
      <w:r w:rsidR="00684C7F" w:rsidRPr="004C3D1F">
        <w:rPr>
          <w:rFonts w:ascii="Garamond" w:hAnsi="Garamond" w:cs="Garamond"/>
          <w:bCs/>
        </w:rPr>
        <w:t xml:space="preserve"> h/rok = </w:t>
      </w:r>
      <w:r w:rsidR="00753CBC" w:rsidRPr="004C3D1F">
        <w:rPr>
          <w:rFonts w:ascii="Garamond" w:hAnsi="Garamond" w:cs="Garamond"/>
          <w:bCs/>
        </w:rPr>
        <w:t xml:space="preserve">43 </w:t>
      </w:r>
      <w:r w:rsidR="00684C7F" w:rsidRPr="004C3D1F">
        <w:rPr>
          <w:rFonts w:ascii="Garamond" w:hAnsi="Garamond" w:cs="Garamond"/>
          <w:bCs/>
        </w:rPr>
        <w:t>Mg/rok.</w:t>
      </w:r>
    </w:p>
    <w:p w14:paraId="7A6FACE2" w14:textId="77777777" w:rsidR="00AD7F85" w:rsidRPr="004C3D1F" w:rsidRDefault="00AD7F85" w:rsidP="00684C7F">
      <w:pPr>
        <w:tabs>
          <w:tab w:val="left" w:pos="0"/>
        </w:tabs>
        <w:jc w:val="both"/>
        <w:rPr>
          <w:rFonts w:ascii="Garamond" w:hAnsi="Garamond" w:cs="Garamond"/>
          <w:bCs/>
        </w:rPr>
      </w:pPr>
    </w:p>
    <w:p w14:paraId="58444E14" w14:textId="28EBF7E7" w:rsidR="00AD7F85" w:rsidRPr="004C3D1F" w:rsidRDefault="00AD7F85" w:rsidP="00684C7F">
      <w:pPr>
        <w:tabs>
          <w:tab w:val="left" w:pos="0"/>
        </w:tabs>
        <w:jc w:val="both"/>
        <w:rPr>
          <w:rFonts w:ascii="Garamond" w:hAnsi="Garamond" w:cs="Garamond"/>
          <w:bCs/>
        </w:rPr>
      </w:pPr>
      <w:r w:rsidRPr="004C3D1F">
        <w:rPr>
          <w:rFonts w:ascii="Garamond" w:hAnsi="Garamond" w:cs="Garamond"/>
          <w:bCs/>
        </w:rPr>
        <w:t>Do obliczeń przyjęto gęstość lekkiego oleju opałowego z „Wskaźniki emisji zanieczyszczeń ze spalania paliw – kotły o nominalnej mocy cieplnej do 5MW” Warszawa, styczeń 2015.</w:t>
      </w:r>
    </w:p>
    <w:p w14:paraId="1330605C" w14:textId="77777777" w:rsidR="00684C7F" w:rsidRPr="005B1DC4" w:rsidRDefault="00684C7F" w:rsidP="00684C7F">
      <w:pPr>
        <w:rPr>
          <w:b/>
          <w:highlight w:val="yellow"/>
        </w:rPr>
      </w:pPr>
    </w:p>
    <w:p w14:paraId="41ED600B" w14:textId="36D7C66E" w:rsidR="00684C7F" w:rsidRPr="004C3D1F" w:rsidRDefault="00684C7F" w:rsidP="00684C7F">
      <w:pPr>
        <w:rPr>
          <w:rFonts w:ascii="Garamond" w:hAnsi="Garamond"/>
          <w:b/>
          <w:sz w:val="20"/>
          <w:szCs w:val="20"/>
        </w:rPr>
      </w:pPr>
      <w:bookmarkStart w:id="912" w:name="_Hlk202434983"/>
      <w:bookmarkStart w:id="913" w:name="_Hlk175226456"/>
      <w:r w:rsidRPr="005B18F1">
        <w:rPr>
          <w:rFonts w:ascii="Garamond" w:hAnsi="Garamond"/>
          <w:b/>
          <w:sz w:val="20"/>
          <w:szCs w:val="20"/>
        </w:rPr>
        <w:t>Tabela 1</w:t>
      </w:r>
      <w:r w:rsidR="005B18F1" w:rsidRPr="005B18F1">
        <w:rPr>
          <w:rFonts w:ascii="Garamond" w:hAnsi="Garamond"/>
          <w:b/>
          <w:sz w:val="20"/>
          <w:szCs w:val="20"/>
        </w:rPr>
        <w:t>5</w:t>
      </w:r>
      <w:r w:rsidRPr="005B18F1">
        <w:rPr>
          <w:rFonts w:ascii="Garamond" w:hAnsi="Garamond"/>
          <w:b/>
          <w:sz w:val="20"/>
          <w:szCs w:val="20"/>
        </w:rPr>
        <w:t xml:space="preserve">. </w:t>
      </w:r>
      <w:r w:rsidRPr="005B18F1">
        <w:rPr>
          <w:rFonts w:ascii="Garamond" w:hAnsi="Garamond"/>
          <w:sz w:val="20"/>
          <w:szCs w:val="20"/>
        </w:rPr>
        <w:t>Emisja</w:t>
      </w:r>
      <w:r w:rsidRPr="004C3D1F">
        <w:rPr>
          <w:rFonts w:ascii="Garamond" w:hAnsi="Garamond"/>
          <w:sz w:val="20"/>
          <w:szCs w:val="20"/>
        </w:rPr>
        <w:t xml:space="preserve"> zanieczyszczeń z nagrzewnic</w:t>
      </w:r>
      <w:bookmarkEnd w:id="91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6"/>
        <w:gridCol w:w="1048"/>
        <w:gridCol w:w="933"/>
        <w:gridCol w:w="1044"/>
        <w:gridCol w:w="1597"/>
        <w:gridCol w:w="679"/>
        <w:gridCol w:w="1652"/>
      </w:tblGrid>
      <w:tr w:rsidR="00684C7F" w:rsidRPr="004C3D1F" w14:paraId="173FA452" w14:textId="77777777" w:rsidTr="004C3D1F">
        <w:trPr>
          <w:trHeight w:val="761"/>
          <w:jc w:val="center"/>
        </w:trPr>
        <w:tc>
          <w:tcPr>
            <w:tcW w:w="1706" w:type="dxa"/>
            <w:tcBorders>
              <w:bottom w:val="single" w:sz="4" w:space="0" w:color="auto"/>
            </w:tcBorders>
            <w:shd w:val="clear" w:color="auto" w:fill="D9D9D9"/>
            <w:vAlign w:val="center"/>
          </w:tcPr>
          <w:bookmarkEnd w:id="913"/>
          <w:p w14:paraId="4A8A6FCB" w14:textId="77777777" w:rsidR="00684C7F" w:rsidRPr="004C3D1F" w:rsidRDefault="00684C7F" w:rsidP="00621C9B">
            <w:pPr>
              <w:jc w:val="center"/>
              <w:rPr>
                <w:rFonts w:ascii="Garamond" w:hAnsi="Garamond" w:cs="Arial"/>
                <w:b/>
                <w:sz w:val="20"/>
                <w:szCs w:val="20"/>
              </w:rPr>
            </w:pPr>
            <w:r w:rsidRPr="004C3D1F">
              <w:rPr>
                <w:rFonts w:ascii="Garamond" w:hAnsi="Garamond" w:cs="Arial"/>
                <w:b/>
                <w:sz w:val="20"/>
                <w:szCs w:val="20"/>
              </w:rPr>
              <w:t>Zanieczyszczenie</w:t>
            </w:r>
          </w:p>
        </w:tc>
        <w:tc>
          <w:tcPr>
            <w:tcW w:w="1048" w:type="dxa"/>
            <w:tcBorders>
              <w:bottom w:val="single" w:sz="4" w:space="0" w:color="auto"/>
            </w:tcBorders>
            <w:shd w:val="clear" w:color="auto" w:fill="D9D9D9"/>
            <w:vAlign w:val="center"/>
          </w:tcPr>
          <w:p w14:paraId="3BEFAADE" w14:textId="77777777" w:rsidR="00684C7F" w:rsidRPr="004C3D1F" w:rsidRDefault="00684C7F" w:rsidP="00621C9B">
            <w:pPr>
              <w:jc w:val="center"/>
              <w:rPr>
                <w:rFonts w:ascii="Garamond" w:hAnsi="Garamond" w:cs="Arial"/>
                <w:b/>
                <w:sz w:val="20"/>
                <w:szCs w:val="20"/>
              </w:rPr>
            </w:pPr>
            <w:r w:rsidRPr="004C3D1F">
              <w:rPr>
                <w:rFonts w:ascii="Garamond" w:hAnsi="Garamond" w:cs="Arial"/>
                <w:b/>
                <w:sz w:val="20"/>
                <w:szCs w:val="20"/>
              </w:rPr>
              <w:t>Wskaźnik [g/GJ]</w:t>
            </w:r>
          </w:p>
        </w:tc>
        <w:tc>
          <w:tcPr>
            <w:tcW w:w="933" w:type="dxa"/>
            <w:tcBorders>
              <w:bottom w:val="single" w:sz="4" w:space="0" w:color="auto"/>
            </w:tcBorders>
            <w:shd w:val="clear" w:color="auto" w:fill="D9D9D9"/>
            <w:vAlign w:val="center"/>
          </w:tcPr>
          <w:p w14:paraId="747AE49B" w14:textId="77777777" w:rsidR="00684C7F" w:rsidRPr="004C3D1F" w:rsidRDefault="00684C7F" w:rsidP="00621C9B">
            <w:pPr>
              <w:pStyle w:val="Tekstpodstawowy22"/>
              <w:suppressAutoHyphens/>
              <w:jc w:val="center"/>
              <w:rPr>
                <w:rFonts w:ascii="Garamond" w:hAnsi="Garamond" w:cs="Garamond"/>
                <w:b/>
                <w:bCs/>
                <w:i w:val="0"/>
                <w:sz w:val="20"/>
                <w:szCs w:val="20"/>
              </w:rPr>
            </w:pPr>
            <w:r w:rsidRPr="004C3D1F">
              <w:rPr>
                <w:rFonts w:ascii="Garamond" w:hAnsi="Garamond" w:cs="Garamond"/>
                <w:b/>
                <w:bCs/>
                <w:i w:val="0"/>
                <w:sz w:val="20"/>
                <w:szCs w:val="20"/>
              </w:rPr>
              <w:t>Wartość opałowa</w:t>
            </w:r>
          </w:p>
          <w:p w14:paraId="29A105F9" w14:textId="77777777" w:rsidR="00684C7F" w:rsidRPr="004C3D1F" w:rsidRDefault="00684C7F" w:rsidP="00621C9B">
            <w:pPr>
              <w:pStyle w:val="Tekstpodstawowy22"/>
              <w:suppressAutoHyphens/>
              <w:jc w:val="center"/>
              <w:rPr>
                <w:rFonts w:ascii="Garamond" w:hAnsi="Garamond" w:cs="Garamond"/>
                <w:b/>
                <w:bCs/>
                <w:i w:val="0"/>
                <w:sz w:val="20"/>
                <w:szCs w:val="20"/>
              </w:rPr>
            </w:pPr>
            <w:r w:rsidRPr="004C3D1F">
              <w:rPr>
                <w:rFonts w:ascii="Garamond" w:hAnsi="Garamond" w:cs="Garamond"/>
                <w:b/>
                <w:bCs/>
                <w:i w:val="0"/>
                <w:sz w:val="20"/>
                <w:szCs w:val="20"/>
              </w:rPr>
              <w:t>[kJ/kg]</w:t>
            </w:r>
          </w:p>
        </w:tc>
        <w:tc>
          <w:tcPr>
            <w:tcW w:w="1044" w:type="dxa"/>
            <w:tcBorders>
              <w:bottom w:val="single" w:sz="4" w:space="0" w:color="auto"/>
            </w:tcBorders>
            <w:shd w:val="clear" w:color="auto" w:fill="D9D9D9"/>
            <w:vAlign w:val="center"/>
          </w:tcPr>
          <w:p w14:paraId="216ED815" w14:textId="00C4187B" w:rsidR="00684C7F" w:rsidRPr="004C3D1F" w:rsidRDefault="00684C7F" w:rsidP="00621C9B">
            <w:pPr>
              <w:pStyle w:val="Tekstpodstawowy22"/>
              <w:suppressAutoHyphens/>
              <w:jc w:val="center"/>
              <w:rPr>
                <w:rFonts w:ascii="Garamond" w:hAnsi="Garamond" w:cs="Garamond"/>
                <w:b/>
                <w:bCs/>
                <w:i w:val="0"/>
                <w:sz w:val="20"/>
                <w:szCs w:val="20"/>
              </w:rPr>
            </w:pPr>
            <w:r w:rsidRPr="004C3D1F">
              <w:rPr>
                <w:rFonts w:ascii="Garamond" w:hAnsi="Garamond" w:cs="Garamond"/>
                <w:b/>
                <w:bCs/>
                <w:i w:val="0"/>
                <w:sz w:val="20"/>
                <w:szCs w:val="20"/>
              </w:rPr>
              <w:t xml:space="preserve">Zużycie </w:t>
            </w:r>
            <w:r w:rsidR="00FA243F" w:rsidRPr="004C3D1F">
              <w:rPr>
                <w:rFonts w:ascii="Garamond" w:hAnsi="Garamond" w:cs="Garamond"/>
                <w:b/>
                <w:bCs/>
                <w:i w:val="0"/>
                <w:sz w:val="20"/>
                <w:szCs w:val="20"/>
              </w:rPr>
              <w:t>oleju</w:t>
            </w:r>
            <w:r w:rsidRPr="004C3D1F">
              <w:rPr>
                <w:rFonts w:ascii="Garamond" w:hAnsi="Garamond" w:cs="Garamond"/>
                <w:b/>
                <w:bCs/>
                <w:i w:val="0"/>
                <w:sz w:val="20"/>
                <w:szCs w:val="20"/>
              </w:rPr>
              <w:t xml:space="preserve"> [Mg/rok]</w:t>
            </w:r>
          </w:p>
        </w:tc>
        <w:tc>
          <w:tcPr>
            <w:tcW w:w="1597" w:type="dxa"/>
            <w:tcBorders>
              <w:bottom w:val="single" w:sz="4" w:space="0" w:color="auto"/>
            </w:tcBorders>
            <w:shd w:val="clear" w:color="auto" w:fill="D9D9D9"/>
            <w:vAlign w:val="center"/>
          </w:tcPr>
          <w:p w14:paraId="34646111" w14:textId="77777777" w:rsidR="00684C7F" w:rsidRPr="004C3D1F" w:rsidRDefault="00684C7F" w:rsidP="00621C9B">
            <w:pPr>
              <w:pStyle w:val="Tekstpodstawowy22"/>
              <w:suppressAutoHyphens/>
              <w:jc w:val="center"/>
              <w:rPr>
                <w:rFonts w:ascii="Garamond" w:hAnsi="Garamond" w:cs="Garamond"/>
                <w:b/>
                <w:bCs/>
                <w:i w:val="0"/>
                <w:sz w:val="20"/>
                <w:szCs w:val="20"/>
              </w:rPr>
            </w:pPr>
            <w:r w:rsidRPr="004C3D1F">
              <w:rPr>
                <w:rFonts w:ascii="Garamond" w:hAnsi="Garamond" w:cs="Garamond"/>
                <w:b/>
                <w:bCs/>
                <w:i w:val="0"/>
                <w:sz w:val="20"/>
                <w:szCs w:val="20"/>
              </w:rPr>
              <w:t>Emisja [kg/rok]</w:t>
            </w:r>
          </w:p>
        </w:tc>
        <w:tc>
          <w:tcPr>
            <w:tcW w:w="679" w:type="dxa"/>
            <w:tcBorders>
              <w:bottom w:val="single" w:sz="4" w:space="0" w:color="auto"/>
            </w:tcBorders>
            <w:shd w:val="clear" w:color="auto" w:fill="D9D9D9"/>
            <w:vAlign w:val="center"/>
          </w:tcPr>
          <w:p w14:paraId="09EC8EF0" w14:textId="77777777" w:rsidR="00684C7F" w:rsidRPr="004C3D1F" w:rsidRDefault="00684C7F" w:rsidP="00621C9B">
            <w:pPr>
              <w:pStyle w:val="Tekstpodstawowy22"/>
              <w:suppressAutoHyphens/>
              <w:jc w:val="center"/>
              <w:rPr>
                <w:rFonts w:ascii="Garamond" w:hAnsi="Garamond" w:cs="Garamond"/>
                <w:b/>
                <w:bCs/>
                <w:i w:val="0"/>
                <w:sz w:val="20"/>
                <w:szCs w:val="20"/>
              </w:rPr>
            </w:pPr>
            <w:r w:rsidRPr="004C3D1F">
              <w:rPr>
                <w:rFonts w:ascii="Garamond" w:hAnsi="Garamond" w:cs="Garamond"/>
                <w:b/>
                <w:bCs/>
                <w:i w:val="0"/>
                <w:sz w:val="20"/>
                <w:szCs w:val="20"/>
              </w:rPr>
              <w:t>Czas pracy [h]</w:t>
            </w:r>
          </w:p>
        </w:tc>
        <w:tc>
          <w:tcPr>
            <w:tcW w:w="1652" w:type="dxa"/>
            <w:tcBorders>
              <w:bottom w:val="single" w:sz="4" w:space="0" w:color="auto"/>
            </w:tcBorders>
            <w:shd w:val="clear" w:color="auto" w:fill="D9D9D9"/>
            <w:vAlign w:val="center"/>
          </w:tcPr>
          <w:p w14:paraId="533444C9" w14:textId="77777777" w:rsidR="00684C7F" w:rsidRPr="004C3D1F" w:rsidRDefault="00684C7F" w:rsidP="00621C9B">
            <w:pPr>
              <w:pStyle w:val="Tekstpodstawowy22"/>
              <w:suppressAutoHyphens/>
              <w:jc w:val="center"/>
              <w:rPr>
                <w:rFonts w:ascii="Garamond" w:hAnsi="Garamond" w:cs="Garamond"/>
                <w:b/>
                <w:bCs/>
                <w:i w:val="0"/>
                <w:sz w:val="20"/>
                <w:szCs w:val="20"/>
              </w:rPr>
            </w:pPr>
            <w:r w:rsidRPr="004C3D1F">
              <w:rPr>
                <w:rFonts w:ascii="Garamond" w:hAnsi="Garamond" w:cs="Garamond"/>
                <w:b/>
                <w:bCs/>
                <w:i w:val="0"/>
                <w:sz w:val="20"/>
                <w:szCs w:val="20"/>
              </w:rPr>
              <w:t>Emisja [kg/h]</w:t>
            </w:r>
          </w:p>
        </w:tc>
      </w:tr>
      <w:tr w:rsidR="00684C7F" w:rsidRPr="004C3D1F" w14:paraId="423A8A13" w14:textId="77777777" w:rsidTr="004C3D1F">
        <w:trPr>
          <w:trHeight w:val="204"/>
          <w:jc w:val="center"/>
        </w:trPr>
        <w:tc>
          <w:tcPr>
            <w:tcW w:w="8659" w:type="dxa"/>
            <w:gridSpan w:val="7"/>
            <w:shd w:val="clear" w:color="auto" w:fill="D9D9D9"/>
            <w:vAlign w:val="center"/>
          </w:tcPr>
          <w:p w14:paraId="7F8F9455" w14:textId="503864E8" w:rsidR="00684C7F" w:rsidRPr="004C3D1F" w:rsidRDefault="00684C7F" w:rsidP="00621C9B">
            <w:pPr>
              <w:pStyle w:val="Tekstpodstawowy22"/>
              <w:suppressAutoHyphens/>
              <w:jc w:val="center"/>
              <w:rPr>
                <w:rFonts w:ascii="Garamond" w:hAnsi="Garamond" w:cs="Garamond"/>
                <w:b/>
                <w:bCs/>
                <w:i w:val="0"/>
                <w:sz w:val="20"/>
                <w:szCs w:val="20"/>
              </w:rPr>
            </w:pPr>
            <w:r w:rsidRPr="004C3D1F">
              <w:rPr>
                <w:rFonts w:ascii="Garamond" w:hAnsi="Garamond" w:cs="Garamond"/>
                <w:b/>
                <w:bCs/>
                <w:i w:val="0"/>
                <w:sz w:val="20"/>
                <w:szCs w:val="20"/>
              </w:rPr>
              <w:t xml:space="preserve">Nagrzewnica </w:t>
            </w:r>
            <w:r w:rsidR="00212298" w:rsidRPr="004C3D1F">
              <w:rPr>
                <w:rFonts w:ascii="Garamond" w:hAnsi="Garamond" w:cs="Garamond"/>
                <w:b/>
                <w:bCs/>
                <w:i w:val="0"/>
                <w:sz w:val="20"/>
                <w:szCs w:val="20"/>
              </w:rPr>
              <w:t>100</w:t>
            </w:r>
            <w:r w:rsidRPr="004C3D1F">
              <w:rPr>
                <w:rFonts w:ascii="Garamond" w:hAnsi="Garamond" w:cs="Garamond"/>
                <w:b/>
                <w:bCs/>
                <w:i w:val="0"/>
                <w:sz w:val="20"/>
                <w:szCs w:val="20"/>
              </w:rPr>
              <w:t xml:space="preserve"> kW</w:t>
            </w:r>
          </w:p>
        </w:tc>
      </w:tr>
      <w:tr w:rsidR="004C3D1F" w:rsidRPr="004C3D1F" w14:paraId="1A48E6AA" w14:textId="77777777" w:rsidTr="004C3D1F">
        <w:trPr>
          <w:jc w:val="center"/>
        </w:trPr>
        <w:tc>
          <w:tcPr>
            <w:tcW w:w="1706" w:type="dxa"/>
            <w:vAlign w:val="center"/>
          </w:tcPr>
          <w:p w14:paraId="5ACFC4DB" w14:textId="77777777" w:rsidR="004C3D1F" w:rsidRPr="004C3D1F" w:rsidRDefault="004C3D1F" w:rsidP="004C3D1F">
            <w:pPr>
              <w:jc w:val="center"/>
              <w:rPr>
                <w:rFonts w:ascii="Garamond" w:hAnsi="Garamond" w:cs="Arial"/>
                <w:sz w:val="20"/>
                <w:szCs w:val="20"/>
              </w:rPr>
            </w:pPr>
            <w:r w:rsidRPr="004C3D1F">
              <w:rPr>
                <w:rFonts w:ascii="Garamond" w:hAnsi="Garamond" w:cs="Arial"/>
                <w:color w:val="000000"/>
                <w:sz w:val="20"/>
                <w:szCs w:val="20"/>
              </w:rPr>
              <w:t>Pył całkowity</w:t>
            </w:r>
          </w:p>
        </w:tc>
        <w:tc>
          <w:tcPr>
            <w:tcW w:w="1048" w:type="dxa"/>
            <w:vAlign w:val="center"/>
          </w:tcPr>
          <w:p w14:paraId="6FBFEA1C" w14:textId="347E92FB" w:rsidR="004C3D1F" w:rsidRPr="004C3D1F" w:rsidRDefault="004C3D1F" w:rsidP="004C3D1F">
            <w:pPr>
              <w:jc w:val="center"/>
              <w:rPr>
                <w:rFonts w:ascii="Garamond" w:hAnsi="Garamond" w:cs="Arial"/>
                <w:sz w:val="20"/>
                <w:szCs w:val="20"/>
              </w:rPr>
            </w:pPr>
            <w:r w:rsidRPr="004C3D1F">
              <w:rPr>
                <w:rFonts w:ascii="Garamond" w:hAnsi="Garamond" w:cs="Calibri"/>
                <w:color w:val="000000"/>
                <w:sz w:val="18"/>
                <w:szCs w:val="18"/>
              </w:rPr>
              <w:t>0,5</w:t>
            </w:r>
          </w:p>
        </w:tc>
        <w:tc>
          <w:tcPr>
            <w:tcW w:w="933" w:type="dxa"/>
            <w:vMerge w:val="restart"/>
            <w:vAlign w:val="center"/>
          </w:tcPr>
          <w:p w14:paraId="30852B3C" w14:textId="1D3206A9" w:rsidR="004C3D1F" w:rsidRPr="004C3D1F" w:rsidRDefault="004C3D1F" w:rsidP="004C3D1F">
            <w:pPr>
              <w:pStyle w:val="Tekstpodstawowy22"/>
              <w:suppressAutoHyphens/>
              <w:jc w:val="center"/>
              <w:rPr>
                <w:rFonts w:ascii="Garamond" w:hAnsi="Garamond" w:cs="Garamond"/>
                <w:bCs/>
                <w:i w:val="0"/>
                <w:sz w:val="20"/>
                <w:szCs w:val="20"/>
              </w:rPr>
            </w:pPr>
            <w:r w:rsidRPr="004C3D1F">
              <w:rPr>
                <w:rFonts w:ascii="Garamond" w:hAnsi="Garamond" w:cs="Garamond"/>
                <w:bCs/>
                <w:i w:val="0"/>
                <w:sz w:val="20"/>
                <w:szCs w:val="20"/>
              </w:rPr>
              <w:t>47 300</w:t>
            </w:r>
          </w:p>
        </w:tc>
        <w:tc>
          <w:tcPr>
            <w:tcW w:w="1044" w:type="dxa"/>
            <w:vMerge w:val="restart"/>
            <w:vAlign w:val="center"/>
          </w:tcPr>
          <w:p w14:paraId="7FD86865" w14:textId="093CADF0" w:rsidR="004C3D1F" w:rsidRPr="004C3D1F" w:rsidRDefault="004C3D1F" w:rsidP="004C3D1F">
            <w:pPr>
              <w:pStyle w:val="Tekstpodstawowy22"/>
              <w:suppressAutoHyphens/>
              <w:jc w:val="center"/>
              <w:rPr>
                <w:rFonts w:ascii="Garamond" w:hAnsi="Garamond" w:cs="Garamond"/>
                <w:bCs/>
                <w:i w:val="0"/>
                <w:sz w:val="20"/>
                <w:szCs w:val="20"/>
              </w:rPr>
            </w:pPr>
            <w:r w:rsidRPr="004C3D1F">
              <w:rPr>
                <w:rFonts w:ascii="Garamond" w:hAnsi="Garamond" w:cs="Garamond"/>
                <w:bCs/>
                <w:i w:val="0"/>
                <w:sz w:val="20"/>
                <w:szCs w:val="20"/>
              </w:rPr>
              <w:t>43</w:t>
            </w:r>
          </w:p>
        </w:tc>
        <w:tc>
          <w:tcPr>
            <w:tcW w:w="1597" w:type="dxa"/>
            <w:vAlign w:val="center"/>
          </w:tcPr>
          <w:p w14:paraId="2C29F576" w14:textId="006AF3AA" w:rsidR="004C3D1F" w:rsidRPr="004C3D1F" w:rsidRDefault="004C3D1F" w:rsidP="004C3D1F">
            <w:pPr>
              <w:jc w:val="center"/>
              <w:rPr>
                <w:rFonts w:ascii="Garamond" w:hAnsi="Garamond" w:cs="Arial"/>
                <w:sz w:val="20"/>
                <w:szCs w:val="20"/>
              </w:rPr>
            </w:pPr>
            <w:r w:rsidRPr="004C3D1F">
              <w:rPr>
                <w:rFonts w:ascii="Garamond" w:hAnsi="Garamond" w:cs="Calibri"/>
                <w:color w:val="000000"/>
                <w:sz w:val="18"/>
                <w:szCs w:val="18"/>
              </w:rPr>
              <w:t>1,01695</w:t>
            </w:r>
          </w:p>
        </w:tc>
        <w:tc>
          <w:tcPr>
            <w:tcW w:w="679" w:type="dxa"/>
            <w:vMerge w:val="restart"/>
            <w:vAlign w:val="center"/>
          </w:tcPr>
          <w:p w14:paraId="60BA72A0" w14:textId="72FB90A5" w:rsidR="004C3D1F" w:rsidRPr="004C3D1F" w:rsidRDefault="004C3D1F" w:rsidP="004C3D1F">
            <w:pPr>
              <w:pStyle w:val="Tekstpodstawowy22"/>
              <w:suppressAutoHyphens/>
              <w:jc w:val="center"/>
              <w:rPr>
                <w:rFonts w:ascii="Garamond" w:hAnsi="Garamond" w:cs="Arial"/>
                <w:i w:val="0"/>
                <w:sz w:val="20"/>
                <w:szCs w:val="20"/>
                <w:lang w:eastAsia="pl-PL"/>
              </w:rPr>
            </w:pPr>
            <w:r w:rsidRPr="004C3D1F">
              <w:rPr>
                <w:rFonts w:ascii="Garamond" w:hAnsi="Garamond" w:cs="Arial"/>
                <w:i w:val="0"/>
                <w:sz w:val="20"/>
                <w:szCs w:val="20"/>
                <w:lang w:eastAsia="pl-PL"/>
              </w:rPr>
              <w:t>5 000</w:t>
            </w:r>
          </w:p>
        </w:tc>
        <w:tc>
          <w:tcPr>
            <w:tcW w:w="1652" w:type="dxa"/>
            <w:vAlign w:val="center"/>
          </w:tcPr>
          <w:p w14:paraId="6BCC5E41" w14:textId="5FD3255B" w:rsidR="004C3D1F" w:rsidRPr="004C3D1F" w:rsidRDefault="004C3D1F" w:rsidP="004C3D1F">
            <w:pPr>
              <w:jc w:val="center"/>
              <w:rPr>
                <w:rFonts w:ascii="Garamond" w:hAnsi="Garamond" w:cs="Arial"/>
                <w:sz w:val="20"/>
                <w:szCs w:val="20"/>
              </w:rPr>
            </w:pPr>
            <w:r w:rsidRPr="004C3D1F">
              <w:rPr>
                <w:rFonts w:ascii="Garamond" w:hAnsi="Garamond" w:cs="Calibri"/>
                <w:color w:val="000000"/>
                <w:sz w:val="18"/>
                <w:szCs w:val="18"/>
              </w:rPr>
              <w:t>0,00020339</w:t>
            </w:r>
          </w:p>
        </w:tc>
      </w:tr>
      <w:tr w:rsidR="004C3D1F" w:rsidRPr="004C3D1F" w14:paraId="619D2C2E" w14:textId="77777777" w:rsidTr="004C3D1F">
        <w:trPr>
          <w:jc w:val="center"/>
        </w:trPr>
        <w:tc>
          <w:tcPr>
            <w:tcW w:w="1706" w:type="dxa"/>
            <w:vAlign w:val="center"/>
          </w:tcPr>
          <w:p w14:paraId="79C5D5C1" w14:textId="77777777" w:rsidR="004C3D1F" w:rsidRPr="004C3D1F" w:rsidRDefault="004C3D1F" w:rsidP="004C3D1F">
            <w:pPr>
              <w:jc w:val="center"/>
              <w:rPr>
                <w:rFonts w:ascii="Garamond" w:hAnsi="Garamond" w:cs="Arial"/>
                <w:color w:val="000000"/>
                <w:sz w:val="20"/>
                <w:szCs w:val="20"/>
              </w:rPr>
            </w:pPr>
            <w:r w:rsidRPr="004C3D1F">
              <w:rPr>
                <w:rFonts w:ascii="Garamond" w:hAnsi="Garamond"/>
                <w:sz w:val="20"/>
                <w:szCs w:val="20"/>
                <w:lang w:val="en-US"/>
              </w:rPr>
              <w:t>Pył PM10</w:t>
            </w:r>
          </w:p>
        </w:tc>
        <w:tc>
          <w:tcPr>
            <w:tcW w:w="1048" w:type="dxa"/>
            <w:vAlign w:val="center"/>
          </w:tcPr>
          <w:p w14:paraId="35A650B0" w14:textId="0DAE1D98" w:rsidR="004C3D1F" w:rsidRPr="004C3D1F" w:rsidRDefault="004C3D1F" w:rsidP="004C3D1F">
            <w:pPr>
              <w:jc w:val="center"/>
              <w:rPr>
                <w:rFonts w:ascii="Garamond" w:hAnsi="Garamond" w:cs="Arial"/>
                <w:sz w:val="20"/>
                <w:szCs w:val="20"/>
              </w:rPr>
            </w:pPr>
            <w:r w:rsidRPr="004C3D1F">
              <w:rPr>
                <w:rFonts w:ascii="Garamond" w:hAnsi="Garamond" w:cs="Calibri"/>
                <w:color w:val="000000"/>
                <w:sz w:val="18"/>
                <w:szCs w:val="18"/>
              </w:rPr>
              <w:t>0,5</w:t>
            </w:r>
          </w:p>
        </w:tc>
        <w:tc>
          <w:tcPr>
            <w:tcW w:w="933" w:type="dxa"/>
            <w:vMerge/>
            <w:vAlign w:val="center"/>
          </w:tcPr>
          <w:p w14:paraId="48724847" w14:textId="77777777" w:rsidR="004C3D1F" w:rsidRPr="004C3D1F" w:rsidRDefault="004C3D1F" w:rsidP="004C3D1F">
            <w:pPr>
              <w:pStyle w:val="Tekstpodstawowy22"/>
              <w:suppressAutoHyphens/>
              <w:jc w:val="center"/>
              <w:rPr>
                <w:rFonts w:ascii="Garamond" w:hAnsi="Garamond" w:cs="Garamond"/>
                <w:bCs/>
                <w:i w:val="0"/>
                <w:sz w:val="20"/>
                <w:szCs w:val="20"/>
              </w:rPr>
            </w:pPr>
          </w:p>
        </w:tc>
        <w:tc>
          <w:tcPr>
            <w:tcW w:w="1044" w:type="dxa"/>
            <w:vMerge/>
            <w:vAlign w:val="center"/>
          </w:tcPr>
          <w:p w14:paraId="634BAB8D" w14:textId="77777777" w:rsidR="004C3D1F" w:rsidRPr="004C3D1F" w:rsidRDefault="004C3D1F" w:rsidP="004C3D1F">
            <w:pPr>
              <w:pStyle w:val="Tekstpodstawowy22"/>
              <w:suppressAutoHyphens/>
              <w:jc w:val="center"/>
              <w:rPr>
                <w:rFonts w:ascii="Garamond" w:hAnsi="Garamond" w:cs="Garamond"/>
                <w:bCs/>
                <w:i w:val="0"/>
                <w:sz w:val="20"/>
                <w:szCs w:val="20"/>
              </w:rPr>
            </w:pPr>
          </w:p>
        </w:tc>
        <w:tc>
          <w:tcPr>
            <w:tcW w:w="1597" w:type="dxa"/>
            <w:vAlign w:val="center"/>
          </w:tcPr>
          <w:p w14:paraId="69011F4E" w14:textId="3A71E2EB" w:rsidR="004C3D1F" w:rsidRPr="004C3D1F" w:rsidRDefault="004C3D1F" w:rsidP="004C3D1F">
            <w:pPr>
              <w:jc w:val="center"/>
              <w:rPr>
                <w:rFonts w:ascii="Garamond" w:hAnsi="Garamond" w:cs="Arial"/>
                <w:sz w:val="20"/>
                <w:szCs w:val="20"/>
              </w:rPr>
            </w:pPr>
            <w:r w:rsidRPr="004C3D1F">
              <w:rPr>
                <w:rFonts w:ascii="Garamond" w:hAnsi="Garamond" w:cs="Calibri"/>
                <w:color w:val="000000"/>
                <w:sz w:val="18"/>
                <w:szCs w:val="18"/>
              </w:rPr>
              <w:t>1,01695</w:t>
            </w:r>
          </w:p>
        </w:tc>
        <w:tc>
          <w:tcPr>
            <w:tcW w:w="679" w:type="dxa"/>
            <w:vMerge/>
            <w:vAlign w:val="center"/>
          </w:tcPr>
          <w:p w14:paraId="6B1AE06E" w14:textId="77777777" w:rsidR="004C3D1F" w:rsidRPr="004C3D1F" w:rsidRDefault="004C3D1F" w:rsidP="004C3D1F">
            <w:pPr>
              <w:pStyle w:val="Tekstpodstawowy22"/>
              <w:suppressAutoHyphens/>
              <w:jc w:val="center"/>
              <w:rPr>
                <w:rFonts w:ascii="Garamond" w:hAnsi="Garamond" w:cs="Arial"/>
                <w:i w:val="0"/>
                <w:sz w:val="20"/>
                <w:szCs w:val="20"/>
                <w:lang w:eastAsia="pl-PL"/>
              </w:rPr>
            </w:pPr>
          </w:p>
        </w:tc>
        <w:tc>
          <w:tcPr>
            <w:tcW w:w="1652" w:type="dxa"/>
            <w:vAlign w:val="center"/>
          </w:tcPr>
          <w:p w14:paraId="0120C7C9" w14:textId="1F771DE3" w:rsidR="004C3D1F" w:rsidRPr="004C3D1F" w:rsidRDefault="004C3D1F" w:rsidP="004C3D1F">
            <w:pPr>
              <w:jc w:val="center"/>
              <w:rPr>
                <w:rFonts w:ascii="Garamond" w:hAnsi="Garamond" w:cs="Arial"/>
                <w:sz w:val="20"/>
                <w:szCs w:val="20"/>
              </w:rPr>
            </w:pPr>
            <w:r w:rsidRPr="004C3D1F">
              <w:rPr>
                <w:rFonts w:ascii="Garamond" w:hAnsi="Garamond" w:cs="Calibri"/>
                <w:color w:val="000000"/>
                <w:sz w:val="18"/>
                <w:szCs w:val="18"/>
              </w:rPr>
              <w:t>0,00020339</w:t>
            </w:r>
          </w:p>
        </w:tc>
      </w:tr>
      <w:tr w:rsidR="004C3D1F" w:rsidRPr="004C3D1F" w14:paraId="3B6B414D" w14:textId="77777777" w:rsidTr="004C3D1F">
        <w:trPr>
          <w:jc w:val="center"/>
        </w:trPr>
        <w:tc>
          <w:tcPr>
            <w:tcW w:w="1706" w:type="dxa"/>
            <w:vAlign w:val="center"/>
          </w:tcPr>
          <w:p w14:paraId="65B4C976" w14:textId="77777777" w:rsidR="004C3D1F" w:rsidRPr="004C3D1F" w:rsidRDefault="004C3D1F" w:rsidP="004C3D1F">
            <w:pPr>
              <w:jc w:val="center"/>
              <w:rPr>
                <w:rFonts w:ascii="Garamond" w:hAnsi="Garamond" w:cs="Arial"/>
                <w:color w:val="000000"/>
                <w:sz w:val="20"/>
                <w:szCs w:val="20"/>
              </w:rPr>
            </w:pPr>
            <w:r w:rsidRPr="004C3D1F">
              <w:rPr>
                <w:rFonts w:ascii="Garamond" w:hAnsi="Garamond"/>
                <w:sz w:val="20"/>
                <w:szCs w:val="20"/>
                <w:lang w:val="en-US"/>
              </w:rPr>
              <w:t>Pył PM2,5</w:t>
            </w:r>
          </w:p>
        </w:tc>
        <w:tc>
          <w:tcPr>
            <w:tcW w:w="1048" w:type="dxa"/>
            <w:vAlign w:val="center"/>
          </w:tcPr>
          <w:p w14:paraId="63A1969F" w14:textId="2647A0B8" w:rsidR="004C3D1F" w:rsidRPr="004C3D1F" w:rsidRDefault="004C3D1F" w:rsidP="004C3D1F">
            <w:pPr>
              <w:jc w:val="center"/>
              <w:rPr>
                <w:rFonts w:ascii="Garamond" w:hAnsi="Garamond" w:cs="Arial"/>
                <w:sz w:val="20"/>
                <w:szCs w:val="20"/>
              </w:rPr>
            </w:pPr>
            <w:r w:rsidRPr="004C3D1F">
              <w:rPr>
                <w:rFonts w:ascii="Garamond" w:hAnsi="Garamond" w:cs="Calibri"/>
                <w:color w:val="000000"/>
                <w:sz w:val="18"/>
                <w:szCs w:val="18"/>
              </w:rPr>
              <w:t>0,5</w:t>
            </w:r>
          </w:p>
        </w:tc>
        <w:tc>
          <w:tcPr>
            <w:tcW w:w="933" w:type="dxa"/>
            <w:vMerge/>
            <w:vAlign w:val="center"/>
          </w:tcPr>
          <w:p w14:paraId="491C3B09" w14:textId="77777777" w:rsidR="004C3D1F" w:rsidRPr="004C3D1F" w:rsidRDefault="004C3D1F" w:rsidP="004C3D1F">
            <w:pPr>
              <w:pStyle w:val="Tekstpodstawowy22"/>
              <w:suppressAutoHyphens/>
              <w:jc w:val="center"/>
              <w:rPr>
                <w:rFonts w:ascii="Garamond" w:hAnsi="Garamond" w:cs="Garamond"/>
                <w:bCs/>
                <w:i w:val="0"/>
                <w:sz w:val="20"/>
                <w:szCs w:val="20"/>
              </w:rPr>
            </w:pPr>
          </w:p>
        </w:tc>
        <w:tc>
          <w:tcPr>
            <w:tcW w:w="1044" w:type="dxa"/>
            <w:vMerge/>
            <w:vAlign w:val="center"/>
          </w:tcPr>
          <w:p w14:paraId="5B11A9FA" w14:textId="77777777" w:rsidR="004C3D1F" w:rsidRPr="004C3D1F" w:rsidRDefault="004C3D1F" w:rsidP="004C3D1F">
            <w:pPr>
              <w:pStyle w:val="Tekstpodstawowy22"/>
              <w:suppressAutoHyphens/>
              <w:jc w:val="center"/>
              <w:rPr>
                <w:rFonts w:ascii="Garamond" w:hAnsi="Garamond" w:cs="Garamond"/>
                <w:bCs/>
                <w:i w:val="0"/>
                <w:sz w:val="20"/>
                <w:szCs w:val="20"/>
              </w:rPr>
            </w:pPr>
          </w:p>
        </w:tc>
        <w:tc>
          <w:tcPr>
            <w:tcW w:w="1597" w:type="dxa"/>
            <w:vAlign w:val="center"/>
          </w:tcPr>
          <w:p w14:paraId="4FB2B044" w14:textId="30ADB6EA" w:rsidR="004C3D1F" w:rsidRPr="004C3D1F" w:rsidRDefault="004C3D1F" w:rsidP="004C3D1F">
            <w:pPr>
              <w:jc w:val="center"/>
              <w:rPr>
                <w:rFonts w:ascii="Garamond" w:hAnsi="Garamond" w:cs="Arial"/>
                <w:sz w:val="20"/>
                <w:szCs w:val="20"/>
              </w:rPr>
            </w:pPr>
            <w:r w:rsidRPr="004C3D1F">
              <w:rPr>
                <w:rFonts w:ascii="Garamond" w:hAnsi="Garamond" w:cs="Calibri"/>
                <w:color w:val="000000"/>
                <w:sz w:val="18"/>
                <w:szCs w:val="18"/>
              </w:rPr>
              <w:t>1,01695</w:t>
            </w:r>
          </w:p>
        </w:tc>
        <w:tc>
          <w:tcPr>
            <w:tcW w:w="679" w:type="dxa"/>
            <w:vMerge/>
            <w:vAlign w:val="center"/>
          </w:tcPr>
          <w:p w14:paraId="1520EF61" w14:textId="77777777" w:rsidR="004C3D1F" w:rsidRPr="004C3D1F" w:rsidRDefault="004C3D1F" w:rsidP="004C3D1F">
            <w:pPr>
              <w:pStyle w:val="Tekstpodstawowy22"/>
              <w:suppressAutoHyphens/>
              <w:jc w:val="center"/>
              <w:rPr>
                <w:rFonts w:ascii="Garamond" w:hAnsi="Garamond" w:cs="Arial"/>
                <w:i w:val="0"/>
                <w:sz w:val="20"/>
                <w:szCs w:val="20"/>
                <w:lang w:eastAsia="pl-PL"/>
              </w:rPr>
            </w:pPr>
          </w:p>
        </w:tc>
        <w:tc>
          <w:tcPr>
            <w:tcW w:w="1652" w:type="dxa"/>
            <w:vAlign w:val="center"/>
          </w:tcPr>
          <w:p w14:paraId="2B8C2B70" w14:textId="36DF9A12" w:rsidR="004C3D1F" w:rsidRPr="004C3D1F" w:rsidRDefault="004C3D1F" w:rsidP="004C3D1F">
            <w:pPr>
              <w:jc w:val="center"/>
              <w:rPr>
                <w:rFonts w:ascii="Garamond" w:hAnsi="Garamond" w:cs="Arial"/>
                <w:sz w:val="20"/>
                <w:szCs w:val="20"/>
              </w:rPr>
            </w:pPr>
            <w:r w:rsidRPr="004C3D1F">
              <w:rPr>
                <w:rFonts w:ascii="Garamond" w:hAnsi="Garamond" w:cs="Calibri"/>
                <w:color w:val="000000"/>
                <w:sz w:val="18"/>
                <w:szCs w:val="18"/>
              </w:rPr>
              <w:t>0,00020339</w:t>
            </w:r>
          </w:p>
        </w:tc>
      </w:tr>
      <w:tr w:rsidR="004C3D1F" w:rsidRPr="004C3D1F" w14:paraId="23A130EF" w14:textId="77777777" w:rsidTr="004C3D1F">
        <w:trPr>
          <w:jc w:val="center"/>
        </w:trPr>
        <w:tc>
          <w:tcPr>
            <w:tcW w:w="1706" w:type="dxa"/>
            <w:vAlign w:val="center"/>
          </w:tcPr>
          <w:p w14:paraId="1CB50A1B" w14:textId="77777777" w:rsidR="004C3D1F" w:rsidRPr="004C3D1F" w:rsidRDefault="004C3D1F" w:rsidP="004C3D1F">
            <w:pPr>
              <w:jc w:val="center"/>
              <w:rPr>
                <w:rFonts w:ascii="Garamond" w:hAnsi="Garamond" w:cs="Arial"/>
                <w:color w:val="000000"/>
                <w:sz w:val="20"/>
                <w:szCs w:val="20"/>
              </w:rPr>
            </w:pPr>
            <w:r w:rsidRPr="004C3D1F">
              <w:rPr>
                <w:rFonts w:ascii="Garamond" w:hAnsi="Garamond" w:cs="Arial"/>
                <w:color w:val="000000"/>
                <w:sz w:val="20"/>
                <w:szCs w:val="20"/>
              </w:rPr>
              <w:t>Tlenek węgla (CO)</w:t>
            </w:r>
          </w:p>
        </w:tc>
        <w:tc>
          <w:tcPr>
            <w:tcW w:w="1048" w:type="dxa"/>
            <w:vAlign w:val="center"/>
          </w:tcPr>
          <w:p w14:paraId="68516D32" w14:textId="450A8BFA" w:rsidR="004C3D1F" w:rsidRPr="004C3D1F" w:rsidRDefault="004C3D1F" w:rsidP="004C3D1F">
            <w:pPr>
              <w:jc w:val="center"/>
              <w:rPr>
                <w:rFonts w:ascii="Garamond" w:hAnsi="Garamond" w:cs="Arial"/>
                <w:sz w:val="20"/>
                <w:szCs w:val="20"/>
              </w:rPr>
            </w:pPr>
            <w:r w:rsidRPr="004C3D1F">
              <w:rPr>
                <w:rFonts w:ascii="Garamond" w:hAnsi="Garamond" w:cs="Calibri"/>
                <w:color w:val="000000"/>
                <w:sz w:val="18"/>
                <w:szCs w:val="18"/>
              </w:rPr>
              <w:t>30</w:t>
            </w:r>
          </w:p>
        </w:tc>
        <w:tc>
          <w:tcPr>
            <w:tcW w:w="933" w:type="dxa"/>
            <w:vMerge/>
            <w:vAlign w:val="center"/>
          </w:tcPr>
          <w:p w14:paraId="16D70AA2" w14:textId="77777777" w:rsidR="004C3D1F" w:rsidRPr="004C3D1F" w:rsidRDefault="004C3D1F" w:rsidP="004C3D1F">
            <w:pPr>
              <w:pStyle w:val="Tekstpodstawowy22"/>
              <w:suppressAutoHyphens/>
              <w:jc w:val="center"/>
              <w:rPr>
                <w:rFonts w:ascii="Garamond" w:hAnsi="Garamond" w:cs="Garamond"/>
                <w:bCs/>
                <w:i w:val="0"/>
                <w:sz w:val="20"/>
                <w:szCs w:val="20"/>
              </w:rPr>
            </w:pPr>
          </w:p>
        </w:tc>
        <w:tc>
          <w:tcPr>
            <w:tcW w:w="1044" w:type="dxa"/>
            <w:vMerge/>
            <w:vAlign w:val="center"/>
          </w:tcPr>
          <w:p w14:paraId="52BF98CE" w14:textId="77777777" w:rsidR="004C3D1F" w:rsidRPr="004C3D1F" w:rsidRDefault="004C3D1F" w:rsidP="004C3D1F">
            <w:pPr>
              <w:pStyle w:val="Tekstpodstawowy22"/>
              <w:suppressAutoHyphens/>
              <w:jc w:val="center"/>
              <w:rPr>
                <w:rFonts w:ascii="Garamond" w:hAnsi="Garamond" w:cs="Garamond"/>
                <w:bCs/>
                <w:i w:val="0"/>
                <w:sz w:val="20"/>
                <w:szCs w:val="20"/>
              </w:rPr>
            </w:pPr>
          </w:p>
        </w:tc>
        <w:tc>
          <w:tcPr>
            <w:tcW w:w="1597" w:type="dxa"/>
            <w:vAlign w:val="center"/>
          </w:tcPr>
          <w:p w14:paraId="1B55FA45" w14:textId="571C60A5" w:rsidR="004C3D1F" w:rsidRPr="004C3D1F" w:rsidRDefault="004C3D1F" w:rsidP="004C3D1F">
            <w:pPr>
              <w:jc w:val="center"/>
              <w:rPr>
                <w:rFonts w:ascii="Garamond" w:hAnsi="Garamond" w:cs="Arial"/>
                <w:sz w:val="20"/>
                <w:szCs w:val="20"/>
              </w:rPr>
            </w:pPr>
            <w:r w:rsidRPr="004C3D1F">
              <w:rPr>
                <w:rFonts w:ascii="Garamond" w:hAnsi="Garamond" w:cs="Calibri"/>
                <w:color w:val="000000"/>
                <w:sz w:val="18"/>
                <w:szCs w:val="18"/>
              </w:rPr>
              <w:t>61,017</w:t>
            </w:r>
          </w:p>
        </w:tc>
        <w:tc>
          <w:tcPr>
            <w:tcW w:w="679" w:type="dxa"/>
            <w:vMerge/>
            <w:vAlign w:val="center"/>
          </w:tcPr>
          <w:p w14:paraId="4C6EDDF7" w14:textId="77777777" w:rsidR="004C3D1F" w:rsidRPr="004C3D1F" w:rsidRDefault="004C3D1F" w:rsidP="004C3D1F">
            <w:pPr>
              <w:pStyle w:val="Tekstpodstawowy22"/>
              <w:suppressAutoHyphens/>
              <w:jc w:val="center"/>
              <w:rPr>
                <w:rFonts w:ascii="Garamond" w:hAnsi="Garamond" w:cs="Arial"/>
                <w:i w:val="0"/>
                <w:sz w:val="20"/>
                <w:szCs w:val="20"/>
                <w:lang w:eastAsia="pl-PL"/>
              </w:rPr>
            </w:pPr>
          </w:p>
        </w:tc>
        <w:tc>
          <w:tcPr>
            <w:tcW w:w="1652" w:type="dxa"/>
            <w:vAlign w:val="center"/>
          </w:tcPr>
          <w:p w14:paraId="54462FB6" w14:textId="4DDC8BA5" w:rsidR="004C3D1F" w:rsidRPr="004C3D1F" w:rsidRDefault="004C3D1F" w:rsidP="004C3D1F">
            <w:pPr>
              <w:jc w:val="center"/>
              <w:rPr>
                <w:rFonts w:ascii="Garamond" w:hAnsi="Garamond" w:cs="Arial"/>
                <w:sz w:val="20"/>
                <w:szCs w:val="20"/>
              </w:rPr>
            </w:pPr>
            <w:r w:rsidRPr="004C3D1F">
              <w:rPr>
                <w:rFonts w:ascii="Garamond" w:hAnsi="Garamond" w:cs="Calibri"/>
                <w:color w:val="000000"/>
                <w:sz w:val="18"/>
                <w:szCs w:val="18"/>
              </w:rPr>
              <w:t>0,0122034</w:t>
            </w:r>
          </w:p>
        </w:tc>
      </w:tr>
      <w:tr w:rsidR="004C3D1F" w:rsidRPr="004C3D1F" w14:paraId="4138A926" w14:textId="77777777" w:rsidTr="004C3D1F">
        <w:trPr>
          <w:jc w:val="center"/>
        </w:trPr>
        <w:tc>
          <w:tcPr>
            <w:tcW w:w="1706" w:type="dxa"/>
            <w:vAlign w:val="center"/>
          </w:tcPr>
          <w:p w14:paraId="79DF162A" w14:textId="77777777" w:rsidR="004C3D1F" w:rsidRPr="004C3D1F" w:rsidRDefault="004C3D1F" w:rsidP="004C3D1F">
            <w:pPr>
              <w:jc w:val="center"/>
              <w:rPr>
                <w:rFonts w:ascii="Garamond" w:hAnsi="Garamond" w:cs="Arial"/>
                <w:color w:val="000000"/>
                <w:sz w:val="20"/>
                <w:szCs w:val="20"/>
              </w:rPr>
            </w:pPr>
            <w:r w:rsidRPr="004C3D1F">
              <w:rPr>
                <w:rFonts w:ascii="Garamond" w:hAnsi="Garamond" w:cs="Arial"/>
                <w:color w:val="000000"/>
                <w:sz w:val="20"/>
                <w:szCs w:val="20"/>
              </w:rPr>
              <w:t>Tlenki azotu jako NO</w:t>
            </w:r>
            <w:r w:rsidRPr="004C3D1F">
              <w:rPr>
                <w:rFonts w:ascii="Garamond" w:hAnsi="Garamond" w:cs="Arial"/>
                <w:color w:val="000000"/>
                <w:sz w:val="20"/>
                <w:szCs w:val="20"/>
                <w:vertAlign w:val="subscript"/>
              </w:rPr>
              <w:t>2</w:t>
            </w:r>
          </w:p>
        </w:tc>
        <w:tc>
          <w:tcPr>
            <w:tcW w:w="1048" w:type="dxa"/>
            <w:vAlign w:val="center"/>
          </w:tcPr>
          <w:p w14:paraId="7E624530" w14:textId="244DB96F" w:rsidR="004C3D1F" w:rsidRPr="004C3D1F" w:rsidRDefault="004C3D1F" w:rsidP="004C3D1F">
            <w:pPr>
              <w:jc w:val="center"/>
              <w:rPr>
                <w:rFonts w:ascii="Garamond" w:hAnsi="Garamond" w:cs="Arial"/>
                <w:sz w:val="20"/>
                <w:szCs w:val="20"/>
              </w:rPr>
            </w:pPr>
            <w:r w:rsidRPr="004C3D1F">
              <w:rPr>
                <w:rFonts w:ascii="Garamond" w:hAnsi="Garamond" w:cs="Calibri"/>
                <w:color w:val="000000"/>
                <w:sz w:val="18"/>
                <w:szCs w:val="18"/>
              </w:rPr>
              <w:t>40</w:t>
            </w:r>
          </w:p>
        </w:tc>
        <w:tc>
          <w:tcPr>
            <w:tcW w:w="933" w:type="dxa"/>
            <w:vMerge/>
            <w:vAlign w:val="center"/>
          </w:tcPr>
          <w:p w14:paraId="1B052D10" w14:textId="77777777" w:rsidR="004C3D1F" w:rsidRPr="004C3D1F" w:rsidRDefault="004C3D1F" w:rsidP="004C3D1F">
            <w:pPr>
              <w:pStyle w:val="Tekstpodstawowy22"/>
              <w:suppressAutoHyphens/>
              <w:jc w:val="center"/>
              <w:rPr>
                <w:rFonts w:ascii="Garamond" w:hAnsi="Garamond" w:cs="Garamond"/>
                <w:bCs/>
                <w:i w:val="0"/>
                <w:sz w:val="20"/>
                <w:szCs w:val="20"/>
              </w:rPr>
            </w:pPr>
          </w:p>
        </w:tc>
        <w:tc>
          <w:tcPr>
            <w:tcW w:w="1044" w:type="dxa"/>
            <w:vMerge/>
            <w:vAlign w:val="center"/>
          </w:tcPr>
          <w:p w14:paraId="309E8492" w14:textId="77777777" w:rsidR="004C3D1F" w:rsidRPr="004C3D1F" w:rsidRDefault="004C3D1F" w:rsidP="004C3D1F">
            <w:pPr>
              <w:pStyle w:val="Tekstpodstawowy22"/>
              <w:suppressAutoHyphens/>
              <w:jc w:val="center"/>
              <w:rPr>
                <w:rFonts w:ascii="Garamond" w:hAnsi="Garamond" w:cs="Garamond"/>
                <w:bCs/>
                <w:i w:val="0"/>
                <w:sz w:val="20"/>
                <w:szCs w:val="20"/>
              </w:rPr>
            </w:pPr>
          </w:p>
        </w:tc>
        <w:tc>
          <w:tcPr>
            <w:tcW w:w="1597" w:type="dxa"/>
            <w:vAlign w:val="center"/>
          </w:tcPr>
          <w:p w14:paraId="4C50B300" w14:textId="05CA3A50" w:rsidR="004C3D1F" w:rsidRPr="004C3D1F" w:rsidRDefault="004C3D1F" w:rsidP="004C3D1F">
            <w:pPr>
              <w:jc w:val="center"/>
              <w:rPr>
                <w:rFonts w:ascii="Garamond" w:hAnsi="Garamond" w:cs="Arial"/>
                <w:sz w:val="20"/>
                <w:szCs w:val="20"/>
              </w:rPr>
            </w:pPr>
            <w:r w:rsidRPr="004C3D1F">
              <w:rPr>
                <w:rFonts w:ascii="Garamond" w:hAnsi="Garamond" w:cs="Calibri"/>
                <w:color w:val="000000"/>
                <w:sz w:val="18"/>
                <w:szCs w:val="18"/>
              </w:rPr>
              <w:t>81,356</w:t>
            </w:r>
          </w:p>
        </w:tc>
        <w:tc>
          <w:tcPr>
            <w:tcW w:w="679" w:type="dxa"/>
            <w:vMerge/>
            <w:vAlign w:val="center"/>
          </w:tcPr>
          <w:p w14:paraId="4EEFD84C" w14:textId="77777777" w:rsidR="004C3D1F" w:rsidRPr="004C3D1F" w:rsidRDefault="004C3D1F" w:rsidP="004C3D1F">
            <w:pPr>
              <w:pStyle w:val="Tekstpodstawowy22"/>
              <w:suppressAutoHyphens/>
              <w:jc w:val="center"/>
              <w:rPr>
                <w:rFonts w:ascii="Garamond" w:hAnsi="Garamond" w:cs="Arial"/>
                <w:i w:val="0"/>
                <w:sz w:val="20"/>
                <w:szCs w:val="20"/>
                <w:lang w:eastAsia="pl-PL"/>
              </w:rPr>
            </w:pPr>
          </w:p>
        </w:tc>
        <w:tc>
          <w:tcPr>
            <w:tcW w:w="1652" w:type="dxa"/>
            <w:vAlign w:val="center"/>
          </w:tcPr>
          <w:p w14:paraId="6249B885" w14:textId="34DE7AAB" w:rsidR="004C3D1F" w:rsidRPr="004C3D1F" w:rsidRDefault="004C3D1F" w:rsidP="004C3D1F">
            <w:pPr>
              <w:jc w:val="center"/>
              <w:rPr>
                <w:rFonts w:ascii="Garamond" w:hAnsi="Garamond" w:cs="Arial"/>
                <w:sz w:val="20"/>
                <w:szCs w:val="20"/>
              </w:rPr>
            </w:pPr>
            <w:r w:rsidRPr="004C3D1F">
              <w:rPr>
                <w:rFonts w:ascii="Garamond" w:hAnsi="Garamond" w:cs="Calibri"/>
                <w:color w:val="000000"/>
                <w:sz w:val="18"/>
                <w:szCs w:val="18"/>
              </w:rPr>
              <w:t>0,0162712</w:t>
            </w:r>
          </w:p>
        </w:tc>
      </w:tr>
      <w:tr w:rsidR="004C3D1F" w:rsidRPr="004C3D1F" w14:paraId="2B3CF552" w14:textId="77777777" w:rsidTr="004C3D1F">
        <w:trPr>
          <w:jc w:val="center"/>
        </w:trPr>
        <w:tc>
          <w:tcPr>
            <w:tcW w:w="1706" w:type="dxa"/>
            <w:vAlign w:val="center"/>
          </w:tcPr>
          <w:p w14:paraId="35BDE0AF" w14:textId="77777777" w:rsidR="004C3D1F" w:rsidRPr="004C3D1F" w:rsidRDefault="004C3D1F" w:rsidP="004C3D1F">
            <w:pPr>
              <w:jc w:val="center"/>
              <w:rPr>
                <w:rFonts w:ascii="Garamond" w:hAnsi="Garamond" w:cs="Arial"/>
                <w:color w:val="000000"/>
                <w:sz w:val="20"/>
                <w:szCs w:val="20"/>
              </w:rPr>
            </w:pPr>
            <w:r w:rsidRPr="004C3D1F">
              <w:rPr>
                <w:rFonts w:ascii="Garamond" w:hAnsi="Garamond" w:cs="Arial"/>
                <w:color w:val="000000"/>
                <w:sz w:val="20"/>
                <w:szCs w:val="20"/>
              </w:rPr>
              <w:t>Tlenki siarki (SO</w:t>
            </w:r>
            <w:r w:rsidRPr="004C3D1F">
              <w:rPr>
                <w:rFonts w:ascii="Garamond" w:hAnsi="Garamond" w:cs="Arial"/>
                <w:color w:val="000000"/>
                <w:sz w:val="20"/>
                <w:szCs w:val="20"/>
                <w:vertAlign w:val="subscript"/>
              </w:rPr>
              <w:t>2</w:t>
            </w:r>
            <w:r w:rsidRPr="004C3D1F">
              <w:rPr>
                <w:rFonts w:ascii="Garamond" w:hAnsi="Garamond" w:cs="Arial"/>
                <w:color w:val="000000"/>
                <w:sz w:val="20"/>
                <w:szCs w:val="20"/>
              </w:rPr>
              <w:t>)</w:t>
            </w:r>
          </w:p>
        </w:tc>
        <w:tc>
          <w:tcPr>
            <w:tcW w:w="1048" w:type="dxa"/>
            <w:vAlign w:val="center"/>
          </w:tcPr>
          <w:p w14:paraId="50617729" w14:textId="3D177D96" w:rsidR="004C3D1F" w:rsidRPr="004C3D1F" w:rsidRDefault="004C3D1F" w:rsidP="004C3D1F">
            <w:pPr>
              <w:jc w:val="center"/>
              <w:rPr>
                <w:rFonts w:ascii="Garamond" w:hAnsi="Garamond" w:cs="Arial"/>
                <w:sz w:val="20"/>
                <w:szCs w:val="20"/>
              </w:rPr>
            </w:pPr>
            <w:r w:rsidRPr="004C3D1F">
              <w:rPr>
                <w:rFonts w:ascii="Garamond" w:hAnsi="Garamond" w:cs="Calibri"/>
                <w:color w:val="000000"/>
                <w:sz w:val="18"/>
                <w:szCs w:val="18"/>
              </w:rPr>
              <w:t>0,4</w:t>
            </w:r>
          </w:p>
        </w:tc>
        <w:tc>
          <w:tcPr>
            <w:tcW w:w="933" w:type="dxa"/>
            <w:vMerge/>
            <w:vAlign w:val="center"/>
          </w:tcPr>
          <w:p w14:paraId="462534B7" w14:textId="77777777" w:rsidR="004C3D1F" w:rsidRPr="004C3D1F" w:rsidRDefault="004C3D1F" w:rsidP="004C3D1F">
            <w:pPr>
              <w:pStyle w:val="Tekstpodstawowy22"/>
              <w:suppressAutoHyphens/>
              <w:jc w:val="center"/>
              <w:rPr>
                <w:rFonts w:ascii="Garamond" w:hAnsi="Garamond" w:cs="Garamond"/>
                <w:bCs/>
                <w:i w:val="0"/>
                <w:sz w:val="20"/>
                <w:szCs w:val="20"/>
              </w:rPr>
            </w:pPr>
          </w:p>
        </w:tc>
        <w:tc>
          <w:tcPr>
            <w:tcW w:w="1044" w:type="dxa"/>
            <w:vMerge/>
            <w:vAlign w:val="center"/>
          </w:tcPr>
          <w:p w14:paraId="1C641BA3" w14:textId="77777777" w:rsidR="004C3D1F" w:rsidRPr="004C3D1F" w:rsidRDefault="004C3D1F" w:rsidP="004C3D1F">
            <w:pPr>
              <w:pStyle w:val="Tekstpodstawowy22"/>
              <w:suppressAutoHyphens/>
              <w:jc w:val="center"/>
              <w:rPr>
                <w:rFonts w:ascii="Garamond" w:hAnsi="Garamond" w:cs="Garamond"/>
                <w:bCs/>
                <w:i w:val="0"/>
                <w:sz w:val="20"/>
                <w:szCs w:val="20"/>
              </w:rPr>
            </w:pPr>
          </w:p>
        </w:tc>
        <w:tc>
          <w:tcPr>
            <w:tcW w:w="1597" w:type="dxa"/>
            <w:vAlign w:val="center"/>
          </w:tcPr>
          <w:p w14:paraId="4784F6CF" w14:textId="3B0F8299" w:rsidR="004C3D1F" w:rsidRPr="004C3D1F" w:rsidRDefault="004C3D1F" w:rsidP="004C3D1F">
            <w:pPr>
              <w:jc w:val="center"/>
              <w:rPr>
                <w:rFonts w:ascii="Garamond" w:hAnsi="Garamond" w:cs="Arial"/>
                <w:sz w:val="20"/>
                <w:szCs w:val="20"/>
              </w:rPr>
            </w:pPr>
            <w:r w:rsidRPr="004C3D1F">
              <w:rPr>
                <w:rFonts w:ascii="Garamond" w:hAnsi="Garamond" w:cs="Calibri"/>
                <w:color w:val="000000"/>
                <w:sz w:val="18"/>
                <w:szCs w:val="18"/>
              </w:rPr>
              <w:t>0,81356</w:t>
            </w:r>
          </w:p>
        </w:tc>
        <w:tc>
          <w:tcPr>
            <w:tcW w:w="679" w:type="dxa"/>
            <w:vMerge/>
            <w:vAlign w:val="center"/>
          </w:tcPr>
          <w:p w14:paraId="52FD3EB0" w14:textId="77777777" w:rsidR="004C3D1F" w:rsidRPr="004C3D1F" w:rsidRDefault="004C3D1F" w:rsidP="004C3D1F">
            <w:pPr>
              <w:pStyle w:val="Tekstpodstawowy22"/>
              <w:suppressAutoHyphens/>
              <w:jc w:val="center"/>
              <w:rPr>
                <w:rFonts w:ascii="Garamond" w:hAnsi="Garamond" w:cs="Arial"/>
                <w:i w:val="0"/>
                <w:sz w:val="20"/>
                <w:szCs w:val="20"/>
                <w:lang w:eastAsia="pl-PL"/>
              </w:rPr>
            </w:pPr>
          </w:p>
        </w:tc>
        <w:tc>
          <w:tcPr>
            <w:tcW w:w="1652" w:type="dxa"/>
            <w:vAlign w:val="center"/>
          </w:tcPr>
          <w:p w14:paraId="585AB775" w14:textId="72947F91" w:rsidR="004C3D1F" w:rsidRPr="004C3D1F" w:rsidRDefault="004C3D1F" w:rsidP="004C3D1F">
            <w:pPr>
              <w:jc w:val="center"/>
              <w:rPr>
                <w:rFonts w:ascii="Garamond" w:hAnsi="Garamond" w:cs="Arial"/>
                <w:sz w:val="20"/>
                <w:szCs w:val="20"/>
              </w:rPr>
            </w:pPr>
            <w:r w:rsidRPr="004C3D1F">
              <w:rPr>
                <w:rFonts w:ascii="Garamond" w:hAnsi="Garamond" w:cs="Calibri"/>
                <w:color w:val="000000"/>
                <w:sz w:val="18"/>
                <w:szCs w:val="18"/>
              </w:rPr>
              <w:t>0,000162712</w:t>
            </w:r>
          </w:p>
        </w:tc>
      </w:tr>
      <w:tr w:rsidR="004C3D1F" w:rsidRPr="005B1DC4" w14:paraId="09CB7814" w14:textId="77777777" w:rsidTr="004C3D1F">
        <w:trPr>
          <w:jc w:val="center"/>
        </w:trPr>
        <w:tc>
          <w:tcPr>
            <w:tcW w:w="1706" w:type="dxa"/>
            <w:tcBorders>
              <w:bottom w:val="single" w:sz="4" w:space="0" w:color="auto"/>
            </w:tcBorders>
            <w:vAlign w:val="center"/>
          </w:tcPr>
          <w:p w14:paraId="5C9C2141" w14:textId="77777777" w:rsidR="004C3D1F" w:rsidRPr="004C3D1F" w:rsidRDefault="004C3D1F" w:rsidP="004C3D1F">
            <w:pPr>
              <w:jc w:val="center"/>
              <w:rPr>
                <w:rFonts w:ascii="Garamond" w:hAnsi="Garamond" w:cs="Arial"/>
                <w:color w:val="000000"/>
                <w:sz w:val="20"/>
                <w:szCs w:val="20"/>
              </w:rPr>
            </w:pPr>
            <w:r w:rsidRPr="004C3D1F">
              <w:rPr>
                <w:rFonts w:ascii="Garamond" w:hAnsi="Garamond" w:cs="Arial"/>
                <w:color w:val="000000"/>
                <w:sz w:val="20"/>
                <w:szCs w:val="20"/>
              </w:rPr>
              <w:t>Benzo/a/piren</w:t>
            </w:r>
          </w:p>
        </w:tc>
        <w:tc>
          <w:tcPr>
            <w:tcW w:w="1048" w:type="dxa"/>
            <w:tcBorders>
              <w:bottom w:val="single" w:sz="4" w:space="0" w:color="auto"/>
            </w:tcBorders>
            <w:vAlign w:val="center"/>
          </w:tcPr>
          <w:p w14:paraId="6CB4ABFA" w14:textId="48F2E29A" w:rsidR="004C3D1F" w:rsidRPr="004C3D1F" w:rsidRDefault="004C3D1F" w:rsidP="004C3D1F">
            <w:pPr>
              <w:jc w:val="center"/>
              <w:rPr>
                <w:rFonts w:ascii="Garamond" w:hAnsi="Garamond" w:cs="Arial"/>
                <w:sz w:val="20"/>
                <w:szCs w:val="20"/>
              </w:rPr>
            </w:pPr>
            <w:r w:rsidRPr="004C3D1F">
              <w:rPr>
                <w:rFonts w:ascii="Garamond" w:hAnsi="Garamond" w:cs="Calibri"/>
                <w:color w:val="000000"/>
                <w:sz w:val="18"/>
                <w:szCs w:val="18"/>
              </w:rPr>
              <w:t>0,0000008</w:t>
            </w:r>
          </w:p>
        </w:tc>
        <w:tc>
          <w:tcPr>
            <w:tcW w:w="933" w:type="dxa"/>
            <w:vMerge/>
            <w:tcBorders>
              <w:bottom w:val="single" w:sz="4" w:space="0" w:color="auto"/>
            </w:tcBorders>
            <w:vAlign w:val="center"/>
          </w:tcPr>
          <w:p w14:paraId="6A368F34" w14:textId="77777777" w:rsidR="004C3D1F" w:rsidRPr="004C3D1F" w:rsidRDefault="004C3D1F" w:rsidP="004C3D1F">
            <w:pPr>
              <w:pStyle w:val="Tekstpodstawowy22"/>
              <w:suppressAutoHyphens/>
              <w:jc w:val="center"/>
              <w:rPr>
                <w:rFonts w:ascii="Garamond" w:hAnsi="Garamond" w:cs="Garamond"/>
                <w:bCs/>
                <w:i w:val="0"/>
                <w:sz w:val="20"/>
                <w:szCs w:val="20"/>
              </w:rPr>
            </w:pPr>
          </w:p>
        </w:tc>
        <w:tc>
          <w:tcPr>
            <w:tcW w:w="1044" w:type="dxa"/>
            <w:vMerge/>
            <w:tcBorders>
              <w:bottom w:val="single" w:sz="4" w:space="0" w:color="auto"/>
            </w:tcBorders>
            <w:vAlign w:val="center"/>
          </w:tcPr>
          <w:p w14:paraId="4A20A19F" w14:textId="77777777" w:rsidR="004C3D1F" w:rsidRPr="004C3D1F" w:rsidRDefault="004C3D1F" w:rsidP="004C3D1F">
            <w:pPr>
              <w:pStyle w:val="Tekstpodstawowy22"/>
              <w:suppressAutoHyphens/>
              <w:jc w:val="center"/>
              <w:rPr>
                <w:rFonts w:ascii="Garamond" w:hAnsi="Garamond" w:cs="Garamond"/>
                <w:bCs/>
                <w:i w:val="0"/>
                <w:sz w:val="20"/>
                <w:szCs w:val="20"/>
              </w:rPr>
            </w:pPr>
          </w:p>
        </w:tc>
        <w:tc>
          <w:tcPr>
            <w:tcW w:w="1597" w:type="dxa"/>
            <w:tcBorders>
              <w:bottom w:val="single" w:sz="4" w:space="0" w:color="auto"/>
            </w:tcBorders>
            <w:vAlign w:val="center"/>
          </w:tcPr>
          <w:p w14:paraId="60E52188" w14:textId="187C8A83" w:rsidR="004C3D1F" w:rsidRPr="004C3D1F" w:rsidRDefault="004C3D1F" w:rsidP="004C3D1F">
            <w:pPr>
              <w:jc w:val="center"/>
              <w:rPr>
                <w:rFonts w:ascii="Garamond" w:hAnsi="Garamond" w:cs="Arial"/>
                <w:sz w:val="20"/>
                <w:szCs w:val="20"/>
              </w:rPr>
            </w:pPr>
            <w:r w:rsidRPr="004C3D1F">
              <w:rPr>
                <w:rFonts w:ascii="Garamond" w:hAnsi="Garamond" w:cs="Calibri"/>
                <w:color w:val="000000"/>
                <w:sz w:val="18"/>
                <w:szCs w:val="18"/>
              </w:rPr>
              <w:t>1,62712E-06</w:t>
            </w:r>
          </w:p>
        </w:tc>
        <w:tc>
          <w:tcPr>
            <w:tcW w:w="679" w:type="dxa"/>
            <w:vMerge/>
            <w:tcBorders>
              <w:bottom w:val="single" w:sz="4" w:space="0" w:color="auto"/>
            </w:tcBorders>
            <w:vAlign w:val="center"/>
          </w:tcPr>
          <w:p w14:paraId="51445744" w14:textId="77777777" w:rsidR="004C3D1F" w:rsidRPr="004C3D1F" w:rsidRDefault="004C3D1F" w:rsidP="004C3D1F">
            <w:pPr>
              <w:pStyle w:val="Tekstpodstawowy22"/>
              <w:suppressAutoHyphens/>
              <w:jc w:val="center"/>
              <w:rPr>
                <w:rFonts w:ascii="Garamond" w:hAnsi="Garamond" w:cs="Arial"/>
                <w:i w:val="0"/>
                <w:sz w:val="20"/>
                <w:szCs w:val="20"/>
                <w:lang w:eastAsia="pl-PL"/>
              </w:rPr>
            </w:pPr>
          </w:p>
        </w:tc>
        <w:tc>
          <w:tcPr>
            <w:tcW w:w="1652" w:type="dxa"/>
            <w:tcBorders>
              <w:bottom w:val="single" w:sz="4" w:space="0" w:color="auto"/>
            </w:tcBorders>
            <w:vAlign w:val="center"/>
          </w:tcPr>
          <w:p w14:paraId="45D4A505" w14:textId="788369E4" w:rsidR="004C3D1F" w:rsidRPr="004C3D1F" w:rsidRDefault="004C3D1F" w:rsidP="004C3D1F">
            <w:pPr>
              <w:jc w:val="center"/>
              <w:rPr>
                <w:rFonts w:ascii="Garamond" w:hAnsi="Garamond" w:cs="Arial"/>
                <w:sz w:val="20"/>
                <w:szCs w:val="20"/>
              </w:rPr>
            </w:pPr>
            <w:r w:rsidRPr="004C3D1F">
              <w:rPr>
                <w:rFonts w:ascii="Garamond" w:hAnsi="Garamond" w:cs="Calibri"/>
                <w:color w:val="000000"/>
                <w:sz w:val="18"/>
                <w:szCs w:val="18"/>
              </w:rPr>
              <w:t>3,25424E-10</w:t>
            </w:r>
          </w:p>
        </w:tc>
      </w:tr>
    </w:tbl>
    <w:p w14:paraId="5DCA40C6" w14:textId="77777777" w:rsidR="00684C7F" w:rsidRPr="005B1DC4" w:rsidRDefault="00684C7F" w:rsidP="00684C7F">
      <w:pPr>
        <w:rPr>
          <w:rFonts w:ascii="Garamond" w:hAnsi="Garamond" w:cs="Garamond"/>
          <w:b/>
          <w:bCs/>
          <w:highlight w:val="yellow"/>
          <w:u w:val="single"/>
        </w:rPr>
      </w:pPr>
    </w:p>
    <w:p w14:paraId="3323DDE6" w14:textId="2456FF9E" w:rsidR="00684C7F" w:rsidRPr="004C3D1F" w:rsidRDefault="00684C7F" w:rsidP="00684C7F">
      <w:pPr>
        <w:jc w:val="both"/>
        <w:rPr>
          <w:rFonts w:ascii="Garamond" w:hAnsi="Garamond" w:cs="Garamond"/>
        </w:rPr>
      </w:pPr>
      <w:r w:rsidRPr="004C3D1F">
        <w:rPr>
          <w:rFonts w:ascii="Garamond" w:hAnsi="Garamond" w:cs="Garamond"/>
        </w:rPr>
        <w:t>Emisja zanieczyszczeń powietrza do atmosfery będzie pochodziła z kominków, które wychodziły będą z komór spalania przez ścianę, po czym skierowane zostaną do góry. Łącznie będ</w:t>
      </w:r>
      <w:r w:rsidR="00212298" w:rsidRPr="004C3D1F">
        <w:rPr>
          <w:rFonts w:ascii="Garamond" w:hAnsi="Garamond" w:cs="Garamond"/>
        </w:rPr>
        <w:t>zie</w:t>
      </w:r>
      <w:r w:rsidR="00AD7F85" w:rsidRPr="004C3D1F">
        <w:rPr>
          <w:rFonts w:ascii="Garamond" w:hAnsi="Garamond" w:cs="Garamond"/>
        </w:rPr>
        <w:t xml:space="preserve"> to </w:t>
      </w:r>
      <w:r w:rsidR="00212298" w:rsidRPr="004C3D1F">
        <w:rPr>
          <w:rFonts w:ascii="Garamond" w:hAnsi="Garamond" w:cs="Garamond"/>
        </w:rPr>
        <w:t>18</w:t>
      </w:r>
      <w:r w:rsidR="00AD7F85" w:rsidRPr="004C3D1F">
        <w:rPr>
          <w:rFonts w:ascii="Garamond" w:hAnsi="Garamond" w:cs="Garamond"/>
        </w:rPr>
        <w:t xml:space="preserve"> </w:t>
      </w:r>
      <w:r w:rsidRPr="004C3D1F">
        <w:rPr>
          <w:rFonts w:ascii="Garamond" w:hAnsi="Garamond" w:cs="Garamond"/>
        </w:rPr>
        <w:t>emitor</w:t>
      </w:r>
      <w:r w:rsidR="004C3D1F" w:rsidRPr="004C3D1F">
        <w:rPr>
          <w:rFonts w:ascii="Garamond" w:hAnsi="Garamond" w:cs="Garamond"/>
        </w:rPr>
        <w:t>ów</w:t>
      </w:r>
      <w:r w:rsidRPr="004C3D1F">
        <w:rPr>
          <w:rFonts w:ascii="Garamond" w:hAnsi="Garamond" w:cs="Garamond"/>
        </w:rPr>
        <w:t xml:space="preserve">. </w:t>
      </w:r>
    </w:p>
    <w:p w14:paraId="02047E99" w14:textId="77777777" w:rsidR="00684C7F" w:rsidRPr="005B1DC4" w:rsidRDefault="00684C7F" w:rsidP="00684C7F">
      <w:pPr>
        <w:jc w:val="both"/>
        <w:rPr>
          <w:rFonts w:ascii="Garamond" w:hAnsi="Garamond" w:cs="Garamond"/>
          <w:highlight w:val="yellow"/>
        </w:rPr>
      </w:pPr>
    </w:p>
    <w:p w14:paraId="01797659" w14:textId="77777777" w:rsidR="00684C7F" w:rsidRPr="004C3D1F" w:rsidRDefault="00684C7F" w:rsidP="00684C7F">
      <w:pPr>
        <w:jc w:val="both"/>
        <w:rPr>
          <w:rFonts w:ascii="Garamond" w:hAnsi="Garamond" w:cs="Garamond"/>
          <w:iCs/>
        </w:rPr>
      </w:pPr>
      <w:r w:rsidRPr="004C3D1F">
        <w:rPr>
          <w:rFonts w:ascii="Garamond" w:hAnsi="Garamond" w:cs="Garamond"/>
          <w:iCs/>
        </w:rPr>
        <w:t>Parametry emitorów:</w:t>
      </w:r>
    </w:p>
    <w:p w14:paraId="2BBDE1BE" w14:textId="046FE531" w:rsidR="00684C7F" w:rsidRPr="004C3D1F" w:rsidRDefault="00684C7F" w:rsidP="00684C7F">
      <w:pPr>
        <w:rPr>
          <w:rFonts w:ascii="Garamond" w:hAnsi="Garamond" w:cs="Garamond"/>
        </w:rPr>
      </w:pPr>
      <w:r w:rsidRPr="00421AA7">
        <w:rPr>
          <w:rFonts w:ascii="Garamond" w:hAnsi="Garamond" w:cs="Garamond"/>
          <w:b/>
          <w:bCs/>
        </w:rPr>
        <w:t>E-</w:t>
      </w:r>
      <w:r w:rsidR="004C3D1F" w:rsidRPr="00421AA7">
        <w:rPr>
          <w:rFonts w:ascii="Garamond" w:hAnsi="Garamond" w:cs="Garamond"/>
          <w:b/>
          <w:bCs/>
        </w:rPr>
        <w:t>61</w:t>
      </w:r>
      <w:r w:rsidRPr="00421AA7">
        <w:rPr>
          <w:rFonts w:ascii="Garamond" w:hAnsi="Garamond" w:cs="Garamond"/>
          <w:b/>
          <w:bCs/>
        </w:rPr>
        <w:t xml:space="preserve"> do E-</w:t>
      </w:r>
      <w:r w:rsidR="004C3D1F" w:rsidRPr="00421AA7">
        <w:rPr>
          <w:rFonts w:ascii="Garamond" w:hAnsi="Garamond" w:cs="Garamond"/>
          <w:b/>
          <w:bCs/>
        </w:rPr>
        <w:t>78</w:t>
      </w:r>
      <w:r w:rsidRPr="004C3D1F">
        <w:rPr>
          <w:rFonts w:ascii="Garamond" w:hAnsi="Garamond" w:cs="Garamond"/>
        </w:rPr>
        <w:t xml:space="preserve"> – Wylot ø 0,15 m, na wysokości </w:t>
      </w:r>
      <w:r w:rsidR="00D26660" w:rsidRPr="004C3D1F">
        <w:rPr>
          <w:rFonts w:ascii="Garamond" w:hAnsi="Garamond" w:cs="Garamond"/>
        </w:rPr>
        <w:t>3</w:t>
      </w:r>
      <w:r w:rsidRPr="004C3D1F">
        <w:rPr>
          <w:rFonts w:ascii="Garamond" w:hAnsi="Garamond" w:cs="Garamond"/>
        </w:rPr>
        <w:t>,5 m skierowany do góry.</w:t>
      </w:r>
    </w:p>
    <w:p w14:paraId="6F4248ED" w14:textId="77777777" w:rsidR="00684C7F" w:rsidRDefault="00684C7F" w:rsidP="00EA359E">
      <w:pPr>
        <w:rPr>
          <w:rFonts w:ascii="Garamond" w:hAnsi="Garamond"/>
          <w:b/>
          <w:szCs w:val="22"/>
          <w:highlight w:val="yellow"/>
          <w:u w:val="single"/>
        </w:rPr>
      </w:pPr>
    </w:p>
    <w:p w14:paraId="7FFD1048" w14:textId="77777777" w:rsidR="00C9570F" w:rsidRDefault="00C9570F" w:rsidP="00EA359E">
      <w:pPr>
        <w:rPr>
          <w:rFonts w:ascii="Garamond" w:hAnsi="Garamond"/>
          <w:b/>
          <w:szCs w:val="22"/>
          <w:highlight w:val="yellow"/>
          <w:u w:val="single"/>
        </w:rPr>
      </w:pPr>
    </w:p>
    <w:p w14:paraId="54F25356" w14:textId="77777777" w:rsidR="00C9570F" w:rsidRDefault="00C9570F" w:rsidP="00EA359E">
      <w:pPr>
        <w:rPr>
          <w:rFonts w:ascii="Garamond" w:hAnsi="Garamond"/>
          <w:b/>
          <w:szCs w:val="22"/>
          <w:highlight w:val="yellow"/>
          <w:u w:val="single"/>
        </w:rPr>
      </w:pPr>
    </w:p>
    <w:p w14:paraId="4BA00FB3" w14:textId="77777777" w:rsidR="00C9570F" w:rsidRDefault="00C9570F" w:rsidP="00EA359E">
      <w:pPr>
        <w:rPr>
          <w:rFonts w:ascii="Garamond" w:hAnsi="Garamond"/>
          <w:b/>
          <w:szCs w:val="22"/>
          <w:highlight w:val="yellow"/>
          <w:u w:val="single"/>
        </w:rPr>
      </w:pPr>
    </w:p>
    <w:p w14:paraId="16CD711E" w14:textId="77777777" w:rsidR="00C9570F" w:rsidRPr="005B1DC4" w:rsidRDefault="00C9570F" w:rsidP="00EA359E">
      <w:pPr>
        <w:rPr>
          <w:rFonts w:ascii="Garamond" w:hAnsi="Garamond"/>
          <w:b/>
          <w:szCs w:val="22"/>
          <w:highlight w:val="yellow"/>
          <w:u w:val="single"/>
        </w:rPr>
      </w:pPr>
    </w:p>
    <w:p w14:paraId="6568F1D3" w14:textId="238F475B" w:rsidR="00EA359E" w:rsidRPr="004C3D1F" w:rsidRDefault="00EA359E" w:rsidP="00EA359E">
      <w:pPr>
        <w:rPr>
          <w:rFonts w:ascii="Garamond" w:hAnsi="Garamond"/>
          <w:b/>
          <w:szCs w:val="22"/>
          <w:u w:val="single"/>
        </w:rPr>
      </w:pPr>
      <w:r w:rsidRPr="004C3D1F">
        <w:rPr>
          <w:rFonts w:ascii="Garamond" w:hAnsi="Garamond"/>
          <w:b/>
          <w:szCs w:val="22"/>
          <w:u w:val="single"/>
        </w:rPr>
        <w:lastRenderedPageBreak/>
        <w:t>Agregat prądotwórcz</w:t>
      </w:r>
      <w:bookmarkEnd w:id="906"/>
      <w:bookmarkEnd w:id="907"/>
      <w:bookmarkEnd w:id="908"/>
      <w:bookmarkEnd w:id="909"/>
      <w:r w:rsidR="00D26660" w:rsidRPr="004C3D1F">
        <w:rPr>
          <w:rFonts w:ascii="Garamond" w:hAnsi="Garamond"/>
          <w:b/>
          <w:szCs w:val="22"/>
          <w:u w:val="single"/>
        </w:rPr>
        <w:t>y</w:t>
      </w:r>
    </w:p>
    <w:p w14:paraId="06120917" w14:textId="77777777" w:rsidR="00EA359E" w:rsidRPr="004C3D1F" w:rsidRDefault="00EA359E" w:rsidP="00EA359E">
      <w:pPr>
        <w:jc w:val="both"/>
        <w:rPr>
          <w:rFonts w:ascii="Garamond" w:hAnsi="Garamond" w:cs="Garamond"/>
          <w:bCs/>
          <w:sz w:val="22"/>
          <w:szCs w:val="22"/>
        </w:rPr>
      </w:pPr>
    </w:p>
    <w:bookmarkEnd w:id="910"/>
    <w:p w14:paraId="7CF37E3C" w14:textId="77777777" w:rsidR="00EA359E" w:rsidRPr="004C3D1F" w:rsidRDefault="00EA359E" w:rsidP="00EA359E">
      <w:pPr>
        <w:jc w:val="both"/>
        <w:rPr>
          <w:rFonts w:ascii="Garamond" w:hAnsi="Garamond" w:cs="Garamond"/>
          <w:bCs/>
        </w:rPr>
      </w:pPr>
      <w:r w:rsidRPr="004C3D1F">
        <w:rPr>
          <w:rFonts w:ascii="Garamond" w:hAnsi="Garamond" w:cs="Garamond"/>
          <w:bCs/>
        </w:rPr>
        <w:t>Parametry emitora:</w:t>
      </w:r>
    </w:p>
    <w:p w14:paraId="243EBD8F" w14:textId="62795C4B" w:rsidR="00EA359E" w:rsidRPr="004C3D1F" w:rsidRDefault="00EA359E" w:rsidP="00EA359E">
      <w:pPr>
        <w:jc w:val="both"/>
        <w:rPr>
          <w:rFonts w:ascii="Garamond" w:hAnsi="Garamond" w:cs="Garamond"/>
        </w:rPr>
      </w:pPr>
      <w:r w:rsidRPr="004C3D1F">
        <w:rPr>
          <w:rFonts w:ascii="Garamond" w:hAnsi="Garamond" w:cs="Garamond"/>
          <w:b/>
        </w:rPr>
        <w:t>E –</w:t>
      </w:r>
      <w:r w:rsidR="004C3D1F" w:rsidRPr="004C3D1F">
        <w:rPr>
          <w:rFonts w:ascii="Garamond" w:hAnsi="Garamond" w:cs="Garamond"/>
          <w:b/>
        </w:rPr>
        <w:t>79</w:t>
      </w:r>
      <w:r w:rsidRPr="004C3D1F">
        <w:rPr>
          <w:rFonts w:ascii="Garamond" w:hAnsi="Garamond" w:cs="Garamond"/>
          <w:b/>
        </w:rPr>
        <w:t xml:space="preserve"> </w:t>
      </w:r>
      <w:r w:rsidRPr="004C3D1F">
        <w:rPr>
          <w:rFonts w:ascii="Garamond" w:hAnsi="Garamond" w:cs="Garamond"/>
        </w:rPr>
        <w:t xml:space="preserve">– emitor energetyczny (agregat) </w:t>
      </w:r>
      <w:r w:rsidRPr="004C3D1F">
        <w:rPr>
          <w:rFonts w:ascii="Garamond" w:hAnsi="Garamond"/>
        </w:rPr>
        <w:t>na olej napędowy</w:t>
      </w:r>
      <w:r w:rsidRPr="004C3D1F">
        <w:rPr>
          <w:rFonts w:ascii="Garamond" w:hAnsi="Garamond" w:cs="Garamond"/>
        </w:rPr>
        <w:t xml:space="preserve">, poziomy, o średnicy wylotu 0,05 m </w:t>
      </w:r>
      <w:r w:rsidR="00C9570F">
        <w:rPr>
          <w:rFonts w:ascii="Garamond" w:hAnsi="Garamond" w:cs="Garamond"/>
        </w:rPr>
        <w:br/>
      </w:r>
      <w:r w:rsidRPr="004C3D1F">
        <w:rPr>
          <w:rFonts w:ascii="Garamond" w:hAnsi="Garamond" w:cs="Garamond"/>
        </w:rPr>
        <w:t xml:space="preserve">i wysokości 2,5 m. </w:t>
      </w:r>
    </w:p>
    <w:bookmarkEnd w:id="911"/>
    <w:p w14:paraId="15FAD0DF" w14:textId="77777777" w:rsidR="00EA359E" w:rsidRPr="004C3D1F" w:rsidRDefault="00EA359E" w:rsidP="00EA359E">
      <w:pPr>
        <w:jc w:val="both"/>
        <w:rPr>
          <w:rFonts w:ascii="Garamond" w:hAnsi="Garamond" w:cs="Garamond"/>
        </w:rPr>
      </w:pPr>
    </w:p>
    <w:p w14:paraId="522BBE26" w14:textId="77777777" w:rsidR="00EA359E" w:rsidRPr="004C3D1F" w:rsidRDefault="00EA359E" w:rsidP="00EA359E">
      <w:pPr>
        <w:autoSpaceDE w:val="0"/>
        <w:autoSpaceDN w:val="0"/>
        <w:adjustRightInd w:val="0"/>
        <w:jc w:val="both"/>
        <w:rPr>
          <w:rFonts w:ascii="Garamond" w:hAnsi="Garamond" w:cs="Garamond"/>
          <w:szCs w:val="22"/>
          <w:lang w:eastAsia="en-US"/>
        </w:rPr>
      </w:pPr>
      <w:r w:rsidRPr="004C3D1F">
        <w:rPr>
          <w:rFonts w:ascii="Garamond" w:hAnsi="Garamond" w:cs="Garamond"/>
          <w:szCs w:val="22"/>
          <w:lang w:eastAsia="en-US"/>
        </w:rPr>
        <w:t xml:space="preserve">W celu zabezpieczenia gospodarstwa przed ewentualnymi przerwami w dostawie prądu na terenie fermy znajduje się będzie agregat prądotwórczy. Agregat wykorzystywany będzie tylko w sytuacjach awaryjnych w celu zapewnienia dostaw prądu. </w:t>
      </w:r>
    </w:p>
    <w:p w14:paraId="732A880D" w14:textId="77777777" w:rsidR="00EA359E" w:rsidRPr="004C3D1F" w:rsidRDefault="00EA359E" w:rsidP="00EA359E">
      <w:pPr>
        <w:autoSpaceDE w:val="0"/>
        <w:autoSpaceDN w:val="0"/>
        <w:adjustRightInd w:val="0"/>
        <w:jc w:val="both"/>
        <w:rPr>
          <w:rFonts w:ascii="Garamond" w:hAnsi="Garamond" w:cs="Garamond"/>
          <w:b/>
          <w:bCs/>
          <w:szCs w:val="22"/>
        </w:rPr>
      </w:pPr>
    </w:p>
    <w:p w14:paraId="41B2492B" w14:textId="77777777" w:rsidR="00EA359E" w:rsidRPr="004C3D1F" w:rsidRDefault="00EA359E" w:rsidP="00EA359E">
      <w:pPr>
        <w:jc w:val="both"/>
        <w:rPr>
          <w:rFonts w:ascii="Garamond" w:hAnsi="Garamond"/>
          <w:szCs w:val="22"/>
        </w:rPr>
      </w:pPr>
      <w:r w:rsidRPr="004C3D1F">
        <w:rPr>
          <w:rFonts w:ascii="Garamond" w:hAnsi="Garamond"/>
          <w:szCs w:val="22"/>
        </w:rPr>
        <w:t>Podstawą obliczeń emisji zanieczyszczeń były materiały informacyjno– instruktażowe MOŚZNiL (nr 1/96) oraz wytyczne Ministerstwa Środowiska „</w:t>
      </w:r>
      <w:r w:rsidRPr="004C3D1F">
        <w:rPr>
          <w:rFonts w:ascii="Garamond" w:hAnsi="Garamond"/>
          <w:i/>
          <w:szCs w:val="22"/>
        </w:rPr>
        <w:t>Wskazówki dla wojewódzkich inwentaryzacji emisji na potrzeby ocen bieżących programów ochrony powietrza</w:t>
      </w:r>
      <w:r w:rsidRPr="004C3D1F">
        <w:rPr>
          <w:rFonts w:ascii="Garamond" w:hAnsi="Garamond"/>
          <w:szCs w:val="22"/>
        </w:rPr>
        <w:t xml:space="preserve">”. W obliczeniach posłużono się zawartymi w ww. opracowaniach wskaźnikami ze względu na niewielkie zużycie paliwa oraz fakt, iż brak jest wskaźników emisji podczas spalania paliwa w konkretnym rodzaju urządzenia, jakim jest agregat prądotwórczy. Emisje powodowane przez spalanie paliw </w:t>
      </w:r>
      <w:r w:rsidRPr="004C3D1F">
        <w:rPr>
          <w:rFonts w:ascii="Garamond" w:hAnsi="Garamond"/>
          <w:szCs w:val="22"/>
        </w:rPr>
        <w:br/>
        <w:t>w agregacie są śladowe i nie mają wpływu na stan jakości powietrza.</w:t>
      </w:r>
    </w:p>
    <w:p w14:paraId="6FADC691" w14:textId="77777777" w:rsidR="00EA359E" w:rsidRPr="004C3D1F" w:rsidRDefault="00EA359E" w:rsidP="00EA359E">
      <w:pPr>
        <w:jc w:val="both"/>
        <w:rPr>
          <w:rFonts w:ascii="Garamond" w:hAnsi="Garamond"/>
          <w:i/>
          <w:color w:val="FF0000"/>
          <w:szCs w:val="22"/>
        </w:rPr>
      </w:pPr>
    </w:p>
    <w:p w14:paraId="78A7A19B" w14:textId="77777777" w:rsidR="00EA359E" w:rsidRPr="004C3D1F" w:rsidRDefault="00EA359E" w:rsidP="00EA359E">
      <w:pPr>
        <w:tabs>
          <w:tab w:val="left" w:pos="720"/>
        </w:tabs>
        <w:jc w:val="both"/>
        <w:rPr>
          <w:rFonts w:ascii="Garamond" w:hAnsi="Garamond"/>
        </w:rPr>
      </w:pPr>
      <w:r w:rsidRPr="004C3D1F">
        <w:rPr>
          <w:rFonts w:ascii="Garamond" w:hAnsi="Garamond"/>
        </w:rPr>
        <w:t>Emisje z procesu spalania paliwa w agregacie prądotwórczym zostały obliczone przy założeniu zużycia oleju napędowego w ilości ok. 1 m</w:t>
      </w:r>
      <w:r w:rsidRPr="004C3D1F">
        <w:rPr>
          <w:rFonts w:ascii="Garamond" w:hAnsi="Garamond"/>
          <w:vertAlign w:val="superscript"/>
        </w:rPr>
        <w:t>3</w:t>
      </w:r>
      <w:r w:rsidRPr="004C3D1F">
        <w:rPr>
          <w:rFonts w:ascii="Garamond" w:hAnsi="Garamond"/>
        </w:rPr>
        <w:t>/rok oraz czasu pracy agregatu 100 h/rok.</w:t>
      </w:r>
    </w:p>
    <w:p w14:paraId="51EFBE1B" w14:textId="77777777" w:rsidR="00EA359E" w:rsidRPr="004C3D1F" w:rsidRDefault="00EA359E" w:rsidP="00EA359E">
      <w:pPr>
        <w:tabs>
          <w:tab w:val="left" w:pos="720"/>
        </w:tabs>
        <w:jc w:val="both"/>
        <w:rPr>
          <w:rFonts w:ascii="Garamond" w:hAnsi="Garamond"/>
        </w:rPr>
      </w:pPr>
    </w:p>
    <w:p w14:paraId="755CE2F4" w14:textId="77777777" w:rsidR="00EA359E" w:rsidRPr="004C3D1F" w:rsidRDefault="00EA359E" w:rsidP="00EA359E">
      <w:pPr>
        <w:tabs>
          <w:tab w:val="left" w:pos="720"/>
        </w:tabs>
        <w:jc w:val="both"/>
        <w:rPr>
          <w:rFonts w:ascii="Garamond" w:hAnsi="Garamond"/>
        </w:rPr>
      </w:pPr>
      <w:r w:rsidRPr="004C3D1F">
        <w:rPr>
          <w:rFonts w:ascii="Garamond" w:hAnsi="Garamond"/>
        </w:rPr>
        <w:t>Wskaźniki emisji:</w:t>
      </w:r>
    </w:p>
    <w:p w14:paraId="077B9FFB" w14:textId="77777777" w:rsidR="00EA359E" w:rsidRPr="004C3D1F" w:rsidRDefault="00EA359E" w:rsidP="00EA359E">
      <w:pPr>
        <w:numPr>
          <w:ilvl w:val="0"/>
          <w:numId w:val="1"/>
        </w:numPr>
        <w:tabs>
          <w:tab w:val="clear" w:pos="720"/>
          <w:tab w:val="left" w:pos="567"/>
        </w:tabs>
        <w:ind w:left="567" w:hanging="567"/>
        <w:jc w:val="both"/>
        <w:rPr>
          <w:rFonts w:ascii="Garamond" w:hAnsi="Garamond"/>
        </w:rPr>
      </w:pPr>
      <w:r w:rsidRPr="004C3D1F">
        <w:rPr>
          <w:rFonts w:ascii="Garamond" w:hAnsi="Garamond" w:cs="Garamond"/>
        </w:rPr>
        <w:t>SO</w:t>
      </w:r>
      <w:r w:rsidRPr="004C3D1F">
        <w:rPr>
          <w:rFonts w:ascii="Garamond" w:hAnsi="Garamond" w:cs="Garamond"/>
          <w:vertAlign w:val="subscript"/>
        </w:rPr>
        <w:t>2</w:t>
      </w:r>
      <w:r w:rsidRPr="004C3D1F">
        <w:rPr>
          <w:rFonts w:ascii="Garamond" w:hAnsi="Garamond" w:cs="Garamond"/>
        </w:rPr>
        <w:t xml:space="preserve"> – 19 x s kg/m</w:t>
      </w:r>
      <w:r w:rsidRPr="004C3D1F">
        <w:rPr>
          <w:rFonts w:ascii="Garamond" w:hAnsi="Garamond" w:cs="Garamond"/>
          <w:vertAlign w:val="superscript"/>
        </w:rPr>
        <w:t>3</w:t>
      </w:r>
      <w:r w:rsidRPr="004C3D1F">
        <w:rPr>
          <w:rFonts w:ascii="Garamond" w:hAnsi="Garamond" w:cs="Garamond"/>
        </w:rPr>
        <w:t xml:space="preserve"> (s = 0,005%),</w:t>
      </w:r>
    </w:p>
    <w:p w14:paraId="2CB5250B" w14:textId="77777777" w:rsidR="00EA359E" w:rsidRPr="004C3D1F" w:rsidRDefault="00EA359E" w:rsidP="00EA359E">
      <w:pPr>
        <w:numPr>
          <w:ilvl w:val="0"/>
          <w:numId w:val="1"/>
        </w:numPr>
        <w:tabs>
          <w:tab w:val="clear" w:pos="720"/>
          <w:tab w:val="left" w:pos="567"/>
        </w:tabs>
        <w:ind w:left="567" w:hanging="567"/>
        <w:jc w:val="both"/>
        <w:rPr>
          <w:rFonts w:ascii="Garamond" w:hAnsi="Garamond"/>
        </w:rPr>
      </w:pPr>
      <w:r w:rsidRPr="004C3D1F">
        <w:rPr>
          <w:rFonts w:ascii="Garamond" w:hAnsi="Garamond" w:cs="Garamond"/>
        </w:rPr>
        <w:t>NO</w:t>
      </w:r>
      <w:r w:rsidRPr="004C3D1F">
        <w:rPr>
          <w:rFonts w:ascii="Garamond" w:hAnsi="Garamond" w:cs="Garamond"/>
          <w:vertAlign w:val="subscript"/>
        </w:rPr>
        <w:t>2</w:t>
      </w:r>
      <w:r w:rsidRPr="004C3D1F">
        <w:rPr>
          <w:rFonts w:ascii="Garamond" w:hAnsi="Garamond" w:cs="Garamond"/>
        </w:rPr>
        <w:t xml:space="preserve"> – 5 kg/m</w:t>
      </w:r>
      <w:r w:rsidRPr="004C3D1F">
        <w:rPr>
          <w:rFonts w:ascii="Garamond" w:hAnsi="Garamond" w:cs="Garamond"/>
          <w:vertAlign w:val="superscript"/>
        </w:rPr>
        <w:t>3</w:t>
      </w:r>
      <w:r w:rsidRPr="004C3D1F">
        <w:rPr>
          <w:rFonts w:ascii="Garamond" w:hAnsi="Garamond" w:cs="Garamond"/>
        </w:rPr>
        <w:t xml:space="preserve">, </w:t>
      </w:r>
    </w:p>
    <w:p w14:paraId="3C5AEE10" w14:textId="77777777" w:rsidR="00EA359E" w:rsidRPr="004C3D1F" w:rsidRDefault="00EA359E" w:rsidP="00EA359E">
      <w:pPr>
        <w:numPr>
          <w:ilvl w:val="0"/>
          <w:numId w:val="1"/>
        </w:numPr>
        <w:tabs>
          <w:tab w:val="clear" w:pos="720"/>
          <w:tab w:val="left" w:pos="567"/>
        </w:tabs>
        <w:ind w:left="567" w:hanging="567"/>
        <w:jc w:val="both"/>
        <w:rPr>
          <w:rFonts w:ascii="Garamond" w:hAnsi="Garamond"/>
        </w:rPr>
      </w:pPr>
      <w:r w:rsidRPr="004C3D1F">
        <w:rPr>
          <w:rFonts w:ascii="Garamond" w:hAnsi="Garamond" w:cs="Garamond"/>
        </w:rPr>
        <w:t>CO – 0,4 kg/m</w:t>
      </w:r>
      <w:r w:rsidRPr="004C3D1F">
        <w:rPr>
          <w:rFonts w:ascii="Garamond" w:hAnsi="Garamond" w:cs="Garamond"/>
          <w:vertAlign w:val="superscript"/>
        </w:rPr>
        <w:t>3</w:t>
      </w:r>
      <w:r w:rsidRPr="004C3D1F">
        <w:rPr>
          <w:rFonts w:ascii="Garamond" w:hAnsi="Garamond" w:cs="Garamond"/>
        </w:rPr>
        <w:t xml:space="preserve">, </w:t>
      </w:r>
    </w:p>
    <w:p w14:paraId="076BB834" w14:textId="77777777" w:rsidR="00EA359E" w:rsidRPr="004C3D1F" w:rsidRDefault="00EA359E" w:rsidP="00EA359E">
      <w:pPr>
        <w:numPr>
          <w:ilvl w:val="0"/>
          <w:numId w:val="1"/>
        </w:numPr>
        <w:tabs>
          <w:tab w:val="clear" w:pos="720"/>
          <w:tab w:val="left" w:pos="567"/>
        </w:tabs>
        <w:ind w:left="567" w:hanging="567"/>
        <w:jc w:val="both"/>
        <w:rPr>
          <w:rFonts w:ascii="Garamond" w:hAnsi="Garamond"/>
        </w:rPr>
      </w:pPr>
      <w:r w:rsidRPr="004C3D1F">
        <w:rPr>
          <w:rFonts w:ascii="Garamond" w:hAnsi="Garamond" w:cs="Garamond"/>
        </w:rPr>
        <w:t>pył – 1,0 kg/m</w:t>
      </w:r>
      <w:r w:rsidRPr="004C3D1F">
        <w:rPr>
          <w:rFonts w:ascii="Garamond" w:hAnsi="Garamond" w:cs="Garamond"/>
          <w:vertAlign w:val="superscript"/>
        </w:rPr>
        <w:t>3</w:t>
      </w:r>
      <w:r w:rsidRPr="004C3D1F">
        <w:rPr>
          <w:rFonts w:ascii="Garamond" w:hAnsi="Garamond" w:cs="Garamond"/>
        </w:rPr>
        <w:t xml:space="preserve">. </w:t>
      </w:r>
    </w:p>
    <w:p w14:paraId="4A8654F1" w14:textId="77777777" w:rsidR="00EA359E" w:rsidRPr="004C3D1F" w:rsidRDefault="00EA359E" w:rsidP="00EA359E">
      <w:pPr>
        <w:tabs>
          <w:tab w:val="left" w:pos="720"/>
        </w:tabs>
        <w:ind w:left="360"/>
        <w:jc w:val="both"/>
        <w:rPr>
          <w:rFonts w:ascii="Garamond" w:hAnsi="Garamond"/>
          <w:sz w:val="16"/>
          <w:szCs w:val="16"/>
        </w:rPr>
      </w:pPr>
    </w:p>
    <w:p w14:paraId="1E758848" w14:textId="77777777" w:rsidR="00EA359E" w:rsidRPr="004C3D1F" w:rsidRDefault="00EA359E" w:rsidP="00EA359E">
      <w:pPr>
        <w:tabs>
          <w:tab w:val="left" w:pos="720"/>
        </w:tabs>
        <w:jc w:val="both"/>
        <w:rPr>
          <w:rFonts w:ascii="Garamond" w:hAnsi="Garamond"/>
        </w:rPr>
      </w:pPr>
      <w:r w:rsidRPr="004C3D1F">
        <w:rPr>
          <w:rFonts w:ascii="Garamond" w:hAnsi="Garamond"/>
        </w:rPr>
        <w:t>Emisja roczna:</w:t>
      </w:r>
    </w:p>
    <w:p w14:paraId="1DF9E6C2" w14:textId="77777777" w:rsidR="00EA359E" w:rsidRPr="004C3D1F" w:rsidRDefault="00EA359E" w:rsidP="00EA359E">
      <w:pPr>
        <w:numPr>
          <w:ilvl w:val="0"/>
          <w:numId w:val="1"/>
        </w:numPr>
        <w:tabs>
          <w:tab w:val="clear" w:pos="720"/>
          <w:tab w:val="left" w:pos="567"/>
        </w:tabs>
        <w:ind w:left="567" w:hanging="567"/>
        <w:jc w:val="both"/>
        <w:rPr>
          <w:rFonts w:ascii="Garamond" w:hAnsi="Garamond"/>
        </w:rPr>
      </w:pPr>
      <w:r w:rsidRPr="004C3D1F">
        <w:rPr>
          <w:rFonts w:ascii="Garamond" w:hAnsi="Garamond" w:cs="Garamond"/>
        </w:rPr>
        <w:t>SO</w:t>
      </w:r>
      <w:r w:rsidRPr="004C3D1F">
        <w:rPr>
          <w:rFonts w:ascii="Garamond" w:hAnsi="Garamond" w:cs="Garamond"/>
          <w:vertAlign w:val="subscript"/>
        </w:rPr>
        <w:t>2</w:t>
      </w:r>
      <w:r w:rsidRPr="004C3D1F">
        <w:rPr>
          <w:rFonts w:ascii="Garamond" w:hAnsi="Garamond" w:cs="Garamond"/>
        </w:rPr>
        <w:t xml:space="preserve"> = 0,095 kg/rok = 0,000095 Mg/rok,</w:t>
      </w:r>
    </w:p>
    <w:p w14:paraId="17166796" w14:textId="77777777" w:rsidR="00EA359E" w:rsidRPr="004C3D1F" w:rsidRDefault="00EA359E" w:rsidP="00EA359E">
      <w:pPr>
        <w:numPr>
          <w:ilvl w:val="0"/>
          <w:numId w:val="1"/>
        </w:numPr>
        <w:tabs>
          <w:tab w:val="clear" w:pos="720"/>
          <w:tab w:val="left" w:pos="567"/>
        </w:tabs>
        <w:ind w:left="567" w:hanging="567"/>
        <w:jc w:val="both"/>
        <w:rPr>
          <w:rFonts w:ascii="Garamond" w:hAnsi="Garamond"/>
        </w:rPr>
      </w:pPr>
      <w:r w:rsidRPr="004C3D1F">
        <w:rPr>
          <w:rFonts w:ascii="Garamond" w:hAnsi="Garamond" w:cs="Garamond"/>
        </w:rPr>
        <w:t>NO</w:t>
      </w:r>
      <w:r w:rsidRPr="004C3D1F">
        <w:rPr>
          <w:rFonts w:ascii="Garamond" w:hAnsi="Garamond" w:cs="Garamond"/>
          <w:vertAlign w:val="subscript"/>
        </w:rPr>
        <w:t>2</w:t>
      </w:r>
      <w:r w:rsidRPr="004C3D1F">
        <w:rPr>
          <w:rFonts w:ascii="Garamond" w:hAnsi="Garamond" w:cs="Garamond"/>
        </w:rPr>
        <w:t xml:space="preserve"> = 5 kg/rok = 0,005 Mg/rok,</w:t>
      </w:r>
    </w:p>
    <w:p w14:paraId="5190A76E" w14:textId="77777777" w:rsidR="00EA359E" w:rsidRPr="004C3D1F" w:rsidRDefault="00EA359E" w:rsidP="00EA359E">
      <w:pPr>
        <w:numPr>
          <w:ilvl w:val="0"/>
          <w:numId w:val="1"/>
        </w:numPr>
        <w:tabs>
          <w:tab w:val="clear" w:pos="720"/>
          <w:tab w:val="left" w:pos="567"/>
        </w:tabs>
        <w:ind w:left="567" w:hanging="567"/>
        <w:jc w:val="both"/>
        <w:rPr>
          <w:rFonts w:ascii="Garamond" w:hAnsi="Garamond"/>
        </w:rPr>
      </w:pPr>
      <w:r w:rsidRPr="004C3D1F">
        <w:rPr>
          <w:rFonts w:ascii="Garamond" w:hAnsi="Garamond" w:cs="Garamond"/>
        </w:rPr>
        <w:t>CO = 0,4 kg/rok = 0,0004 Mg/rok,</w:t>
      </w:r>
    </w:p>
    <w:p w14:paraId="3573FACF" w14:textId="77777777" w:rsidR="00EA359E" w:rsidRPr="004C3D1F" w:rsidRDefault="00EA359E" w:rsidP="00EA359E">
      <w:pPr>
        <w:numPr>
          <w:ilvl w:val="0"/>
          <w:numId w:val="1"/>
        </w:numPr>
        <w:tabs>
          <w:tab w:val="clear" w:pos="720"/>
          <w:tab w:val="left" w:pos="567"/>
        </w:tabs>
        <w:ind w:left="567" w:hanging="567"/>
        <w:jc w:val="both"/>
        <w:rPr>
          <w:rFonts w:ascii="Garamond" w:hAnsi="Garamond"/>
        </w:rPr>
      </w:pPr>
      <w:r w:rsidRPr="004C3D1F">
        <w:rPr>
          <w:rFonts w:ascii="Garamond" w:hAnsi="Garamond" w:cs="Garamond"/>
        </w:rPr>
        <w:t>pył = 1</w:t>
      </w:r>
      <w:r w:rsidRPr="004C3D1F">
        <w:rPr>
          <w:rFonts w:ascii="Garamond" w:hAnsi="Garamond"/>
        </w:rPr>
        <w:t xml:space="preserve"> </w:t>
      </w:r>
      <w:r w:rsidRPr="004C3D1F">
        <w:rPr>
          <w:rFonts w:ascii="Garamond" w:hAnsi="Garamond" w:cs="Garamond"/>
        </w:rPr>
        <w:t>kg/rok = 0,001 Mg/rok.</w:t>
      </w:r>
    </w:p>
    <w:p w14:paraId="3D69947E" w14:textId="77777777" w:rsidR="00EA359E" w:rsidRPr="004C3D1F" w:rsidRDefault="00EA359E" w:rsidP="00EA359E">
      <w:pPr>
        <w:jc w:val="both"/>
        <w:rPr>
          <w:rFonts w:ascii="Garamond" w:hAnsi="Garamond"/>
          <w:sz w:val="16"/>
          <w:szCs w:val="16"/>
        </w:rPr>
      </w:pPr>
    </w:p>
    <w:p w14:paraId="16726F95" w14:textId="294151A7" w:rsidR="00EA359E" w:rsidRPr="005B18F1" w:rsidRDefault="00EA359E" w:rsidP="00EA359E">
      <w:pPr>
        <w:jc w:val="both"/>
        <w:rPr>
          <w:rFonts w:ascii="Garamond" w:hAnsi="Garamond"/>
        </w:rPr>
      </w:pPr>
      <w:r w:rsidRPr="005B18F1">
        <w:rPr>
          <w:rFonts w:ascii="Garamond" w:hAnsi="Garamond"/>
        </w:rPr>
        <w:t>Emisja zanieczyszczeń, pochodzących ze spalania oleju napędowego w agregacie, przedstawiona została w tabeli 1</w:t>
      </w:r>
      <w:r w:rsidR="005B18F1" w:rsidRPr="005B18F1">
        <w:rPr>
          <w:rFonts w:ascii="Garamond" w:hAnsi="Garamond"/>
        </w:rPr>
        <w:t>6</w:t>
      </w:r>
      <w:r w:rsidRPr="005B18F1">
        <w:rPr>
          <w:rFonts w:ascii="Garamond" w:hAnsi="Garamond"/>
        </w:rPr>
        <w:t>.</w:t>
      </w:r>
    </w:p>
    <w:p w14:paraId="3F2F5762" w14:textId="77777777" w:rsidR="00EA359E" w:rsidRPr="005B18F1" w:rsidRDefault="00EA359E" w:rsidP="00EA359E">
      <w:pPr>
        <w:jc w:val="both"/>
        <w:rPr>
          <w:rFonts w:ascii="Garamond" w:hAnsi="Garamond"/>
          <w:b/>
          <w:sz w:val="20"/>
          <w:szCs w:val="20"/>
        </w:rPr>
      </w:pPr>
      <w:bookmarkStart w:id="914" w:name="_Hlk174951174"/>
    </w:p>
    <w:p w14:paraId="1638238B" w14:textId="1DF142AF" w:rsidR="00EA359E" w:rsidRPr="005B18F1" w:rsidRDefault="00EA359E" w:rsidP="00EA359E">
      <w:pPr>
        <w:jc w:val="both"/>
        <w:rPr>
          <w:rFonts w:ascii="Garamond" w:hAnsi="Garamond"/>
          <w:sz w:val="20"/>
          <w:szCs w:val="20"/>
        </w:rPr>
      </w:pPr>
      <w:bookmarkStart w:id="915" w:name="_Hlk194910051"/>
      <w:r w:rsidRPr="005B18F1">
        <w:rPr>
          <w:rFonts w:ascii="Garamond" w:hAnsi="Garamond"/>
          <w:b/>
          <w:sz w:val="20"/>
          <w:szCs w:val="20"/>
        </w:rPr>
        <w:t>Tabela 1</w:t>
      </w:r>
      <w:r w:rsidR="005B18F1" w:rsidRPr="005B18F1">
        <w:rPr>
          <w:rFonts w:ascii="Garamond" w:hAnsi="Garamond"/>
          <w:b/>
          <w:sz w:val="20"/>
          <w:szCs w:val="20"/>
        </w:rPr>
        <w:t>6</w:t>
      </w:r>
      <w:r w:rsidRPr="005B18F1">
        <w:rPr>
          <w:rFonts w:ascii="Garamond" w:hAnsi="Garamond"/>
          <w:b/>
          <w:sz w:val="20"/>
          <w:szCs w:val="20"/>
        </w:rPr>
        <w:t>.</w:t>
      </w:r>
      <w:r w:rsidRPr="005B18F1">
        <w:rPr>
          <w:rFonts w:ascii="Garamond" w:hAnsi="Garamond"/>
          <w:sz w:val="20"/>
          <w:szCs w:val="20"/>
        </w:rPr>
        <w:t xml:space="preserve"> Wielkości emisji ze spalania oleju napędowego na terenie inwestycji</w:t>
      </w:r>
    </w:p>
    <w:tbl>
      <w:tblPr>
        <w:tblW w:w="877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620"/>
        <w:gridCol w:w="1620"/>
        <w:gridCol w:w="1620"/>
        <w:gridCol w:w="1391"/>
      </w:tblGrid>
      <w:tr w:rsidR="00EA359E" w:rsidRPr="004C3D1F" w14:paraId="4F4D7760" w14:textId="77777777" w:rsidTr="00607023">
        <w:trPr>
          <w:cantSplit/>
          <w:trHeight w:hRule="exact" w:val="240"/>
        </w:trPr>
        <w:tc>
          <w:tcPr>
            <w:tcW w:w="2520" w:type="dxa"/>
            <w:vMerge w:val="restart"/>
            <w:shd w:val="clear" w:color="auto" w:fill="D9D9D9"/>
            <w:vAlign w:val="center"/>
          </w:tcPr>
          <w:bookmarkEnd w:id="914"/>
          <w:bookmarkEnd w:id="915"/>
          <w:p w14:paraId="02B85647" w14:textId="77777777" w:rsidR="00EA359E" w:rsidRPr="005B18F1" w:rsidRDefault="00EA359E" w:rsidP="00607023">
            <w:pPr>
              <w:jc w:val="center"/>
              <w:rPr>
                <w:rFonts w:ascii="Garamond" w:hAnsi="Garamond"/>
                <w:bCs/>
                <w:sz w:val="20"/>
                <w:szCs w:val="20"/>
              </w:rPr>
            </w:pPr>
            <w:r w:rsidRPr="005B18F1">
              <w:rPr>
                <w:rFonts w:ascii="Garamond" w:hAnsi="Garamond"/>
                <w:bCs/>
                <w:sz w:val="20"/>
                <w:szCs w:val="20"/>
              </w:rPr>
              <w:t>Wielkość emisji</w:t>
            </w:r>
          </w:p>
        </w:tc>
        <w:tc>
          <w:tcPr>
            <w:tcW w:w="6251" w:type="dxa"/>
            <w:gridSpan w:val="4"/>
            <w:shd w:val="clear" w:color="auto" w:fill="D9D9D9"/>
            <w:vAlign w:val="center"/>
          </w:tcPr>
          <w:p w14:paraId="74D29FE8" w14:textId="77777777" w:rsidR="00EA359E" w:rsidRPr="004C3D1F" w:rsidRDefault="00EA359E" w:rsidP="00607023">
            <w:pPr>
              <w:jc w:val="center"/>
              <w:rPr>
                <w:rFonts w:ascii="Garamond" w:hAnsi="Garamond"/>
                <w:bCs/>
                <w:sz w:val="20"/>
                <w:szCs w:val="20"/>
              </w:rPr>
            </w:pPr>
            <w:r w:rsidRPr="005B18F1">
              <w:rPr>
                <w:rFonts w:ascii="Garamond" w:hAnsi="Garamond"/>
                <w:bCs/>
                <w:sz w:val="20"/>
                <w:szCs w:val="20"/>
              </w:rPr>
              <w:t>Emitowana substancja</w:t>
            </w:r>
          </w:p>
        </w:tc>
      </w:tr>
      <w:tr w:rsidR="00EA359E" w:rsidRPr="004C3D1F" w14:paraId="58812154" w14:textId="77777777" w:rsidTr="00607023">
        <w:trPr>
          <w:cantSplit/>
        </w:trPr>
        <w:tc>
          <w:tcPr>
            <w:tcW w:w="2520" w:type="dxa"/>
            <w:vMerge/>
            <w:tcBorders>
              <w:bottom w:val="single" w:sz="4" w:space="0" w:color="auto"/>
            </w:tcBorders>
            <w:shd w:val="clear" w:color="auto" w:fill="D9D9D9"/>
            <w:vAlign w:val="center"/>
          </w:tcPr>
          <w:p w14:paraId="69E98499" w14:textId="77777777" w:rsidR="00EA359E" w:rsidRPr="004C3D1F" w:rsidRDefault="00EA359E" w:rsidP="00607023">
            <w:pPr>
              <w:jc w:val="center"/>
              <w:rPr>
                <w:rFonts w:ascii="Garamond" w:hAnsi="Garamond"/>
                <w:bCs/>
                <w:sz w:val="20"/>
                <w:szCs w:val="20"/>
              </w:rPr>
            </w:pPr>
          </w:p>
        </w:tc>
        <w:tc>
          <w:tcPr>
            <w:tcW w:w="1620" w:type="dxa"/>
            <w:shd w:val="clear" w:color="auto" w:fill="D9D9D9"/>
            <w:vAlign w:val="center"/>
          </w:tcPr>
          <w:p w14:paraId="3E90E2E9" w14:textId="77777777" w:rsidR="00EA359E" w:rsidRPr="004C3D1F" w:rsidRDefault="00EA359E" w:rsidP="00607023">
            <w:pPr>
              <w:jc w:val="center"/>
              <w:rPr>
                <w:rFonts w:ascii="Garamond" w:hAnsi="Garamond"/>
                <w:bCs/>
                <w:sz w:val="20"/>
                <w:szCs w:val="20"/>
              </w:rPr>
            </w:pPr>
            <w:r w:rsidRPr="004C3D1F">
              <w:rPr>
                <w:rFonts w:ascii="Garamond" w:hAnsi="Garamond"/>
                <w:bCs/>
                <w:sz w:val="20"/>
                <w:szCs w:val="20"/>
              </w:rPr>
              <w:t>SO</w:t>
            </w:r>
            <w:r w:rsidRPr="004C3D1F">
              <w:rPr>
                <w:rFonts w:ascii="Garamond" w:hAnsi="Garamond"/>
                <w:bCs/>
                <w:sz w:val="20"/>
                <w:szCs w:val="20"/>
                <w:vertAlign w:val="subscript"/>
              </w:rPr>
              <w:t>2</w:t>
            </w:r>
          </w:p>
        </w:tc>
        <w:tc>
          <w:tcPr>
            <w:tcW w:w="1620" w:type="dxa"/>
            <w:shd w:val="clear" w:color="auto" w:fill="D9D9D9"/>
            <w:vAlign w:val="center"/>
          </w:tcPr>
          <w:p w14:paraId="575DCBC0" w14:textId="77777777" w:rsidR="00EA359E" w:rsidRPr="004C3D1F" w:rsidRDefault="00EA359E" w:rsidP="00607023">
            <w:pPr>
              <w:jc w:val="center"/>
              <w:rPr>
                <w:rFonts w:ascii="Garamond" w:hAnsi="Garamond"/>
                <w:bCs/>
                <w:sz w:val="20"/>
                <w:szCs w:val="20"/>
              </w:rPr>
            </w:pPr>
            <w:r w:rsidRPr="004C3D1F">
              <w:rPr>
                <w:rFonts w:ascii="Garamond" w:hAnsi="Garamond"/>
                <w:bCs/>
                <w:sz w:val="20"/>
                <w:szCs w:val="20"/>
              </w:rPr>
              <w:t>NO</w:t>
            </w:r>
            <w:r w:rsidRPr="004C3D1F">
              <w:rPr>
                <w:rFonts w:ascii="Garamond" w:hAnsi="Garamond"/>
                <w:bCs/>
                <w:sz w:val="20"/>
                <w:szCs w:val="20"/>
                <w:vertAlign w:val="subscript"/>
              </w:rPr>
              <w:t>2</w:t>
            </w:r>
          </w:p>
        </w:tc>
        <w:tc>
          <w:tcPr>
            <w:tcW w:w="1620" w:type="dxa"/>
            <w:shd w:val="clear" w:color="auto" w:fill="D9D9D9"/>
            <w:vAlign w:val="center"/>
          </w:tcPr>
          <w:p w14:paraId="445E6D0D" w14:textId="77777777" w:rsidR="00EA359E" w:rsidRPr="004C3D1F" w:rsidRDefault="00EA359E" w:rsidP="00607023">
            <w:pPr>
              <w:jc w:val="center"/>
              <w:rPr>
                <w:rFonts w:ascii="Garamond" w:hAnsi="Garamond"/>
                <w:bCs/>
                <w:sz w:val="20"/>
                <w:szCs w:val="20"/>
              </w:rPr>
            </w:pPr>
            <w:r w:rsidRPr="004C3D1F">
              <w:rPr>
                <w:rFonts w:ascii="Garamond" w:hAnsi="Garamond"/>
                <w:bCs/>
                <w:sz w:val="20"/>
                <w:szCs w:val="20"/>
              </w:rPr>
              <w:t>CO</w:t>
            </w:r>
          </w:p>
        </w:tc>
        <w:tc>
          <w:tcPr>
            <w:tcW w:w="1391" w:type="dxa"/>
            <w:shd w:val="clear" w:color="auto" w:fill="D9D9D9"/>
            <w:vAlign w:val="center"/>
          </w:tcPr>
          <w:p w14:paraId="758A5F91" w14:textId="77777777" w:rsidR="00EA359E" w:rsidRPr="004C3D1F" w:rsidRDefault="00EA359E" w:rsidP="00607023">
            <w:pPr>
              <w:jc w:val="center"/>
              <w:rPr>
                <w:rFonts w:ascii="Garamond" w:hAnsi="Garamond"/>
                <w:bCs/>
                <w:sz w:val="20"/>
                <w:szCs w:val="20"/>
              </w:rPr>
            </w:pPr>
            <w:r w:rsidRPr="004C3D1F">
              <w:rPr>
                <w:rFonts w:ascii="Garamond" w:hAnsi="Garamond"/>
                <w:bCs/>
                <w:sz w:val="20"/>
                <w:szCs w:val="20"/>
              </w:rPr>
              <w:t>pył</w:t>
            </w:r>
          </w:p>
        </w:tc>
      </w:tr>
      <w:tr w:rsidR="00EA359E" w:rsidRPr="004C3D1F" w14:paraId="2E210E97" w14:textId="77777777" w:rsidTr="00607023">
        <w:trPr>
          <w:cantSplit/>
        </w:trPr>
        <w:tc>
          <w:tcPr>
            <w:tcW w:w="2520" w:type="dxa"/>
            <w:shd w:val="clear" w:color="auto" w:fill="F3F3F3"/>
            <w:vAlign w:val="center"/>
          </w:tcPr>
          <w:p w14:paraId="6CE883D5" w14:textId="77777777" w:rsidR="00EA359E" w:rsidRPr="004C3D1F" w:rsidRDefault="00EA359E" w:rsidP="00607023">
            <w:pPr>
              <w:jc w:val="center"/>
              <w:rPr>
                <w:rFonts w:ascii="Garamond" w:hAnsi="Garamond"/>
                <w:sz w:val="20"/>
                <w:szCs w:val="20"/>
              </w:rPr>
            </w:pPr>
            <w:r w:rsidRPr="004C3D1F">
              <w:rPr>
                <w:rFonts w:ascii="Garamond" w:hAnsi="Garamond"/>
                <w:sz w:val="20"/>
                <w:szCs w:val="20"/>
              </w:rPr>
              <w:t>Mg/rok</w:t>
            </w:r>
          </w:p>
        </w:tc>
        <w:tc>
          <w:tcPr>
            <w:tcW w:w="1620" w:type="dxa"/>
            <w:vAlign w:val="center"/>
          </w:tcPr>
          <w:p w14:paraId="2F1666EF" w14:textId="77777777" w:rsidR="00EA359E" w:rsidRPr="004C3D1F" w:rsidRDefault="00EA359E" w:rsidP="00607023">
            <w:pPr>
              <w:jc w:val="center"/>
              <w:rPr>
                <w:rFonts w:ascii="Garamond" w:hAnsi="Garamond"/>
                <w:sz w:val="20"/>
                <w:szCs w:val="20"/>
              </w:rPr>
            </w:pPr>
            <w:r w:rsidRPr="004C3D1F">
              <w:rPr>
                <w:rFonts w:ascii="Garamond" w:hAnsi="Garamond"/>
                <w:sz w:val="20"/>
                <w:szCs w:val="20"/>
              </w:rPr>
              <w:t>0,0001</w:t>
            </w:r>
          </w:p>
        </w:tc>
        <w:tc>
          <w:tcPr>
            <w:tcW w:w="1620" w:type="dxa"/>
            <w:vAlign w:val="center"/>
          </w:tcPr>
          <w:p w14:paraId="0977AFAD" w14:textId="77777777" w:rsidR="00EA359E" w:rsidRPr="004C3D1F" w:rsidRDefault="00EA359E" w:rsidP="00607023">
            <w:pPr>
              <w:jc w:val="center"/>
              <w:rPr>
                <w:rFonts w:ascii="Garamond" w:hAnsi="Garamond"/>
                <w:sz w:val="20"/>
                <w:szCs w:val="20"/>
              </w:rPr>
            </w:pPr>
            <w:r w:rsidRPr="004C3D1F">
              <w:rPr>
                <w:rFonts w:ascii="Garamond" w:hAnsi="Garamond"/>
                <w:sz w:val="20"/>
                <w:szCs w:val="20"/>
              </w:rPr>
              <w:t>0,005</w:t>
            </w:r>
          </w:p>
        </w:tc>
        <w:tc>
          <w:tcPr>
            <w:tcW w:w="1620" w:type="dxa"/>
            <w:vAlign w:val="center"/>
          </w:tcPr>
          <w:p w14:paraId="4F9B32F3" w14:textId="77777777" w:rsidR="00EA359E" w:rsidRPr="004C3D1F" w:rsidRDefault="00EA359E" w:rsidP="00607023">
            <w:pPr>
              <w:jc w:val="center"/>
              <w:rPr>
                <w:rFonts w:ascii="Garamond" w:hAnsi="Garamond"/>
                <w:sz w:val="20"/>
                <w:szCs w:val="20"/>
                <w:vertAlign w:val="superscript"/>
              </w:rPr>
            </w:pPr>
            <w:r w:rsidRPr="004C3D1F">
              <w:rPr>
                <w:rFonts w:ascii="Garamond" w:hAnsi="Garamond"/>
                <w:sz w:val="20"/>
                <w:szCs w:val="20"/>
              </w:rPr>
              <w:t>0,0004</w:t>
            </w:r>
          </w:p>
        </w:tc>
        <w:tc>
          <w:tcPr>
            <w:tcW w:w="1391" w:type="dxa"/>
            <w:vAlign w:val="center"/>
          </w:tcPr>
          <w:p w14:paraId="0FFE6979" w14:textId="77777777" w:rsidR="00EA359E" w:rsidRPr="004C3D1F" w:rsidRDefault="00EA359E" w:rsidP="00607023">
            <w:pPr>
              <w:jc w:val="center"/>
              <w:rPr>
                <w:rFonts w:ascii="Garamond" w:hAnsi="Garamond"/>
                <w:sz w:val="20"/>
                <w:szCs w:val="20"/>
              </w:rPr>
            </w:pPr>
            <w:r w:rsidRPr="004C3D1F">
              <w:rPr>
                <w:rFonts w:ascii="Garamond" w:hAnsi="Garamond"/>
                <w:sz w:val="20"/>
                <w:szCs w:val="20"/>
              </w:rPr>
              <w:t>0,001</w:t>
            </w:r>
          </w:p>
        </w:tc>
      </w:tr>
    </w:tbl>
    <w:p w14:paraId="45398335" w14:textId="77777777" w:rsidR="00EA359E" w:rsidRPr="004C3D1F" w:rsidRDefault="00EA359E" w:rsidP="00EA359E">
      <w:pPr>
        <w:jc w:val="both"/>
        <w:rPr>
          <w:rFonts w:ascii="Garamond" w:hAnsi="Garamond"/>
          <w:i/>
          <w:sz w:val="20"/>
          <w:szCs w:val="20"/>
        </w:rPr>
      </w:pPr>
      <w:r w:rsidRPr="004C3D1F">
        <w:rPr>
          <w:rFonts w:ascii="Garamond" w:hAnsi="Garamond"/>
          <w:i/>
          <w:sz w:val="20"/>
          <w:szCs w:val="20"/>
        </w:rPr>
        <w:t>Źródło: Obliczenia własne.</w:t>
      </w:r>
    </w:p>
    <w:p w14:paraId="4A6B659D" w14:textId="77777777" w:rsidR="00EA359E" w:rsidRPr="004C3D1F" w:rsidRDefault="00EA359E" w:rsidP="00EA359E">
      <w:pPr>
        <w:pStyle w:val="Tekstpodstawowy"/>
        <w:widowControl w:val="0"/>
        <w:tabs>
          <w:tab w:val="left" w:pos="360"/>
        </w:tabs>
        <w:suppressAutoHyphens/>
        <w:spacing w:after="0"/>
        <w:jc w:val="both"/>
        <w:rPr>
          <w:rFonts w:ascii="Garamond" w:hAnsi="Garamond"/>
          <w:color w:val="000000"/>
        </w:rPr>
      </w:pPr>
    </w:p>
    <w:p w14:paraId="15261E51" w14:textId="20450FD7" w:rsidR="00EA359E" w:rsidRPr="005B18F1" w:rsidRDefault="00EA359E" w:rsidP="00EA359E">
      <w:pPr>
        <w:pStyle w:val="Tekstpodstawowy"/>
        <w:widowControl w:val="0"/>
        <w:tabs>
          <w:tab w:val="left" w:pos="360"/>
        </w:tabs>
        <w:suppressAutoHyphens/>
        <w:spacing w:after="0"/>
        <w:jc w:val="both"/>
        <w:rPr>
          <w:rFonts w:ascii="Garamond" w:hAnsi="Garamond"/>
          <w:color w:val="000000"/>
        </w:rPr>
      </w:pPr>
      <w:r w:rsidRPr="005B18F1">
        <w:rPr>
          <w:rFonts w:ascii="Garamond" w:hAnsi="Garamond"/>
          <w:color w:val="000000"/>
        </w:rPr>
        <w:t xml:space="preserve">Podział frakcyjny dla pyłu emitowanego ze spalania oleju napędowego przedstawiono </w:t>
      </w:r>
      <w:r w:rsidRPr="005B18F1">
        <w:rPr>
          <w:rFonts w:ascii="Garamond" w:hAnsi="Garamond"/>
          <w:color w:val="000000"/>
        </w:rPr>
        <w:br/>
        <w:t>w tabeli 1</w:t>
      </w:r>
      <w:r w:rsidR="005B18F1" w:rsidRPr="005B18F1">
        <w:rPr>
          <w:rFonts w:ascii="Garamond" w:hAnsi="Garamond"/>
          <w:color w:val="000000"/>
        </w:rPr>
        <w:t>7</w:t>
      </w:r>
      <w:r w:rsidRPr="005B18F1">
        <w:rPr>
          <w:rFonts w:ascii="Garamond" w:hAnsi="Garamond"/>
          <w:color w:val="000000"/>
        </w:rPr>
        <w:t xml:space="preserve">. </w:t>
      </w:r>
    </w:p>
    <w:p w14:paraId="7265BA93" w14:textId="77777777" w:rsidR="00EA359E" w:rsidRPr="005B18F1" w:rsidRDefault="00EA359E" w:rsidP="00EA359E">
      <w:pPr>
        <w:widowControl w:val="0"/>
        <w:autoSpaceDE w:val="0"/>
        <w:autoSpaceDN w:val="0"/>
        <w:adjustRightInd w:val="0"/>
        <w:jc w:val="both"/>
        <w:rPr>
          <w:rFonts w:ascii="Garamond" w:hAnsi="Garamond"/>
          <w:b/>
          <w:bCs/>
        </w:rPr>
      </w:pPr>
      <w:bookmarkStart w:id="916" w:name="_Hlk199226096"/>
    </w:p>
    <w:p w14:paraId="43B39F99" w14:textId="2D1A5855" w:rsidR="00EA359E" w:rsidRPr="004C3D1F" w:rsidRDefault="00EA359E" w:rsidP="00EA359E">
      <w:pPr>
        <w:widowControl w:val="0"/>
        <w:autoSpaceDE w:val="0"/>
        <w:autoSpaceDN w:val="0"/>
        <w:adjustRightInd w:val="0"/>
        <w:jc w:val="both"/>
        <w:rPr>
          <w:rFonts w:ascii="Garamond" w:hAnsi="Garamond" w:cs="Garamond"/>
          <w:sz w:val="20"/>
          <w:szCs w:val="20"/>
        </w:rPr>
      </w:pPr>
      <w:bookmarkStart w:id="917" w:name="_Hlk174951202"/>
      <w:r w:rsidRPr="005B18F1">
        <w:rPr>
          <w:rFonts w:ascii="Garamond" w:hAnsi="Garamond"/>
          <w:b/>
          <w:bCs/>
          <w:sz w:val="20"/>
          <w:szCs w:val="20"/>
        </w:rPr>
        <w:t>Tabela 1</w:t>
      </w:r>
      <w:r w:rsidR="005B18F1" w:rsidRPr="005B18F1">
        <w:rPr>
          <w:rFonts w:ascii="Garamond" w:hAnsi="Garamond"/>
          <w:b/>
          <w:bCs/>
          <w:sz w:val="20"/>
          <w:szCs w:val="20"/>
        </w:rPr>
        <w:t>7</w:t>
      </w:r>
      <w:r w:rsidRPr="005B18F1">
        <w:rPr>
          <w:rFonts w:ascii="Garamond" w:hAnsi="Garamond"/>
          <w:b/>
          <w:bCs/>
          <w:sz w:val="20"/>
          <w:szCs w:val="20"/>
        </w:rPr>
        <w:t xml:space="preserve">. </w:t>
      </w:r>
      <w:r w:rsidRPr="005B18F1">
        <w:rPr>
          <w:rFonts w:ascii="Garamond" w:hAnsi="Garamond"/>
          <w:color w:val="000000"/>
          <w:sz w:val="20"/>
          <w:szCs w:val="20"/>
        </w:rPr>
        <w:t>Podział</w:t>
      </w:r>
      <w:r w:rsidRPr="004C3D1F">
        <w:rPr>
          <w:rFonts w:ascii="Garamond" w:hAnsi="Garamond"/>
          <w:color w:val="000000"/>
          <w:sz w:val="20"/>
          <w:szCs w:val="20"/>
        </w:rPr>
        <w:t xml:space="preserve"> frakcyjny dla pyłu emitowanego z agregatu</w:t>
      </w:r>
    </w:p>
    <w:tbl>
      <w:tblPr>
        <w:tblW w:w="8766" w:type="dxa"/>
        <w:tblInd w:w="1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91"/>
        <w:gridCol w:w="2706"/>
        <w:gridCol w:w="2700"/>
        <w:gridCol w:w="2669"/>
      </w:tblGrid>
      <w:tr w:rsidR="00EA359E" w:rsidRPr="004C3D1F" w14:paraId="1F93A3A8" w14:textId="77777777" w:rsidTr="00607023">
        <w:tc>
          <w:tcPr>
            <w:tcW w:w="691" w:type="dxa"/>
            <w:shd w:val="clear" w:color="auto" w:fill="D9D9D9"/>
            <w:vAlign w:val="center"/>
          </w:tcPr>
          <w:bookmarkEnd w:id="916"/>
          <w:bookmarkEnd w:id="917"/>
          <w:p w14:paraId="5CFE96B5" w14:textId="77777777" w:rsidR="00EA359E" w:rsidRPr="004C3D1F" w:rsidRDefault="00EA359E" w:rsidP="00607023">
            <w:pPr>
              <w:pStyle w:val="Tekstpodstawowy"/>
              <w:widowControl w:val="0"/>
              <w:tabs>
                <w:tab w:val="left" w:pos="360"/>
              </w:tabs>
              <w:suppressAutoHyphens/>
              <w:spacing w:after="0"/>
              <w:jc w:val="center"/>
              <w:rPr>
                <w:rFonts w:ascii="Garamond" w:hAnsi="Garamond"/>
                <w:b/>
                <w:color w:val="000000"/>
                <w:sz w:val="20"/>
                <w:szCs w:val="20"/>
              </w:rPr>
            </w:pPr>
            <w:r w:rsidRPr="004C3D1F">
              <w:rPr>
                <w:rFonts w:ascii="Garamond" w:hAnsi="Garamond"/>
                <w:b/>
                <w:color w:val="000000"/>
                <w:sz w:val="20"/>
                <w:szCs w:val="20"/>
              </w:rPr>
              <w:t>Lp.</w:t>
            </w:r>
          </w:p>
        </w:tc>
        <w:tc>
          <w:tcPr>
            <w:tcW w:w="2706" w:type="dxa"/>
            <w:shd w:val="clear" w:color="auto" w:fill="D9D9D9"/>
            <w:vAlign w:val="center"/>
          </w:tcPr>
          <w:p w14:paraId="2DE88DB3" w14:textId="77777777" w:rsidR="00EA359E" w:rsidRPr="004C3D1F" w:rsidRDefault="00EA359E" w:rsidP="00607023">
            <w:pPr>
              <w:pStyle w:val="Tekstpodstawowy"/>
              <w:widowControl w:val="0"/>
              <w:tabs>
                <w:tab w:val="left" w:pos="360"/>
              </w:tabs>
              <w:suppressAutoHyphens/>
              <w:spacing w:after="0"/>
              <w:jc w:val="center"/>
              <w:rPr>
                <w:rFonts w:ascii="Garamond" w:hAnsi="Garamond"/>
                <w:b/>
                <w:color w:val="000000"/>
                <w:sz w:val="20"/>
                <w:szCs w:val="20"/>
              </w:rPr>
            </w:pPr>
            <w:r w:rsidRPr="004C3D1F">
              <w:rPr>
                <w:rFonts w:ascii="Garamond" w:hAnsi="Garamond"/>
                <w:b/>
                <w:color w:val="000000"/>
                <w:sz w:val="20"/>
                <w:szCs w:val="20"/>
              </w:rPr>
              <w:t>od frakcji</w:t>
            </w:r>
          </w:p>
          <w:p w14:paraId="4D90CDBD" w14:textId="77777777" w:rsidR="00EA359E" w:rsidRPr="004C3D1F" w:rsidRDefault="00EA359E" w:rsidP="00607023">
            <w:pPr>
              <w:pStyle w:val="Tekstpodstawowy"/>
              <w:widowControl w:val="0"/>
              <w:tabs>
                <w:tab w:val="left" w:pos="360"/>
              </w:tabs>
              <w:suppressAutoHyphens/>
              <w:spacing w:after="0"/>
              <w:jc w:val="center"/>
              <w:rPr>
                <w:rFonts w:ascii="Garamond" w:hAnsi="Garamond"/>
                <w:b/>
                <w:color w:val="000000"/>
                <w:sz w:val="20"/>
                <w:szCs w:val="20"/>
              </w:rPr>
            </w:pPr>
            <w:r w:rsidRPr="004C3D1F">
              <w:rPr>
                <w:rFonts w:ascii="Garamond" w:hAnsi="Garamond"/>
                <w:b/>
                <w:color w:val="000000"/>
                <w:sz w:val="20"/>
                <w:szCs w:val="20"/>
              </w:rPr>
              <w:t>μm</w:t>
            </w:r>
          </w:p>
        </w:tc>
        <w:tc>
          <w:tcPr>
            <w:tcW w:w="2700" w:type="dxa"/>
            <w:shd w:val="clear" w:color="auto" w:fill="D9D9D9"/>
            <w:vAlign w:val="center"/>
          </w:tcPr>
          <w:p w14:paraId="4731B0F7" w14:textId="77777777" w:rsidR="00EA359E" w:rsidRPr="004C3D1F" w:rsidRDefault="00EA359E" w:rsidP="00607023">
            <w:pPr>
              <w:pStyle w:val="Tekstpodstawowy"/>
              <w:widowControl w:val="0"/>
              <w:tabs>
                <w:tab w:val="left" w:pos="360"/>
              </w:tabs>
              <w:suppressAutoHyphens/>
              <w:spacing w:after="0"/>
              <w:jc w:val="center"/>
              <w:rPr>
                <w:rFonts w:ascii="Garamond" w:hAnsi="Garamond"/>
                <w:b/>
                <w:color w:val="000000"/>
                <w:sz w:val="20"/>
                <w:szCs w:val="20"/>
              </w:rPr>
            </w:pPr>
            <w:r w:rsidRPr="004C3D1F">
              <w:rPr>
                <w:rFonts w:ascii="Garamond" w:hAnsi="Garamond"/>
                <w:b/>
                <w:color w:val="000000"/>
                <w:sz w:val="20"/>
                <w:szCs w:val="20"/>
              </w:rPr>
              <w:t>do frakcji</w:t>
            </w:r>
          </w:p>
          <w:p w14:paraId="585EBD62" w14:textId="77777777" w:rsidR="00EA359E" w:rsidRPr="004C3D1F" w:rsidRDefault="00EA359E" w:rsidP="00607023">
            <w:pPr>
              <w:pStyle w:val="Tekstpodstawowy"/>
              <w:widowControl w:val="0"/>
              <w:tabs>
                <w:tab w:val="left" w:pos="360"/>
              </w:tabs>
              <w:suppressAutoHyphens/>
              <w:spacing w:after="0"/>
              <w:jc w:val="center"/>
              <w:rPr>
                <w:rFonts w:ascii="Garamond" w:hAnsi="Garamond"/>
                <w:b/>
                <w:color w:val="000000"/>
                <w:sz w:val="20"/>
                <w:szCs w:val="20"/>
              </w:rPr>
            </w:pPr>
            <w:r w:rsidRPr="004C3D1F">
              <w:rPr>
                <w:rFonts w:ascii="Garamond" w:hAnsi="Garamond"/>
                <w:b/>
                <w:color w:val="000000"/>
                <w:sz w:val="20"/>
                <w:szCs w:val="20"/>
              </w:rPr>
              <w:t>μm</w:t>
            </w:r>
          </w:p>
        </w:tc>
        <w:tc>
          <w:tcPr>
            <w:tcW w:w="2669" w:type="dxa"/>
            <w:shd w:val="clear" w:color="auto" w:fill="D9D9D9"/>
            <w:vAlign w:val="center"/>
          </w:tcPr>
          <w:p w14:paraId="459447A5" w14:textId="77777777" w:rsidR="00EA359E" w:rsidRPr="004C3D1F" w:rsidRDefault="00EA359E" w:rsidP="00607023">
            <w:pPr>
              <w:pStyle w:val="Tekstpodstawowy"/>
              <w:widowControl w:val="0"/>
              <w:tabs>
                <w:tab w:val="left" w:pos="360"/>
              </w:tabs>
              <w:suppressAutoHyphens/>
              <w:spacing w:after="0"/>
              <w:jc w:val="center"/>
              <w:rPr>
                <w:rFonts w:ascii="Garamond" w:hAnsi="Garamond"/>
                <w:b/>
                <w:color w:val="000000"/>
                <w:sz w:val="20"/>
                <w:szCs w:val="20"/>
              </w:rPr>
            </w:pPr>
            <w:r w:rsidRPr="004C3D1F">
              <w:rPr>
                <w:rFonts w:ascii="Garamond" w:hAnsi="Garamond"/>
                <w:b/>
                <w:color w:val="000000"/>
                <w:sz w:val="20"/>
                <w:szCs w:val="20"/>
              </w:rPr>
              <w:t>udział frakcji</w:t>
            </w:r>
          </w:p>
          <w:p w14:paraId="648D661F" w14:textId="77777777" w:rsidR="00EA359E" w:rsidRPr="004C3D1F" w:rsidRDefault="00EA359E" w:rsidP="00607023">
            <w:pPr>
              <w:pStyle w:val="Tekstpodstawowy"/>
              <w:widowControl w:val="0"/>
              <w:tabs>
                <w:tab w:val="left" w:pos="360"/>
              </w:tabs>
              <w:suppressAutoHyphens/>
              <w:spacing w:after="0"/>
              <w:jc w:val="center"/>
              <w:rPr>
                <w:rFonts w:ascii="Garamond" w:hAnsi="Garamond"/>
                <w:b/>
                <w:color w:val="000000"/>
                <w:sz w:val="20"/>
                <w:szCs w:val="20"/>
              </w:rPr>
            </w:pPr>
            <w:r w:rsidRPr="004C3D1F">
              <w:rPr>
                <w:rFonts w:ascii="Garamond" w:hAnsi="Garamond"/>
                <w:b/>
                <w:color w:val="000000"/>
                <w:sz w:val="20"/>
                <w:szCs w:val="20"/>
              </w:rPr>
              <w:t>%</w:t>
            </w:r>
          </w:p>
        </w:tc>
      </w:tr>
      <w:tr w:rsidR="00EA359E" w:rsidRPr="004C3D1F" w14:paraId="730A3832" w14:textId="77777777" w:rsidTr="00607023">
        <w:tc>
          <w:tcPr>
            <w:tcW w:w="691" w:type="dxa"/>
            <w:shd w:val="clear" w:color="auto" w:fill="F3F3F3"/>
            <w:vAlign w:val="center"/>
          </w:tcPr>
          <w:p w14:paraId="7DFA2930" w14:textId="77777777" w:rsidR="00EA359E" w:rsidRPr="004C3D1F" w:rsidRDefault="00EA359E" w:rsidP="00607023">
            <w:pPr>
              <w:pStyle w:val="Tekstpodstawowy"/>
              <w:widowControl w:val="0"/>
              <w:tabs>
                <w:tab w:val="left" w:pos="360"/>
              </w:tabs>
              <w:suppressAutoHyphens/>
              <w:spacing w:after="0"/>
              <w:jc w:val="center"/>
              <w:rPr>
                <w:rFonts w:ascii="Garamond" w:hAnsi="Garamond"/>
                <w:color w:val="000000"/>
                <w:sz w:val="20"/>
                <w:szCs w:val="20"/>
              </w:rPr>
            </w:pPr>
            <w:r w:rsidRPr="004C3D1F">
              <w:rPr>
                <w:rFonts w:ascii="Garamond" w:hAnsi="Garamond"/>
                <w:color w:val="000000"/>
                <w:sz w:val="20"/>
                <w:szCs w:val="20"/>
              </w:rPr>
              <w:t>1</w:t>
            </w:r>
          </w:p>
        </w:tc>
        <w:tc>
          <w:tcPr>
            <w:tcW w:w="2706" w:type="dxa"/>
            <w:vAlign w:val="center"/>
          </w:tcPr>
          <w:p w14:paraId="010B0962" w14:textId="77777777" w:rsidR="00EA359E" w:rsidRPr="004C3D1F" w:rsidRDefault="00EA359E" w:rsidP="00607023">
            <w:pPr>
              <w:pStyle w:val="Tekstpodstawowy"/>
              <w:widowControl w:val="0"/>
              <w:tabs>
                <w:tab w:val="left" w:pos="360"/>
              </w:tabs>
              <w:suppressAutoHyphens/>
              <w:spacing w:after="0"/>
              <w:jc w:val="center"/>
              <w:rPr>
                <w:rFonts w:ascii="Garamond" w:hAnsi="Garamond"/>
                <w:color w:val="000000"/>
                <w:sz w:val="20"/>
                <w:szCs w:val="20"/>
              </w:rPr>
            </w:pPr>
            <w:r w:rsidRPr="004C3D1F">
              <w:rPr>
                <w:rFonts w:ascii="Garamond" w:hAnsi="Garamond"/>
                <w:color w:val="000000"/>
                <w:sz w:val="20"/>
                <w:szCs w:val="20"/>
              </w:rPr>
              <w:t>0</w:t>
            </w:r>
          </w:p>
        </w:tc>
        <w:tc>
          <w:tcPr>
            <w:tcW w:w="2700" w:type="dxa"/>
            <w:vAlign w:val="center"/>
          </w:tcPr>
          <w:p w14:paraId="1F739A4B" w14:textId="77777777" w:rsidR="00EA359E" w:rsidRPr="004C3D1F" w:rsidRDefault="00EA359E" w:rsidP="00607023">
            <w:pPr>
              <w:pStyle w:val="Tekstpodstawowy"/>
              <w:widowControl w:val="0"/>
              <w:tabs>
                <w:tab w:val="left" w:pos="360"/>
              </w:tabs>
              <w:suppressAutoHyphens/>
              <w:spacing w:after="0"/>
              <w:jc w:val="center"/>
              <w:rPr>
                <w:rFonts w:ascii="Garamond" w:hAnsi="Garamond"/>
                <w:color w:val="000000"/>
                <w:sz w:val="20"/>
                <w:szCs w:val="20"/>
              </w:rPr>
            </w:pPr>
            <w:r w:rsidRPr="004C3D1F">
              <w:rPr>
                <w:rFonts w:ascii="Garamond" w:hAnsi="Garamond"/>
                <w:color w:val="000000"/>
                <w:sz w:val="20"/>
                <w:szCs w:val="20"/>
              </w:rPr>
              <w:t>2,5</w:t>
            </w:r>
          </w:p>
        </w:tc>
        <w:tc>
          <w:tcPr>
            <w:tcW w:w="2669" w:type="dxa"/>
            <w:vAlign w:val="center"/>
          </w:tcPr>
          <w:p w14:paraId="30F2F0BC" w14:textId="77777777" w:rsidR="00EA359E" w:rsidRPr="004C3D1F" w:rsidRDefault="00EA359E" w:rsidP="00607023">
            <w:pPr>
              <w:pStyle w:val="Tekstpodstawowy"/>
              <w:widowControl w:val="0"/>
              <w:tabs>
                <w:tab w:val="left" w:pos="360"/>
              </w:tabs>
              <w:suppressAutoHyphens/>
              <w:spacing w:after="0"/>
              <w:jc w:val="center"/>
              <w:rPr>
                <w:rFonts w:ascii="Garamond" w:hAnsi="Garamond"/>
                <w:color w:val="000000"/>
                <w:sz w:val="20"/>
                <w:szCs w:val="20"/>
              </w:rPr>
            </w:pPr>
            <w:r w:rsidRPr="004C3D1F">
              <w:rPr>
                <w:rFonts w:ascii="Garamond" w:hAnsi="Garamond"/>
                <w:color w:val="000000"/>
                <w:sz w:val="20"/>
                <w:szCs w:val="20"/>
              </w:rPr>
              <w:t>78,23</w:t>
            </w:r>
          </w:p>
        </w:tc>
      </w:tr>
      <w:tr w:rsidR="00EA359E" w:rsidRPr="004C3D1F" w14:paraId="14FE1F83" w14:textId="77777777" w:rsidTr="00607023">
        <w:tc>
          <w:tcPr>
            <w:tcW w:w="691" w:type="dxa"/>
            <w:shd w:val="clear" w:color="auto" w:fill="F3F3F3"/>
            <w:vAlign w:val="center"/>
          </w:tcPr>
          <w:p w14:paraId="6A1ABAD4" w14:textId="77777777" w:rsidR="00EA359E" w:rsidRPr="004C3D1F" w:rsidRDefault="00EA359E" w:rsidP="00607023">
            <w:pPr>
              <w:pStyle w:val="Tekstpodstawowy"/>
              <w:widowControl w:val="0"/>
              <w:tabs>
                <w:tab w:val="left" w:pos="360"/>
              </w:tabs>
              <w:suppressAutoHyphens/>
              <w:spacing w:after="0"/>
              <w:jc w:val="center"/>
              <w:rPr>
                <w:rFonts w:ascii="Garamond" w:hAnsi="Garamond"/>
                <w:color w:val="000000"/>
                <w:sz w:val="20"/>
                <w:szCs w:val="20"/>
              </w:rPr>
            </w:pPr>
            <w:r w:rsidRPr="004C3D1F">
              <w:rPr>
                <w:rFonts w:ascii="Garamond" w:hAnsi="Garamond"/>
                <w:color w:val="000000"/>
                <w:sz w:val="20"/>
                <w:szCs w:val="20"/>
              </w:rPr>
              <w:t>2</w:t>
            </w:r>
          </w:p>
        </w:tc>
        <w:tc>
          <w:tcPr>
            <w:tcW w:w="2706" w:type="dxa"/>
            <w:vAlign w:val="center"/>
          </w:tcPr>
          <w:p w14:paraId="1E7E4563" w14:textId="77777777" w:rsidR="00EA359E" w:rsidRPr="004C3D1F" w:rsidRDefault="00EA359E" w:rsidP="00607023">
            <w:pPr>
              <w:pStyle w:val="Tekstpodstawowy"/>
              <w:widowControl w:val="0"/>
              <w:tabs>
                <w:tab w:val="left" w:pos="360"/>
              </w:tabs>
              <w:suppressAutoHyphens/>
              <w:spacing w:after="0"/>
              <w:jc w:val="center"/>
              <w:rPr>
                <w:rFonts w:ascii="Garamond" w:hAnsi="Garamond"/>
                <w:color w:val="000000"/>
                <w:sz w:val="20"/>
                <w:szCs w:val="20"/>
              </w:rPr>
            </w:pPr>
            <w:r w:rsidRPr="004C3D1F">
              <w:rPr>
                <w:rFonts w:ascii="Garamond" w:hAnsi="Garamond"/>
                <w:color w:val="000000"/>
                <w:sz w:val="20"/>
                <w:szCs w:val="20"/>
              </w:rPr>
              <w:t>2,5</w:t>
            </w:r>
          </w:p>
        </w:tc>
        <w:tc>
          <w:tcPr>
            <w:tcW w:w="2700" w:type="dxa"/>
            <w:vAlign w:val="center"/>
          </w:tcPr>
          <w:p w14:paraId="6D38AFCB" w14:textId="77777777" w:rsidR="00EA359E" w:rsidRPr="004C3D1F" w:rsidRDefault="00EA359E" w:rsidP="00607023">
            <w:pPr>
              <w:pStyle w:val="Tekstpodstawowy"/>
              <w:widowControl w:val="0"/>
              <w:tabs>
                <w:tab w:val="left" w:pos="360"/>
              </w:tabs>
              <w:suppressAutoHyphens/>
              <w:spacing w:after="0"/>
              <w:jc w:val="center"/>
              <w:rPr>
                <w:rFonts w:ascii="Garamond" w:hAnsi="Garamond"/>
                <w:color w:val="000000"/>
                <w:sz w:val="20"/>
                <w:szCs w:val="20"/>
              </w:rPr>
            </w:pPr>
            <w:r w:rsidRPr="004C3D1F">
              <w:rPr>
                <w:rFonts w:ascii="Garamond" w:hAnsi="Garamond"/>
                <w:color w:val="000000"/>
                <w:sz w:val="20"/>
                <w:szCs w:val="20"/>
              </w:rPr>
              <w:t>10</w:t>
            </w:r>
          </w:p>
        </w:tc>
        <w:tc>
          <w:tcPr>
            <w:tcW w:w="2669" w:type="dxa"/>
            <w:vAlign w:val="center"/>
          </w:tcPr>
          <w:p w14:paraId="32BCEDDE" w14:textId="77777777" w:rsidR="00EA359E" w:rsidRPr="004C3D1F" w:rsidRDefault="00EA359E" w:rsidP="00607023">
            <w:pPr>
              <w:pStyle w:val="Tekstpodstawowy"/>
              <w:widowControl w:val="0"/>
              <w:tabs>
                <w:tab w:val="left" w:pos="360"/>
              </w:tabs>
              <w:suppressAutoHyphens/>
              <w:spacing w:after="0"/>
              <w:jc w:val="center"/>
              <w:rPr>
                <w:rFonts w:ascii="Garamond" w:hAnsi="Garamond"/>
                <w:color w:val="000000"/>
                <w:sz w:val="20"/>
                <w:szCs w:val="20"/>
              </w:rPr>
            </w:pPr>
            <w:r w:rsidRPr="004C3D1F">
              <w:rPr>
                <w:rFonts w:ascii="Garamond" w:hAnsi="Garamond"/>
                <w:color w:val="000000"/>
                <w:sz w:val="20"/>
                <w:szCs w:val="20"/>
              </w:rPr>
              <w:t>21,77</w:t>
            </w:r>
          </w:p>
        </w:tc>
      </w:tr>
    </w:tbl>
    <w:p w14:paraId="740BB177" w14:textId="77777777" w:rsidR="00EA359E" w:rsidRPr="004C3D1F" w:rsidRDefault="00EA359E" w:rsidP="00EA359E">
      <w:pPr>
        <w:rPr>
          <w:rFonts w:ascii="Garamond" w:hAnsi="Garamond"/>
          <w:i/>
          <w:color w:val="000000"/>
          <w:sz w:val="20"/>
          <w:szCs w:val="20"/>
          <w:lang w:val="en-US"/>
        </w:rPr>
      </w:pPr>
      <w:r w:rsidRPr="004C3D1F">
        <w:rPr>
          <w:rFonts w:ascii="Garamond" w:hAnsi="Garamond" w:cs="Garamond"/>
          <w:i/>
          <w:sz w:val="20"/>
          <w:szCs w:val="20"/>
          <w:lang w:val="en-US"/>
        </w:rPr>
        <w:t xml:space="preserve">Źródło: OPERAT FB za </w:t>
      </w:r>
      <w:r w:rsidRPr="004C3D1F">
        <w:rPr>
          <w:rFonts w:ascii="Garamond" w:hAnsi="Garamond"/>
          <w:i/>
          <w:color w:val="000000"/>
          <w:sz w:val="20"/>
          <w:szCs w:val="20"/>
          <w:lang w:val="en-US"/>
        </w:rPr>
        <w:t>SPECIATE U.S. EPA-United States Enviromental Protection Agency, Diesel Exhaust</w:t>
      </w:r>
    </w:p>
    <w:p w14:paraId="01984FD9" w14:textId="77777777" w:rsidR="00A02384" w:rsidRDefault="00A02384" w:rsidP="00A02384">
      <w:pPr>
        <w:pStyle w:val="Nagwek4"/>
        <w:rPr>
          <w:highlight w:val="yellow"/>
          <w:lang w:val="pt-PT"/>
        </w:rPr>
      </w:pPr>
    </w:p>
    <w:p w14:paraId="199CD90C" w14:textId="77777777" w:rsidR="00C9570F" w:rsidRDefault="00C9570F" w:rsidP="00C9570F">
      <w:pPr>
        <w:rPr>
          <w:highlight w:val="yellow"/>
          <w:lang w:val="pt-PT"/>
        </w:rPr>
      </w:pPr>
    </w:p>
    <w:p w14:paraId="68556881" w14:textId="77777777" w:rsidR="00C9570F" w:rsidRDefault="00C9570F" w:rsidP="00C9570F">
      <w:pPr>
        <w:rPr>
          <w:highlight w:val="yellow"/>
          <w:lang w:val="pt-PT"/>
        </w:rPr>
      </w:pPr>
    </w:p>
    <w:p w14:paraId="3A5296AA" w14:textId="77777777" w:rsidR="00C9570F" w:rsidRDefault="00C9570F" w:rsidP="00C9570F">
      <w:pPr>
        <w:rPr>
          <w:highlight w:val="yellow"/>
          <w:lang w:val="pt-PT"/>
        </w:rPr>
      </w:pPr>
    </w:p>
    <w:p w14:paraId="4182F107" w14:textId="77777777" w:rsidR="00C9570F" w:rsidRPr="00C9570F" w:rsidRDefault="00C9570F" w:rsidP="00C9570F">
      <w:pPr>
        <w:rPr>
          <w:highlight w:val="yellow"/>
          <w:lang w:val="pt-PT"/>
        </w:rPr>
      </w:pPr>
    </w:p>
    <w:p w14:paraId="4B3BE83C" w14:textId="77777777" w:rsidR="00A02384" w:rsidRPr="004C3D1F" w:rsidRDefault="00A02384" w:rsidP="00A02384">
      <w:pPr>
        <w:pStyle w:val="Nagwek4"/>
        <w:rPr>
          <w:i/>
        </w:rPr>
      </w:pPr>
      <w:bookmarkStart w:id="918" w:name="_Toc153186195"/>
      <w:bookmarkStart w:id="919" w:name="_Toc165268897"/>
      <w:bookmarkStart w:id="920" w:name="_Toc194651881"/>
      <w:bookmarkStart w:id="921" w:name="_Toc209606273"/>
      <w:r w:rsidRPr="004C3D1F">
        <w:lastRenderedPageBreak/>
        <w:t>9.3.6.2. Emisje niezorganizowane</w:t>
      </w:r>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18"/>
      <w:bookmarkEnd w:id="919"/>
      <w:bookmarkEnd w:id="920"/>
      <w:bookmarkEnd w:id="921"/>
    </w:p>
    <w:p w14:paraId="54492CAC" w14:textId="77777777" w:rsidR="00A02384" w:rsidRPr="004C3D1F" w:rsidRDefault="00A02384" w:rsidP="00A02384">
      <w:pPr>
        <w:pStyle w:val="Tekstpodstawowywcity2"/>
        <w:spacing w:after="0" w:line="240" w:lineRule="auto"/>
        <w:ind w:left="0"/>
        <w:jc w:val="both"/>
        <w:rPr>
          <w:rFonts w:ascii="Garamond" w:hAnsi="Garamond"/>
        </w:rPr>
      </w:pPr>
    </w:p>
    <w:p w14:paraId="09D964CA" w14:textId="77777777" w:rsidR="00EA359E" w:rsidRPr="004C3D1F" w:rsidRDefault="00EA359E" w:rsidP="00EA359E">
      <w:pPr>
        <w:jc w:val="both"/>
        <w:rPr>
          <w:rFonts w:ascii="Garamond" w:hAnsi="Garamond" w:cs="Garamond"/>
          <w:bCs/>
        </w:rPr>
      </w:pPr>
      <w:bookmarkStart w:id="922" w:name="_Toc308069153"/>
      <w:bookmarkStart w:id="923" w:name="_Toc308071214"/>
      <w:bookmarkStart w:id="924" w:name="_Toc319067500"/>
      <w:bookmarkStart w:id="925" w:name="_Toc377625690"/>
      <w:bookmarkStart w:id="926" w:name="_Toc480536169"/>
      <w:bookmarkStart w:id="927" w:name="_Toc500331534"/>
      <w:bookmarkStart w:id="928" w:name="_Toc505237790"/>
      <w:bookmarkStart w:id="929" w:name="_Toc510775762"/>
      <w:bookmarkStart w:id="930" w:name="_Toc511131100"/>
      <w:bookmarkStart w:id="931" w:name="_Toc514001652"/>
      <w:bookmarkStart w:id="932" w:name="_Toc517080389"/>
      <w:bookmarkStart w:id="933" w:name="_Toc517086703"/>
      <w:bookmarkStart w:id="934" w:name="_Toc5707135"/>
      <w:r w:rsidRPr="004C3D1F">
        <w:rPr>
          <w:rFonts w:ascii="Garamond" w:hAnsi="Garamond" w:cs="Garamond"/>
        </w:rPr>
        <w:t>Inwestycja</w:t>
      </w:r>
      <w:r w:rsidRPr="004C3D1F">
        <w:rPr>
          <w:rFonts w:ascii="Garamond" w:hAnsi="Garamond" w:cs="Garamond"/>
          <w:bCs/>
        </w:rPr>
        <w:t xml:space="preserve"> będzie także źródłem emisji niezorganizowanej. Będzie to przede wszystkim emisja spalin z pojazdów, poruszających się po terenie inwestycji, a także emisja powstająca podczas usuwania obornika. </w:t>
      </w:r>
    </w:p>
    <w:p w14:paraId="73FC5386" w14:textId="77777777" w:rsidR="00EA359E" w:rsidRPr="004C3D1F" w:rsidRDefault="00EA359E" w:rsidP="00EA359E">
      <w:pPr>
        <w:jc w:val="both"/>
        <w:rPr>
          <w:rFonts w:ascii="Garamond" w:hAnsi="Garamond" w:cs="Garamond"/>
          <w:bCs/>
        </w:rPr>
      </w:pPr>
    </w:p>
    <w:p w14:paraId="321D3A16" w14:textId="77777777" w:rsidR="00EA359E" w:rsidRPr="004C3D1F" w:rsidRDefault="00EA359E" w:rsidP="00EA359E">
      <w:pPr>
        <w:jc w:val="both"/>
        <w:rPr>
          <w:rFonts w:ascii="Garamond" w:hAnsi="Garamond" w:cs="Garamond"/>
          <w:bCs/>
        </w:rPr>
      </w:pPr>
      <w:r w:rsidRPr="004C3D1F">
        <w:rPr>
          <w:rFonts w:ascii="Garamond" w:hAnsi="Garamond" w:cs="Garamond"/>
          <w:bCs/>
        </w:rPr>
        <w:t xml:space="preserve">Źródło emisji stanowić będą okresowo samochody firm zewnętrznych (dostawa paszy, odbiór </w:t>
      </w:r>
      <w:r w:rsidRPr="004C3D1F">
        <w:rPr>
          <w:rFonts w:ascii="Garamond" w:hAnsi="Garamond"/>
          <w:szCs w:val="22"/>
        </w:rPr>
        <w:t>obornika</w:t>
      </w:r>
      <w:r w:rsidRPr="004C3D1F">
        <w:rPr>
          <w:rFonts w:ascii="Garamond" w:hAnsi="Garamond" w:cs="Garamond"/>
          <w:bCs/>
        </w:rPr>
        <w:t xml:space="preserve">, wywóz nieczystości ciekłych – pojazdy ciężkie) oraz pracowników </w:t>
      </w:r>
      <w:r w:rsidRPr="004C3D1F">
        <w:rPr>
          <w:rFonts w:ascii="Garamond" w:hAnsi="Garamond" w:cs="Garamond"/>
          <w:bCs/>
        </w:rPr>
        <w:br/>
        <w:t>i właściciela fermy (pojazdy lekkie). Eksploatacja pojazdów powoduje emisję zanieczyszczeń, odprowadzanych do powietrza wraz ze spalinami. Przewiduje się, że wpływ ruchu pojazdów, związanym z funkcjonowaniem inwestycji, na stan zanieczyszczenia powietrza będzie niewielki. Decyduje o tym stosunkowo małe szacowane natężenie ruchu.</w:t>
      </w:r>
    </w:p>
    <w:p w14:paraId="264A21F4" w14:textId="77777777" w:rsidR="00EA359E" w:rsidRPr="00C9570F" w:rsidRDefault="00EA359E" w:rsidP="00EA359E">
      <w:pPr>
        <w:jc w:val="both"/>
        <w:rPr>
          <w:rFonts w:ascii="Garamond" w:hAnsi="Garamond" w:cs="Garamond"/>
          <w:bCs/>
          <w:sz w:val="16"/>
          <w:szCs w:val="16"/>
        </w:rPr>
      </w:pPr>
    </w:p>
    <w:p w14:paraId="05055DD1" w14:textId="77777777" w:rsidR="00EA359E" w:rsidRPr="004C3D1F" w:rsidRDefault="00EA359E" w:rsidP="00EA359E">
      <w:pPr>
        <w:jc w:val="both"/>
        <w:rPr>
          <w:rFonts w:ascii="Garamond" w:hAnsi="Garamond" w:cs="Garamond"/>
        </w:rPr>
      </w:pPr>
      <w:r w:rsidRPr="004C3D1F">
        <w:rPr>
          <w:rFonts w:ascii="Garamond" w:hAnsi="Garamond" w:cs="Garamond"/>
        </w:rPr>
        <w:t xml:space="preserve">W obliczeniach rozprzestrzeniania się zanieczyszczeń powietrza atmosferycznego nie uwzględniono zanieczyszczeń pochodzenia komunikacyjnego ze względu na znikomy wpływ ruchu pojazdów na środowisko. Emisja zanieczyszczeń powietrza z pojazdów poruszających się po terenie inwestycji będzie pomijalnie mała. </w:t>
      </w:r>
    </w:p>
    <w:p w14:paraId="39ECDC0A" w14:textId="77777777" w:rsidR="00EA359E" w:rsidRPr="00C9570F" w:rsidRDefault="00EA359E" w:rsidP="00EA359E">
      <w:pPr>
        <w:pStyle w:val="Akapitzlist10"/>
        <w:spacing w:after="0" w:line="240" w:lineRule="auto"/>
        <w:ind w:left="0"/>
        <w:jc w:val="both"/>
        <w:rPr>
          <w:rFonts w:ascii="Garamond" w:hAnsi="Garamond" w:cs="Garamond"/>
          <w:bCs/>
          <w:sz w:val="16"/>
          <w:szCs w:val="16"/>
          <w:lang w:val="pl-PL"/>
        </w:rPr>
      </w:pPr>
    </w:p>
    <w:p w14:paraId="4EC23F8D" w14:textId="77777777" w:rsidR="00EA359E" w:rsidRPr="004C3D1F" w:rsidRDefault="00EA359E" w:rsidP="00EA359E">
      <w:pPr>
        <w:pStyle w:val="Akapitzlist10"/>
        <w:spacing w:after="0" w:line="240" w:lineRule="auto"/>
        <w:ind w:left="0"/>
        <w:jc w:val="both"/>
        <w:rPr>
          <w:rFonts w:ascii="Garamond" w:hAnsi="Garamond" w:cs="Garamond"/>
          <w:sz w:val="24"/>
          <w:szCs w:val="24"/>
          <w:lang w:val="pl-PL"/>
        </w:rPr>
      </w:pPr>
      <w:r w:rsidRPr="004C3D1F">
        <w:rPr>
          <w:rFonts w:ascii="Garamond" w:hAnsi="Garamond" w:cs="Garamond"/>
          <w:bCs/>
          <w:sz w:val="24"/>
          <w:szCs w:val="24"/>
          <w:lang w:val="pl-PL"/>
        </w:rPr>
        <w:t xml:space="preserve">Emisje niezorganizowane związane z usuwaniem </w:t>
      </w:r>
      <w:r w:rsidRPr="004C3D1F">
        <w:rPr>
          <w:rFonts w:ascii="Garamond" w:hAnsi="Garamond"/>
          <w:sz w:val="24"/>
          <w:szCs w:val="24"/>
          <w:lang w:val="pl-PL"/>
        </w:rPr>
        <w:t>obornika</w:t>
      </w:r>
      <w:r w:rsidRPr="004C3D1F">
        <w:rPr>
          <w:rFonts w:ascii="Garamond" w:hAnsi="Garamond" w:cs="Garamond"/>
          <w:bCs/>
          <w:sz w:val="24"/>
          <w:szCs w:val="24"/>
          <w:lang w:val="pl-PL"/>
        </w:rPr>
        <w:t xml:space="preserve"> będą niewielkie z uwagi na fakt, </w:t>
      </w:r>
      <w:r w:rsidRPr="004C3D1F">
        <w:rPr>
          <w:rFonts w:ascii="Garamond" w:hAnsi="Garamond" w:cs="Garamond"/>
          <w:bCs/>
          <w:sz w:val="24"/>
          <w:szCs w:val="24"/>
          <w:lang w:val="pl-PL"/>
        </w:rPr>
        <w:br/>
        <w:t xml:space="preserve">iż powstający </w:t>
      </w:r>
      <w:r w:rsidRPr="004C3D1F">
        <w:rPr>
          <w:rFonts w:ascii="Garamond" w:hAnsi="Garamond"/>
          <w:sz w:val="24"/>
          <w:szCs w:val="24"/>
          <w:lang w:val="pl-PL"/>
        </w:rPr>
        <w:t>obornik</w:t>
      </w:r>
      <w:r w:rsidRPr="004C3D1F">
        <w:rPr>
          <w:rFonts w:ascii="Garamond" w:hAnsi="Garamond" w:cs="Garamond"/>
          <w:bCs/>
          <w:sz w:val="24"/>
          <w:szCs w:val="24"/>
          <w:lang w:val="pl-PL"/>
        </w:rPr>
        <w:t xml:space="preserve"> nie będzie magazynowany na terenie działek. Emisje te będą krótkotrwałe i nie wpłyną niekorzystnie na stan powietrza. W obliczeniach pominięto również emisję powstającą podczas wywożenia </w:t>
      </w:r>
      <w:r w:rsidRPr="004C3D1F">
        <w:rPr>
          <w:rFonts w:ascii="Garamond" w:hAnsi="Garamond"/>
          <w:sz w:val="24"/>
          <w:szCs w:val="24"/>
          <w:lang w:val="pl-PL"/>
        </w:rPr>
        <w:t>obornika</w:t>
      </w:r>
      <w:r w:rsidRPr="004C3D1F">
        <w:rPr>
          <w:rFonts w:ascii="Garamond" w:hAnsi="Garamond" w:cs="Garamond"/>
          <w:bCs/>
          <w:sz w:val="24"/>
          <w:szCs w:val="24"/>
          <w:lang w:val="pl-PL"/>
        </w:rPr>
        <w:t xml:space="preserve">. </w:t>
      </w:r>
      <w:r w:rsidRPr="004C3D1F">
        <w:rPr>
          <w:rFonts w:ascii="Garamond" w:hAnsi="Garamond" w:cs="Garamond"/>
          <w:sz w:val="24"/>
          <w:szCs w:val="24"/>
          <w:lang w:val="pl-PL"/>
        </w:rPr>
        <w:t>Ilościowe określenie tego typu emisji jest bardzo trudne ze względu na małą liczbę danych literaturowych. Brak również dokumentu referencyjnego pozwalającego ilościowo określić tego typu emisję.</w:t>
      </w:r>
    </w:p>
    <w:p w14:paraId="220CC313" w14:textId="77777777" w:rsidR="00396D82" w:rsidRPr="00C9570F" w:rsidRDefault="00396D82" w:rsidP="00EA359E">
      <w:pPr>
        <w:pStyle w:val="Akapitzlist10"/>
        <w:spacing w:after="0" w:line="240" w:lineRule="auto"/>
        <w:ind w:left="0"/>
        <w:jc w:val="both"/>
        <w:rPr>
          <w:rFonts w:ascii="Garamond" w:hAnsi="Garamond" w:cs="Garamond"/>
          <w:bCs/>
          <w:sz w:val="16"/>
          <w:szCs w:val="16"/>
          <w:lang w:val="pl-PL"/>
        </w:rPr>
      </w:pPr>
    </w:p>
    <w:p w14:paraId="4433C084" w14:textId="77DC57E6" w:rsidR="00EA359E" w:rsidRDefault="00EA359E" w:rsidP="0056149D">
      <w:pPr>
        <w:pStyle w:val="Akapitzlist10"/>
        <w:spacing w:after="0" w:line="240" w:lineRule="auto"/>
        <w:ind w:left="0"/>
        <w:jc w:val="both"/>
        <w:rPr>
          <w:rFonts w:ascii="Garamond" w:hAnsi="Garamond"/>
          <w:sz w:val="24"/>
          <w:szCs w:val="24"/>
          <w:lang w:val="pl-PL"/>
        </w:rPr>
      </w:pPr>
      <w:r w:rsidRPr="004C3D1F">
        <w:rPr>
          <w:rFonts w:ascii="Garamond" w:hAnsi="Garamond" w:cs="Garamond"/>
          <w:bCs/>
          <w:sz w:val="24"/>
          <w:szCs w:val="24"/>
          <w:lang w:val="pl-PL"/>
        </w:rPr>
        <w:t xml:space="preserve">Pasza treściwa będzie dostarczana do silosów specjalnymi pojazdami – paszowozami. </w:t>
      </w:r>
      <w:r w:rsidRPr="004C3D1F">
        <w:rPr>
          <w:rFonts w:ascii="Garamond" w:hAnsi="Garamond"/>
          <w:sz w:val="24"/>
          <w:szCs w:val="24"/>
          <w:lang w:val="pl-PL"/>
        </w:rPr>
        <w:t xml:space="preserve">Kierowca paszowozu podłącza przewód z paszą do zaworu doprowadzającego paszę </w:t>
      </w:r>
      <w:r w:rsidRPr="004C3D1F">
        <w:rPr>
          <w:rFonts w:ascii="Garamond" w:hAnsi="Garamond"/>
          <w:sz w:val="24"/>
          <w:szCs w:val="24"/>
          <w:lang w:val="pl-PL"/>
        </w:rPr>
        <w:br/>
        <w:t xml:space="preserve">do silosów. Następuje automatyczny przeładunek paszy z samochodu do silosu. Połączenie pomiędzy samochodem, a silosem jest całkowicie szczelne. Z silosu odprowadzona jest rura odpowietrzająca, skierowana wylotem w dół (rura posiada wylot około </w:t>
      </w:r>
      <w:smartTag w:uri="urn:schemas-microsoft-com:office:smarttags" w:element="metricconverter">
        <w:smartTagPr>
          <w:attr w:name="ProductID" w:val="1 m"/>
        </w:smartTagPr>
        <w:r w:rsidRPr="004C3D1F">
          <w:rPr>
            <w:rFonts w:ascii="Garamond" w:hAnsi="Garamond"/>
            <w:sz w:val="24"/>
            <w:szCs w:val="24"/>
            <w:lang w:val="pl-PL"/>
          </w:rPr>
          <w:t>1 m</w:t>
        </w:r>
      </w:smartTag>
      <w:r w:rsidRPr="004C3D1F">
        <w:rPr>
          <w:rFonts w:ascii="Garamond" w:hAnsi="Garamond"/>
          <w:sz w:val="24"/>
          <w:szCs w:val="24"/>
          <w:lang w:val="pl-PL"/>
        </w:rPr>
        <w:t xml:space="preserve"> nad ziemią), </w:t>
      </w:r>
      <w:r w:rsidRPr="004C3D1F">
        <w:rPr>
          <w:rFonts w:ascii="Garamond" w:hAnsi="Garamond"/>
          <w:sz w:val="24"/>
          <w:szCs w:val="24"/>
          <w:lang w:val="pl-PL"/>
        </w:rPr>
        <w:br/>
        <w:t xml:space="preserve">na którą kierowca pojazdu nakłada specjalny filtr workowy (o skuteczności 97,07%), będący </w:t>
      </w:r>
      <w:r w:rsidRPr="004C3D1F">
        <w:rPr>
          <w:rFonts w:ascii="Garamond" w:hAnsi="Garamond"/>
          <w:sz w:val="24"/>
          <w:szCs w:val="24"/>
          <w:lang w:val="pl-PL"/>
        </w:rPr>
        <w:br/>
        <w:t xml:space="preserve">na wyposażeniu każdego paszowozu. Dodatkowym zabezpieczeniem przed pyleniem jest fakt, iż przeładowywane pasze są granulowane oraz zawierają w swoim składzie tłuszcze. Zastosowane środki techniczno - organizacyjne podczas procesu przeładunku sprawiają, </w:t>
      </w:r>
      <w:r w:rsidRPr="004C3D1F">
        <w:rPr>
          <w:rFonts w:ascii="Garamond" w:hAnsi="Garamond"/>
          <w:sz w:val="24"/>
          <w:szCs w:val="24"/>
          <w:lang w:val="pl-PL"/>
        </w:rPr>
        <w:br/>
        <w:t xml:space="preserve">iż proces ten nie powoduje emisji pyłu do powietrza. </w:t>
      </w:r>
      <w:bookmarkStart w:id="935" w:name="_Toc8118237"/>
      <w:bookmarkStart w:id="936" w:name="_Toc15640116"/>
      <w:bookmarkStart w:id="937" w:name="_Toc104205773"/>
      <w:bookmarkStart w:id="938" w:name="_Toc146008414"/>
      <w:bookmarkStart w:id="939" w:name="_Toc153186196"/>
      <w:bookmarkStart w:id="940" w:name="_Toc165268898"/>
    </w:p>
    <w:p w14:paraId="69AF1FC6" w14:textId="77777777" w:rsidR="0056149D" w:rsidRPr="00C9570F" w:rsidRDefault="0056149D" w:rsidP="0056149D">
      <w:pPr>
        <w:pStyle w:val="Akapitzlist10"/>
        <w:spacing w:after="0" w:line="240" w:lineRule="auto"/>
        <w:ind w:left="0"/>
        <w:jc w:val="both"/>
        <w:rPr>
          <w:rFonts w:ascii="Garamond" w:hAnsi="Garamond"/>
          <w:sz w:val="16"/>
          <w:szCs w:val="16"/>
          <w:lang w:val="pl-PL"/>
        </w:rPr>
      </w:pPr>
    </w:p>
    <w:p w14:paraId="106D5EF3" w14:textId="77777777" w:rsidR="00EA359E" w:rsidRPr="0056149D" w:rsidRDefault="00EA359E" w:rsidP="00EA359E">
      <w:pPr>
        <w:pStyle w:val="Nagwek3"/>
      </w:pPr>
      <w:bookmarkStart w:id="941" w:name="_Toc194651882"/>
      <w:bookmarkStart w:id="942" w:name="_Toc200004709"/>
      <w:bookmarkStart w:id="943" w:name="_Toc209606274"/>
      <w:r w:rsidRPr="0056149D">
        <w:t>9.3.7. Metody prognozowania</w:t>
      </w:r>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p>
    <w:p w14:paraId="4EE03F55" w14:textId="77777777" w:rsidR="00EA359E" w:rsidRPr="00C9570F" w:rsidRDefault="00EA359E" w:rsidP="00EA359E">
      <w:pPr>
        <w:rPr>
          <w:rFonts w:ascii="Garamond" w:hAnsi="Garamond"/>
          <w:sz w:val="16"/>
          <w:szCs w:val="16"/>
        </w:rPr>
      </w:pPr>
    </w:p>
    <w:p w14:paraId="0BEA7C6B" w14:textId="77777777" w:rsidR="00EA359E" w:rsidRPr="0056149D" w:rsidRDefault="00EA359E" w:rsidP="00EA359E">
      <w:pPr>
        <w:jc w:val="both"/>
        <w:rPr>
          <w:rFonts w:ascii="Garamond" w:hAnsi="Garamond" w:cs="Garamond"/>
          <w:bCs/>
        </w:rPr>
      </w:pPr>
      <w:bookmarkStart w:id="944" w:name="_Toc146008415"/>
      <w:bookmarkStart w:id="945" w:name="_Toc153186197"/>
      <w:bookmarkStart w:id="946" w:name="_Toc104205774"/>
      <w:r w:rsidRPr="0056149D">
        <w:rPr>
          <w:rFonts w:ascii="Garamond" w:hAnsi="Garamond" w:cs="Garamond"/>
          <w:bCs/>
        </w:rPr>
        <w:t xml:space="preserve">Do oceny stanu istniejącego i prognozowania rozprzestrzeniania się zanieczyszczeń powietrza atmosferycznego, emitowanych przez emitory zainstalowane na terenie inwestycji, wraz </w:t>
      </w:r>
      <w:r w:rsidRPr="0056149D">
        <w:rPr>
          <w:rFonts w:ascii="Garamond" w:hAnsi="Garamond" w:cs="Garamond"/>
          <w:bCs/>
        </w:rPr>
        <w:br/>
        <w:t xml:space="preserve">z graficzną prezentacją wyników obliczeń, zastosowano program OperatFB, autorstwa </w:t>
      </w:r>
      <w:r w:rsidRPr="0056149D">
        <w:rPr>
          <w:rFonts w:ascii="Garamond" w:hAnsi="Garamond" w:cs="Garamond"/>
          <w:bCs/>
        </w:rPr>
        <w:br/>
        <w:t>mgr inż. R. Samocia, oparty o algorytmy opisane w</w:t>
      </w:r>
      <w:r w:rsidRPr="0056149D">
        <w:rPr>
          <w:rFonts w:ascii="Garamond" w:hAnsi="Garamond" w:cs="Garamond"/>
        </w:rPr>
        <w:t xml:space="preserve"> </w:t>
      </w:r>
      <w:r w:rsidRPr="0056149D">
        <w:rPr>
          <w:rStyle w:val="h2"/>
          <w:rFonts w:ascii="Garamond" w:hAnsi="Garamond"/>
        </w:rPr>
        <w:t xml:space="preserve">Rozporządzeniu Ministra Środowiska </w:t>
      </w:r>
      <w:r w:rsidRPr="0056149D">
        <w:rPr>
          <w:rStyle w:val="h2"/>
          <w:rFonts w:ascii="Garamond" w:hAnsi="Garamond"/>
        </w:rPr>
        <w:br/>
        <w:t xml:space="preserve">z dnia 26 stycznia 2010 r. w sprawie wartości odniesienia dla niektórych substancji </w:t>
      </w:r>
      <w:r w:rsidRPr="0056149D">
        <w:rPr>
          <w:rStyle w:val="h2"/>
          <w:rFonts w:ascii="Garamond" w:hAnsi="Garamond"/>
        </w:rPr>
        <w:br/>
        <w:t>w powietrzu (</w:t>
      </w:r>
      <w:r w:rsidRPr="0056149D">
        <w:rPr>
          <w:rStyle w:val="h1"/>
          <w:rFonts w:ascii="Garamond" w:hAnsi="Garamond"/>
        </w:rPr>
        <w:t>Dz. U. 2010 nr 16 poz. 87).</w:t>
      </w:r>
      <w:r w:rsidRPr="0056149D">
        <w:rPr>
          <w:rFonts w:ascii="Garamond" w:hAnsi="Garamond" w:cs="Garamond"/>
          <w:bCs/>
        </w:rPr>
        <w:t xml:space="preserve"> Program pozwala na wykonanie pełnego zakresu obliczeń stanu zanieczyszczenia powietrza atmosferycznego, w tym m.in.:</w:t>
      </w:r>
    </w:p>
    <w:p w14:paraId="3DB3D4DC" w14:textId="77777777" w:rsidR="00EA359E" w:rsidRPr="0056149D" w:rsidRDefault="00EA359E" w:rsidP="00EA359E">
      <w:pPr>
        <w:numPr>
          <w:ilvl w:val="0"/>
          <w:numId w:val="1"/>
        </w:numPr>
        <w:tabs>
          <w:tab w:val="clear" w:pos="720"/>
        </w:tabs>
        <w:ind w:left="567" w:hanging="567"/>
        <w:jc w:val="both"/>
        <w:rPr>
          <w:rFonts w:ascii="Garamond" w:hAnsi="Garamond" w:cs="Garamond"/>
        </w:rPr>
      </w:pPr>
      <w:r w:rsidRPr="0056149D">
        <w:rPr>
          <w:rFonts w:ascii="Garamond" w:hAnsi="Garamond" w:cs="Garamond"/>
        </w:rPr>
        <w:t>obliczenie stężeń 1-godzinnych,</w:t>
      </w:r>
    </w:p>
    <w:p w14:paraId="36F9DA68" w14:textId="77777777" w:rsidR="00EA359E" w:rsidRPr="0056149D" w:rsidRDefault="00EA359E" w:rsidP="00EA359E">
      <w:pPr>
        <w:numPr>
          <w:ilvl w:val="0"/>
          <w:numId w:val="1"/>
        </w:numPr>
        <w:tabs>
          <w:tab w:val="clear" w:pos="720"/>
        </w:tabs>
        <w:ind w:left="567" w:hanging="567"/>
        <w:jc w:val="both"/>
        <w:rPr>
          <w:rFonts w:ascii="Garamond" w:hAnsi="Garamond" w:cs="Garamond"/>
        </w:rPr>
      </w:pPr>
      <w:r w:rsidRPr="0056149D">
        <w:rPr>
          <w:rFonts w:ascii="Garamond" w:hAnsi="Garamond" w:cs="Garamond"/>
        </w:rPr>
        <w:t xml:space="preserve">jednoczesne obliczanie częstości przekraczania dopuszczalnych stężeń 1-godzinnych </w:t>
      </w:r>
      <w:r w:rsidRPr="0056149D">
        <w:rPr>
          <w:rFonts w:ascii="Garamond" w:hAnsi="Garamond" w:cs="Garamond"/>
        </w:rPr>
        <w:br/>
        <w:t>i percentyli,</w:t>
      </w:r>
    </w:p>
    <w:p w14:paraId="2A3CA37F" w14:textId="77777777" w:rsidR="00EA359E" w:rsidRPr="0056149D" w:rsidRDefault="00EA359E" w:rsidP="00EA359E">
      <w:pPr>
        <w:numPr>
          <w:ilvl w:val="0"/>
          <w:numId w:val="1"/>
        </w:numPr>
        <w:tabs>
          <w:tab w:val="clear" w:pos="720"/>
        </w:tabs>
        <w:ind w:left="567" w:hanging="567"/>
        <w:jc w:val="both"/>
        <w:rPr>
          <w:rFonts w:ascii="Garamond" w:hAnsi="Garamond" w:cs="Garamond"/>
        </w:rPr>
      </w:pPr>
      <w:r w:rsidRPr="0056149D">
        <w:rPr>
          <w:rFonts w:ascii="Garamond" w:hAnsi="Garamond" w:cs="Garamond"/>
        </w:rPr>
        <w:t>obliczanie procentowych udziałów emitorów i tła w stężeniach zanieczyszczeń gazowych i opadzie pyłu,</w:t>
      </w:r>
    </w:p>
    <w:p w14:paraId="7358FF33" w14:textId="77777777" w:rsidR="00EA359E" w:rsidRPr="0056149D" w:rsidRDefault="00EA359E" w:rsidP="00EA359E">
      <w:pPr>
        <w:numPr>
          <w:ilvl w:val="0"/>
          <w:numId w:val="1"/>
        </w:numPr>
        <w:tabs>
          <w:tab w:val="clear" w:pos="720"/>
        </w:tabs>
        <w:ind w:left="567" w:hanging="567"/>
        <w:jc w:val="both"/>
        <w:rPr>
          <w:rFonts w:ascii="Garamond" w:hAnsi="Garamond" w:cs="Garamond"/>
        </w:rPr>
      </w:pPr>
      <w:r w:rsidRPr="0056149D">
        <w:rPr>
          <w:rFonts w:ascii="Garamond" w:hAnsi="Garamond" w:cs="Garamond"/>
        </w:rPr>
        <w:t xml:space="preserve">rozmieszczenie punktów obliczeniowych w siatce prostokątnej lub na osi liczbowej </w:t>
      </w:r>
      <w:r w:rsidRPr="0056149D">
        <w:rPr>
          <w:rFonts w:ascii="Garamond" w:hAnsi="Garamond" w:cs="Garamond"/>
        </w:rPr>
        <w:br/>
        <w:t>o zadanym kierunku,</w:t>
      </w:r>
    </w:p>
    <w:p w14:paraId="042170EE" w14:textId="3CFB050C" w:rsidR="00EA359E" w:rsidRPr="00C9570F" w:rsidRDefault="00EA359E" w:rsidP="00EA359E">
      <w:pPr>
        <w:numPr>
          <w:ilvl w:val="0"/>
          <w:numId w:val="1"/>
        </w:numPr>
        <w:tabs>
          <w:tab w:val="clear" w:pos="720"/>
        </w:tabs>
        <w:ind w:left="567" w:hanging="567"/>
        <w:jc w:val="both"/>
        <w:rPr>
          <w:rFonts w:ascii="Garamond" w:hAnsi="Garamond" w:cs="Garamond"/>
        </w:rPr>
      </w:pPr>
      <w:r w:rsidRPr="0056149D">
        <w:rPr>
          <w:rFonts w:ascii="Garamond" w:hAnsi="Garamond" w:cs="Garamond"/>
        </w:rPr>
        <w:t>obliczenie stężeń maksymalnych i średniorocznych oraz warunków ich występowania dla źródeł punktowych, liniowych i powierzchniowych.</w:t>
      </w:r>
    </w:p>
    <w:p w14:paraId="11F6027A" w14:textId="77777777" w:rsidR="00EA359E" w:rsidRPr="0056149D" w:rsidRDefault="00EA359E" w:rsidP="00EA359E">
      <w:pPr>
        <w:jc w:val="both"/>
        <w:rPr>
          <w:rFonts w:ascii="Garamond" w:hAnsi="Garamond" w:cs="Garamond"/>
          <w:bCs/>
        </w:rPr>
      </w:pPr>
      <w:r w:rsidRPr="0056149D">
        <w:rPr>
          <w:rFonts w:ascii="Garamond" w:hAnsi="Garamond" w:cs="Garamond"/>
          <w:bCs/>
        </w:rPr>
        <w:lastRenderedPageBreak/>
        <w:t>Przyjęto zakres obliczeń zgodny z referencyjnymi metodykami modelowania poziomów substancji w powietrzu, określonymi w Załączniku 3 do ww. rozporządzenia.</w:t>
      </w:r>
    </w:p>
    <w:p w14:paraId="25C9B5A6" w14:textId="77777777" w:rsidR="00EA359E" w:rsidRPr="0056149D" w:rsidRDefault="00EA359E" w:rsidP="00EA359E">
      <w:pPr>
        <w:jc w:val="both"/>
        <w:rPr>
          <w:rFonts w:ascii="Garamond" w:hAnsi="Garamond" w:cs="Garamond"/>
          <w:bCs/>
        </w:rPr>
      </w:pPr>
    </w:p>
    <w:p w14:paraId="464A650A" w14:textId="77777777" w:rsidR="00EA359E" w:rsidRPr="0056149D" w:rsidRDefault="00EA359E" w:rsidP="00EA359E">
      <w:pPr>
        <w:jc w:val="both"/>
        <w:rPr>
          <w:rFonts w:ascii="Garamond" w:hAnsi="Garamond" w:cs="Garamond"/>
          <w:bCs/>
        </w:rPr>
      </w:pPr>
      <w:r w:rsidRPr="0056149D">
        <w:rPr>
          <w:rFonts w:ascii="Garamond" w:hAnsi="Garamond" w:cs="Garamond"/>
          <w:bCs/>
        </w:rPr>
        <w:t xml:space="preserve">Dla zespołu źródeł emisji obliczenia wykonuje się dla wszystkich kierunków wiatru </w:t>
      </w:r>
      <w:r w:rsidRPr="0056149D">
        <w:rPr>
          <w:rFonts w:ascii="Garamond" w:hAnsi="Garamond" w:cs="Garamond"/>
          <w:bCs/>
        </w:rPr>
        <w:br/>
        <w:t>(o położeniach stopniowanych co najwyżej o 2 stopnie), prędkości wiatru, stanów równowagi i wszystkich emitorów.</w:t>
      </w:r>
    </w:p>
    <w:p w14:paraId="2F131244" w14:textId="77777777" w:rsidR="00EA359E" w:rsidRPr="0056149D" w:rsidRDefault="00EA359E" w:rsidP="00EA359E">
      <w:pPr>
        <w:jc w:val="both"/>
        <w:rPr>
          <w:rFonts w:ascii="Garamond" w:hAnsi="Garamond" w:cs="Garamond"/>
          <w:bCs/>
        </w:rPr>
      </w:pPr>
    </w:p>
    <w:p w14:paraId="09B0882F" w14:textId="0B934B29" w:rsidR="00EA359E" w:rsidRPr="0056149D" w:rsidRDefault="00EA359E" w:rsidP="00EA359E">
      <w:pPr>
        <w:jc w:val="both"/>
        <w:rPr>
          <w:rFonts w:ascii="Garamond" w:hAnsi="Garamond" w:cs="Garamond"/>
          <w:bCs/>
        </w:rPr>
      </w:pPr>
      <w:r w:rsidRPr="0056149D">
        <w:rPr>
          <w:rFonts w:ascii="Garamond" w:hAnsi="Garamond" w:cs="Garamond"/>
          <w:bCs/>
        </w:rPr>
        <w:t xml:space="preserve">W obliczeniach rozprzestrzeniania substancji wykorzystano trójwymiarową różę wiatrów dla 12 kierunków i 11 prędkości wiatru, w której uwzględniono 6 stanów termiczno-dynamicznej równowagi atmosfery (dane meteorologiczne Instytutu Meteorologii i Gospodarki Wodnej </w:t>
      </w:r>
      <w:r w:rsidRPr="0056149D">
        <w:rPr>
          <w:rFonts w:ascii="Garamond" w:hAnsi="Garamond" w:cs="Garamond"/>
          <w:bCs/>
        </w:rPr>
        <w:br/>
        <w:t xml:space="preserve">w Warszawie dla stacji meteorologicznej w </w:t>
      </w:r>
      <w:r w:rsidR="00E1428A" w:rsidRPr="0056149D">
        <w:rPr>
          <w:rFonts w:ascii="Garamond" w:hAnsi="Garamond" w:cs="Garamond"/>
          <w:bCs/>
        </w:rPr>
        <w:t>Lesznie</w:t>
      </w:r>
      <w:r w:rsidRPr="0056149D">
        <w:rPr>
          <w:rFonts w:ascii="Garamond" w:hAnsi="Garamond" w:cs="Garamond"/>
          <w:bCs/>
        </w:rPr>
        <w:t>).</w:t>
      </w:r>
    </w:p>
    <w:p w14:paraId="54651F81" w14:textId="77777777" w:rsidR="00EA359E" w:rsidRPr="0056149D" w:rsidRDefault="00EA359E" w:rsidP="00EA359E">
      <w:pPr>
        <w:jc w:val="both"/>
        <w:rPr>
          <w:rFonts w:ascii="Garamond" w:hAnsi="Garamond" w:cs="Garamond"/>
          <w:bCs/>
        </w:rPr>
      </w:pPr>
    </w:p>
    <w:p w14:paraId="46768D0D" w14:textId="77777777" w:rsidR="00EA359E" w:rsidRPr="0056149D" w:rsidRDefault="00EA359E" w:rsidP="00EA359E">
      <w:pPr>
        <w:jc w:val="both"/>
        <w:rPr>
          <w:rFonts w:ascii="Garamond" w:hAnsi="Garamond"/>
        </w:rPr>
      </w:pPr>
      <w:r w:rsidRPr="0056149D">
        <w:rPr>
          <w:rFonts w:ascii="Garamond" w:hAnsi="Garamond" w:cs="Garamond"/>
          <w:bCs/>
        </w:rPr>
        <w:t xml:space="preserve">Zgodnie z obowiązującymi rozwiązaniami prawnymi, kryteria oceny oddziaływania substancji na środowisko odniesione są do wartości częstości przekraczania wartości progowych stężeń - stężenia obliczone wg zalecanej metodyki w receptorach znajdujących się poza terenem zakładu, posiadającego instalacje emitujące do powietrza substancje wyszczególnione </w:t>
      </w:r>
      <w:r w:rsidRPr="0056149D">
        <w:rPr>
          <w:rFonts w:ascii="Garamond" w:hAnsi="Garamond" w:cs="Garamond"/>
          <w:bCs/>
        </w:rPr>
        <w:br/>
        <w:t xml:space="preserve">w </w:t>
      </w:r>
      <w:r w:rsidRPr="0056149D">
        <w:rPr>
          <w:rStyle w:val="h2"/>
          <w:rFonts w:ascii="Garamond" w:hAnsi="Garamond"/>
        </w:rPr>
        <w:t>Rozporządzeniu Ministra Środowiska z dnia 26 stycznia 2010 r. w sprawie wartości odniesienia dla niektórych substancji w powietrzu (</w:t>
      </w:r>
      <w:r w:rsidRPr="0056149D">
        <w:rPr>
          <w:rStyle w:val="h1"/>
          <w:rFonts w:ascii="Garamond" w:hAnsi="Garamond"/>
        </w:rPr>
        <w:t>Dz. U. 2010 nr 16 poz. 87).</w:t>
      </w:r>
    </w:p>
    <w:p w14:paraId="4D0E08DC" w14:textId="77777777" w:rsidR="00EA359E" w:rsidRPr="0056149D" w:rsidRDefault="00EA359E" w:rsidP="00EA359E">
      <w:pPr>
        <w:jc w:val="both"/>
        <w:rPr>
          <w:rFonts w:ascii="Garamond" w:hAnsi="Garamond" w:cs="Garamond"/>
          <w:bCs/>
        </w:rPr>
      </w:pPr>
      <w:r w:rsidRPr="0056149D">
        <w:rPr>
          <w:rFonts w:ascii="Garamond" w:hAnsi="Garamond" w:cs="Garamond"/>
          <w:bCs/>
        </w:rPr>
        <w:t xml:space="preserve">Wartość odniesienia substancji w powietrzu lub dopuszczalne poziomy substancji </w:t>
      </w:r>
      <w:r w:rsidRPr="0056149D">
        <w:rPr>
          <w:rFonts w:ascii="Garamond" w:hAnsi="Garamond" w:cs="Garamond"/>
          <w:bCs/>
        </w:rPr>
        <w:br/>
        <w:t>w powietrzu uważa się za dotrzymane, jeżeli częstość przekraczania wartości D</w:t>
      </w:r>
      <w:r w:rsidRPr="0056149D">
        <w:rPr>
          <w:rFonts w:ascii="Garamond" w:hAnsi="Garamond" w:cs="Garamond"/>
          <w:bCs/>
          <w:vertAlign w:val="subscript"/>
        </w:rPr>
        <w:t>1</w:t>
      </w:r>
      <w:r w:rsidRPr="0056149D">
        <w:rPr>
          <w:rFonts w:ascii="Garamond" w:hAnsi="Garamond" w:cs="Garamond"/>
          <w:bCs/>
        </w:rPr>
        <w:t xml:space="preserve"> przez stężenia uśrednione dla 1 godziny jest nie większa niż 0,274% czasu w roku w przypadku dwutlenku siarki, a 0,2% czasu w roku dla pozostałych substancji.</w:t>
      </w:r>
    </w:p>
    <w:p w14:paraId="2E76B14C" w14:textId="77777777" w:rsidR="00EA359E" w:rsidRPr="0056149D" w:rsidRDefault="00EA359E" w:rsidP="00EA359E">
      <w:pPr>
        <w:jc w:val="both"/>
        <w:rPr>
          <w:rFonts w:ascii="Garamond" w:hAnsi="Garamond" w:cs="Garamond"/>
          <w:bCs/>
        </w:rPr>
      </w:pPr>
    </w:p>
    <w:p w14:paraId="1A7C6E21" w14:textId="5CC1A948" w:rsidR="00EA359E" w:rsidRPr="0056149D" w:rsidRDefault="00EA359E" w:rsidP="00EA359E">
      <w:pPr>
        <w:jc w:val="both"/>
        <w:rPr>
          <w:rFonts w:ascii="Garamond" w:hAnsi="Garamond" w:cs="Garamond"/>
          <w:bCs/>
        </w:rPr>
      </w:pPr>
      <w:r w:rsidRPr="0056149D">
        <w:rPr>
          <w:rFonts w:ascii="Garamond" w:hAnsi="Garamond" w:cs="Garamond"/>
          <w:bCs/>
        </w:rPr>
        <w:t xml:space="preserve">W ramach niniejszego opracowania przedstawiono wielkość emisji zanieczyszczeń </w:t>
      </w:r>
      <w:r w:rsidRPr="0056149D">
        <w:rPr>
          <w:rFonts w:ascii="Garamond" w:hAnsi="Garamond" w:cs="Garamond"/>
          <w:bCs/>
        </w:rPr>
        <w:br/>
        <w:t xml:space="preserve">do powietrza </w:t>
      </w:r>
      <w:r w:rsidR="00766317" w:rsidRPr="0056149D">
        <w:rPr>
          <w:rFonts w:ascii="Garamond" w:hAnsi="Garamond" w:cs="Garamond"/>
          <w:bCs/>
        </w:rPr>
        <w:t>atmosferycznego</w:t>
      </w:r>
      <w:r w:rsidRPr="0056149D">
        <w:rPr>
          <w:rFonts w:ascii="Garamond" w:hAnsi="Garamond" w:cs="Garamond"/>
          <w:bCs/>
        </w:rPr>
        <w:t xml:space="preserve"> oraz parametry fizyczne emisji (wysokość i średnicę emitorów, prędkość i temperaturę gazów wylotowych). </w:t>
      </w:r>
    </w:p>
    <w:p w14:paraId="3299A056" w14:textId="77777777" w:rsidR="00EA359E" w:rsidRPr="0056149D" w:rsidRDefault="00EA359E" w:rsidP="00EA359E">
      <w:pPr>
        <w:jc w:val="both"/>
        <w:rPr>
          <w:rFonts w:ascii="Garamond" w:hAnsi="Garamond" w:cs="Garamond"/>
          <w:bCs/>
        </w:rPr>
      </w:pPr>
    </w:p>
    <w:p w14:paraId="4AA8CD7F" w14:textId="77777777" w:rsidR="00EA359E" w:rsidRPr="0056149D" w:rsidRDefault="00EA359E" w:rsidP="00EA359E">
      <w:pPr>
        <w:jc w:val="both"/>
        <w:rPr>
          <w:rFonts w:ascii="Garamond" w:hAnsi="Garamond" w:cs="Garamond"/>
          <w:bCs/>
        </w:rPr>
      </w:pPr>
      <w:r w:rsidRPr="0056149D">
        <w:rPr>
          <w:rFonts w:ascii="Garamond" w:hAnsi="Garamond" w:cs="Garamond"/>
          <w:bCs/>
        </w:rPr>
        <w:t>W oparciu o ww. dane oraz poziom tła zanieczyszczeń, przeprowadzono obliczenia:</w:t>
      </w:r>
    </w:p>
    <w:p w14:paraId="48E05B33" w14:textId="77777777" w:rsidR="00EA359E" w:rsidRPr="0056149D" w:rsidRDefault="00EA359E" w:rsidP="00EA359E">
      <w:pPr>
        <w:numPr>
          <w:ilvl w:val="0"/>
          <w:numId w:val="1"/>
        </w:numPr>
        <w:tabs>
          <w:tab w:val="clear" w:pos="720"/>
        </w:tabs>
        <w:ind w:left="567" w:hanging="567"/>
        <w:jc w:val="both"/>
        <w:rPr>
          <w:rFonts w:ascii="Garamond" w:hAnsi="Garamond" w:cs="Garamond"/>
        </w:rPr>
      </w:pPr>
      <w:r w:rsidRPr="0056149D">
        <w:rPr>
          <w:rFonts w:ascii="Garamond" w:hAnsi="Garamond" w:cs="Garamond"/>
        </w:rPr>
        <w:t xml:space="preserve">stężeń 1-godzinnych </w:t>
      </w:r>
      <w:r w:rsidRPr="0056149D">
        <w:rPr>
          <w:rFonts w:ascii="Garamond" w:hAnsi="Garamond"/>
        </w:rPr>
        <w:t>i częstości przekroczeń,</w:t>
      </w:r>
    </w:p>
    <w:p w14:paraId="62179A1A" w14:textId="77777777" w:rsidR="00EA359E" w:rsidRPr="0056149D" w:rsidRDefault="00EA359E" w:rsidP="00EA359E">
      <w:pPr>
        <w:numPr>
          <w:ilvl w:val="0"/>
          <w:numId w:val="1"/>
        </w:numPr>
        <w:tabs>
          <w:tab w:val="clear" w:pos="720"/>
        </w:tabs>
        <w:ind w:left="567" w:hanging="567"/>
        <w:jc w:val="both"/>
        <w:rPr>
          <w:rFonts w:ascii="Garamond" w:hAnsi="Garamond" w:cs="Garamond"/>
        </w:rPr>
      </w:pPr>
      <w:r w:rsidRPr="0056149D">
        <w:rPr>
          <w:rFonts w:ascii="Garamond" w:hAnsi="Garamond" w:cs="Garamond"/>
        </w:rPr>
        <w:t>rozkładu maksymalnych stężeń chwilowych i średniorocznych substancji w sieci receptorów na poziomie ziemi.</w:t>
      </w:r>
    </w:p>
    <w:p w14:paraId="3E7FCAD6" w14:textId="77777777" w:rsidR="00EA359E" w:rsidRPr="0056149D" w:rsidRDefault="00EA359E" w:rsidP="00EA359E">
      <w:pPr>
        <w:rPr>
          <w:rFonts w:ascii="Garamond" w:hAnsi="Garamond"/>
        </w:rPr>
      </w:pPr>
    </w:p>
    <w:p w14:paraId="47954317" w14:textId="77777777" w:rsidR="00EA359E" w:rsidRPr="0056149D" w:rsidRDefault="00EA359E" w:rsidP="00EA359E">
      <w:pPr>
        <w:jc w:val="both"/>
        <w:rPr>
          <w:rFonts w:ascii="Garamond" w:hAnsi="Garamond" w:cs="Garamond"/>
          <w:bCs/>
        </w:rPr>
      </w:pPr>
      <w:r w:rsidRPr="0056149D">
        <w:rPr>
          <w:rFonts w:ascii="Garamond" w:hAnsi="Garamond" w:cs="Garamond"/>
          <w:bCs/>
        </w:rPr>
        <w:t xml:space="preserve">Na całym obszarze, na którym dokonuje się obliczeń, obliczono w sieci obliczeniowej rozkład maksymalnych stężeń substancji w powietrzu, uśrednionych dla 1 godziny, </w:t>
      </w:r>
      <w:r w:rsidRPr="0056149D">
        <w:rPr>
          <w:rFonts w:ascii="Garamond" w:hAnsi="Garamond" w:cs="Garamond"/>
          <w:bCs/>
        </w:rPr>
        <w:br/>
        <w:t xml:space="preserve">z uwzględnieniem statystyki warunków meteorologicznych, aby sprawdzić, czy w każdym punkcie na powierzchni terenu został spełniony warunek: </w:t>
      </w:r>
    </w:p>
    <w:p w14:paraId="443BB0E8" w14:textId="77777777" w:rsidR="00EA359E" w:rsidRPr="0056149D" w:rsidRDefault="00EA359E" w:rsidP="00EA359E">
      <w:pPr>
        <w:jc w:val="center"/>
        <w:rPr>
          <w:rFonts w:ascii="Garamond" w:hAnsi="Garamond" w:cs="Garamond"/>
          <w:b/>
          <w:bCs/>
        </w:rPr>
      </w:pPr>
    </w:p>
    <w:p w14:paraId="40FE8F2B" w14:textId="77777777" w:rsidR="00EA359E" w:rsidRPr="0056149D" w:rsidRDefault="00EA359E" w:rsidP="00EA359E">
      <w:pPr>
        <w:jc w:val="center"/>
        <w:rPr>
          <w:rFonts w:ascii="Garamond" w:hAnsi="Garamond" w:cs="Garamond"/>
          <w:b/>
          <w:bCs/>
          <w:vertAlign w:val="subscript"/>
        </w:rPr>
      </w:pPr>
      <w:r w:rsidRPr="0056149D">
        <w:rPr>
          <w:rFonts w:ascii="Garamond" w:hAnsi="Garamond" w:cs="Garamond"/>
          <w:b/>
          <w:bCs/>
        </w:rPr>
        <w:t>S</w:t>
      </w:r>
      <w:r w:rsidRPr="0056149D">
        <w:rPr>
          <w:rFonts w:ascii="Garamond" w:hAnsi="Garamond" w:cs="Garamond"/>
          <w:b/>
          <w:bCs/>
          <w:vertAlign w:val="subscript"/>
        </w:rPr>
        <w:t>mm</w:t>
      </w:r>
      <w:r w:rsidRPr="0056149D">
        <w:rPr>
          <w:rFonts w:ascii="Garamond" w:hAnsi="Garamond" w:cs="Garamond"/>
          <w:b/>
          <w:bCs/>
        </w:rPr>
        <w:t xml:space="preserve"> ≤ D</w:t>
      </w:r>
      <w:r w:rsidRPr="0056149D">
        <w:rPr>
          <w:rFonts w:ascii="Garamond" w:hAnsi="Garamond" w:cs="Garamond"/>
          <w:b/>
          <w:bCs/>
          <w:vertAlign w:val="subscript"/>
        </w:rPr>
        <w:t>1</w:t>
      </w:r>
    </w:p>
    <w:p w14:paraId="00C74B21" w14:textId="77777777" w:rsidR="00EA359E" w:rsidRPr="0056149D" w:rsidRDefault="00EA359E" w:rsidP="00EA359E">
      <w:pPr>
        <w:jc w:val="both"/>
        <w:rPr>
          <w:rFonts w:ascii="Garamond" w:hAnsi="Garamond" w:cs="Garamond"/>
          <w:bCs/>
          <w:u w:val="single"/>
        </w:rPr>
      </w:pPr>
      <w:r w:rsidRPr="0056149D">
        <w:rPr>
          <w:rFonts w:ascii="Garamond" w:hAnsi="Garamond" w:cs="Garamond"/>
          <w:bCs/>
          <w:u w:val="single"/>
        </w:rPr>
        <w:t>gdzie:</w:t>
      </w:r>
    </w:p>
    <w:p w14:paraId="7899D0AE" w14:textId="77777777" w:rsidR="00EA359E" w:rsidRPr="0056149D" w:rsidRDefault="00EA359E" w:rsidP="00EA359E">
      <w:pPr>
        <w:numPr>
          <w:ilvl w:val="0"/>
          <w:numId w:val="1"/>
        </w:numPr>
        <w:tabs>
          <w:tab w:val="clear" w:pos="720"/>
          <w:tab w:val="num" w:pos="540"/>
        </w:tabs>
        <w:ind w:left="540" w:hanging="540"/>
        <w:jc w:val="both"/>
        <w:rPr>
          <w:rFonts w:ascii="Garamond" w:hAnsi="Garamond" w:cs="Garamond"/>
        </w:rPr>
      </w:pPr>
      <w:r w:rsidRPr="0056149D">
        <w:rPr>
          <w:rFonts w:ascii="Garamond" w:hAnsi="Garamond" w:cs="Garamond"/>
        </w:rPr>
        <w:t>S</w:t>
      </w:r>
      <w:r w:rsidRPr="0056149D">
        <w:rPr>
          <w:rFonts w:ascii="Garamond" w:hAnsi="Garamond" w:cs="Garamond"/>
          <w:vertAlign w:val="subscript"/>
        </w:rPr>
        <w:t>mm</w:t>
      </w:r>
      <w:r w:rsidRPr="0056149D">
        <w:rPr>
          <w:rFonts w:ascii="Garamond" w:hAnsi="Garamond" w:cs="Garamond"/>
        </w:rPr>
        <w:t xml:space="preserve"> – najwyższe ze stężeń maksymalnych substancji w powietrzu,</w:t>
      </w:r>
    </w:p>
    <w:p w14:paraId="3FE79D0C" w14:textId="77777777" w:rsidR="00EA359E" w:rsidRPr="0056149D" w:rsidRDefault="00EA359E" w:rsidP="00EA359E">
      <w:pPr>
        <w:numPr>
          <w:ilvl w:val="0"/>
          <w:numId w:val="1"/>
        </w:numPr>
        <w:tabs>
          <w:tab w:val="clear" w:pos="720"/>
          <w:tab w:val="num" w:pos="540"/>
        </w:tabs>
        <w:ind w:left="540" w:hanging="540"/>
        <w:jc w:val="both"/>
        <w:rPr>
          <w:rFonts w:ascii="Garamond" w:hAnsi="Garamond" w:cs="Garamond"/>
        </w:rPr>
      </w:pPr>
      <w:r w:rsidRPr="0056149D">
        <w:rPr>
          <w:rFonts w:ascii="Garamond" w:hAnsi="Garamond" w:cs="Garamond"/>
        </w:rPr>
        <w:t>D</w:t>
      </w:r>
      <w:r w:rsidRPr="0056149D">
        <w:rPr>
          <w:rFonts w:ascii="Garamond" w:hAnsi="Garamond" w:cs="Garamond"/>
          <w:vertAlign w:val="subscript"/>
        </w:rPr>
        <w:t>1</w:t>
      </w:r>
      <w:r w:rsidRPr="0056149D">
        <w:rPr>
          <w:rFonts w:ascii="Garamond" w:hAnsi="Garamond" w:cs="Garamond"/>
        </w:rPr>
        <w:t xml:space="preserve"> – wartość odniesienia substancji w powietrzu lub dopuszczalny poziom substancji </w:t>
      </w:r>
      <w:r w:rsidRPr="0056149D">
        <w:rPr>
          <w:rFonts w:ascii="Garamond" w:hAnsi="Garamond" w:cs="Garamond"/>
        </w:rPr>
        <w:br/>
        <w:t>w powietrzu, uśrednione dla 1 godziny.</w:t>
      </w:r>
    </w:p>
    <w:p w14:paraId="3380A1B6" w14:textId="77777777" w:rsidR="00EA359E" w:rsidRPr="0056149D" w:rsidRDefault="00EA359E" w:rsidP="00EA359E">
      <w:pPr>
        <w:ind w:left="540"/>
        <w:jc w:val="both"/>
        <w:rPr>
          <w:rFonts w:ascii="Garamond" w:hAnsi="Garamond" w:cs="Garamond"/>
        </w:rPr>
      </w:pPr>
    </w:p>
    <w:p w14:paraId="68C8A07A" w14:textId="77777777" w:rsidR="00EA359E" w:rsidRPr="0056149D" w:rsidRDefault="00EA359E" w:rsidP="00EA359E">
      <w:pPr>
        <w:jc w:val="both"/>
        <w:rPr>
          <w:rFonts w:ascii="Garamond" w:hAnsi="Garamond" w:cs="Garamond"/>
          <w:bCs/>
        </w:rPr>
      </w:pPr>
      <w:r w:rsidRPr="0056149D">
        <w:rPr>
          <w:rFonts w:ascii="Garamond" w:hAnsi="Garamond" w:cs="Garamond"/>
          <w:bCs/>
        </w:rPr>
        <w:t>Jeżeli z powyższych obliczeń wynika, że nie jest spełniony warunek S</w:t>
      </w:r>
      <w:r w:rsidRPr="0056149D">
        <w:rPr>
          <w:rFonts w:ascii="Garamond" w:hAnsi="Garamond" w:cs="Garamond"/>
          <w:bCs/>
          <w:vertAlign w:val="subscript"/>
        </w:rPr>
        <w:t>mm</w:t>
      </w:r>
      <w:r w:rsidRPr="0056149D">
        <w:rPr>
          <w:rFonts w:ascii="Garamond" w:hAnsi="Garamond" w:cs="Garamond"/>
          <w:bCs/>
        </w:rPr>
        <w:t xml:space="preserve"> ≤ 0,1 · D</w:t>
      </w:r>
      <w:r w:rsidRPr="0056149D">
        <w:rPr>
          <w:rFonts w:ascii="Garamond" w:hAnsi="Garamond" w:cs="Garamond"/>
          <w:bCs/>
          <w:vertAlign w:val="subscript"/>
        </w:rPr>
        <w:t>1</w:t>
      </w:r>
      <w:r w:rsidRPr="0056149D">
        <w:rPr>
          <w:rFonts w:ascii="Garamond" w:hAnsi="Garamond" w:cs="Garamond"/>
          <w:bCs/>
        </w:rPr>
        <w:t xml:space="preserve">, należy obliczyć w sieci obliczeniowej rozkład stężeń substancji w powietrzu i sprawdzić, czy </w:t>
      </w:r>
      <w:r w:rsidRPr="0056149D">
        <w:rPr>
          <w:rFonts w:ascii="Garamond" w:hAnsi="Garamond" w:cs="Garamond"/>
          <w:bCs/>
        </w:rPr>
        <w:br/>
        <w:t>w każdym punkcie na powierzchni terenu został spełniony warunek:</w:t>
      </w:r>
    </w:p>
    <w:p w14:paraId="73C14E98" w14:textId="77777777" w:rsidR="00EA359E" w:rsidRPr="0056149D" w:rsidRDefault="00EA359E" w:rsidP="00EA359E">
      <w:pPr>
        <w:jc w:val="both"/>
        <w:rPr>
          <w:rFonts w:ascii="Garamond" w:hAnsi="Garamond"/>
        </w:rPr>
      </w:pPr>
    </w:p>
    <w:p w14:paraId="59F11B19" w14:textId="77777777" w:rsidR="00EA359E" w:rsidRPr="0056149D" w:rsidRDefault="00EA359E" w:rsidP="00EA359E">
      <w:pPr>
        <w:jc w:val="center"/>
        <w:rPr>
          <w:rFonts w:ascii="Garamond" w:hAnsi="Garamond" w:cs="Garamond"/>
          <w:b/>
          <w:bCs/>
        </w:rPr>
      </w:pPr>
      <w:r w:rsidRPr="0056149D">
        <w:rPr>
          <w:rFonts w:ascii="Garamond" w:hAnsi="Garamond" w:cs="Garamond"/>
          <w:b/>
          <w:bCs/>
        </w:rPr>
        <w:t>S</w:t>
      </w:r>
      <w:r w:rsidRPr="0056149D">
        <w:rPr>
          <w:rFonts w:ascii="Garamond" w:hAnsi="Garamond" w:cs="Garamond"/>
          <w:b/>
          <w:bCs/>
          <w:vertAlign w:val="subscript"/>
        </w:rPr>
        <w:t>a</w:t>
      </w:r>
      <w:r w:rsidRPr="0056149D">
        <w:rPr>
          <w:rFonts w:ascii="Garamond" w:hAnsi="Garamond" w:cs="Garamond"/>
          <w:b/>
          <w:bCs/>
        </w:rPr>
        <w:t xml:space="preserve"> ≤ D</w:t>
      </w:r>
      <w:r w:rsidRPr="0056149D">
        <w:rPr>
          <w:rFonts w:ascii="Garamond" w:hAnsi="Garamond" w:cs="Garamond"/>
          <w:b/>
          <w:bCs/>
          <w:vertAlign w:val="subscript"/>
        </w:rPr>
        <w:t>a</w:t>
      </w:r>
      <w:r w:rsidRPr="0056149D">
        <w:rPr>
          <w:rFonts w:ascii="Garamond" w:hAnsi="Garamond" w:cs="Garamond"/>
          <w:b/>
          <w:bCs/>
        </w:rPr>
        <w:t xml:space="preserve"> – R</w:t>
      </w:r>
    </w:p>
    <w:p w14:paraId="11A96DEB" w14:textId="77777777" w:rsidR="00EA359E" w:rsidRPr="0056149D" w:rsidRDefault="00EA359E" w:rsidP="00EA359E">
      <w:pPr>
        <w:jc w:val="both"/>
        <w:rPr>
          <w:rFonts w:ascii="Garamond" w:hAnsi="Garamond" w:cs="Garamond"/>
          <w:bCs/>
          <w:u w:val="single"/>
        </w:rPr>
      </w:pPr>
      <w:r w:rsidRPr="0056149D">
        <w:rPr>
          <w:rFonts w:ascii="Garamond" w:hAnsi="Garamond" w:cs="Garamond"/>
          <w:bCs/>
          <w:u w:val="single"/>
        </w:rPr>
        <w:t>gdzie:</w:t>
      </w:r>
    </w:p>
    <w:p w14:paraId="2BEA9010" w14:textId="77777777" w:rsidR="00EA359E" w:rsidRPr="0056149D" w:rsidRDefault="00EA359E" w:rsidP="00EA359E">
      <w:pPr>
        <w:numPr>
          <w:ilvl w:val="0"/>
          <w:numId w:val="1"/>
        </w:numPr>
        <w:tabs>
          <w:tab w:val="clear" w:pos="720"/>
          <w:tab w:val="num" w:pos="540"/>
        </w:tabs>
        <w:ind w:left="540" w:hanging="540"/>
        <w:jc w:val="both"/>
        <w:rPr>
          <w:rFonts w:ascii="Garamond" w:hAnsi="Garamond" w:cs="Garamond"/>
        </w:rPr>
      </w:pPr>
      <w:r w:rsidRPr="0056149D">
        <w:rPr>
          <w:rFonts w:ascii="Garamond" w:hAnsi="Garamond" w:cs="Garamond"/>
        </w:rPr>
        <w:t>S</w:t>
      </w:r>
      <w:r w:rsidRPr="0056149D">
        <w:rPr>
          <w:rFonts w:ascii="Garamond" w:hAnsi="Garamond" w:cs="Garamond"/>
          <w:vertAlign w:val="subscript"/>
        </w:rPr>
        <w:t>a</w:t>
      </w:r>
      <w:r w:rsidRPr="0056149D">
        <w:rPr>
          <w:rFonts w:ascii="Garamond" w:hAnsi="Garamond" w:cs="Garamond"/>
        </w:rPr>
        <w:t xml:space="preserve"> – stężenie substancji w powietrzu, uśrednione dla roku,</w:t>
      </w:r>
    </w:p>
    <w:p w14:paraId="60A5786C" w14:textId="77777777" w:rsidR="00EA359E" w:rsidRPr="0056149D" w:rsidRDefault="00EA359E" w:rsidP="00EA359E">
      <w:pPr>
        <w:numPr>
          <w:ilvl w:val="0"/>
          <w:numId w:val="1"/>
        </w:numPr>
        <w:tabs>
          <w:tab w:val="clear" w:pos="720"/>
          <w:tab w:val="num" w:pos="540"/>
        </w:tabs>
        <w:ind w:left="540" w:hanging="540"/>
        <w:jc w:val="both"/>
        <w:rPr>
          <w:rFonts w:ascii="Garamond" w:hAnsi="Garamond" w:cs="Garamond"/>
        </w:rPr>
      </w:pPr>
      <w:r w:rsidRPr="0056149D">
        <w:rPr>
          <w:rFonts w:ascii="Garamond" w:hAnsi="Garamond" w:cs="Garamond"/>
        </w:rPr>
        <w:t>D</w:t>
      </w:r>
      <w:r w:rsidRPr="0056149D">
        <w:rPr>
          <w:rFonts w:ascii="Garamond" w:hAnsi="Garamond" w:cs="Garamond"/>
          <w:vertAlign w:val="subscript"/>
        </w:rPr>
        <w:t>a</w:t>
      </w:r>
      <w:r w:rsidRPr="0056149D">
        <w:rPr>
          <w:rFonts w:ascii="Garamond" w:hAnsi="Garamond" w:cs="Garamond"/>
        </w:rPr>
        <w:t xml:space="preserve"> – wartość odniesienia substancji w powietrzu lub dopuszczalny poziom substancji </w:t>
      </w:r>
      <w:r w:rsidRPr="0056149D">
        <w:rPr>
          <w:rFonts w:ascii="Garamond" w:hAnsi="Garamond" w:cs="Garamond"/>
        </w:rPr>
        <w:br/>
        <w:t>w powietrzu, uśrednione dla roku kalendarzowego,</w:t>
      </w:r>
    </w:p>
    <w:p w14:paraId="5A3567E3" w14:textId="4D270D67" w:rsidR="00EA359E" w:rsidRPr="00C9570F" w:rsidRDefault="00EA359E" w:rsidP="00EA359E">
      <w:pPr>
        <w:numPr>
          <w:ilvl w:val="0"/>
          <w:numId w:val="1"/>
        </w:numPr>
        <w:tabs>
          <w:tab w:val="clear" w:pos="720"/>
          <w:tab w:val="num" w:pos="540"/>
        </w:tabs>
        <w:ind w:left="540" w:hanging="540"/>
        <w:jc w:val="both"/>
        <w:rPr>
          <w:rFonts w:ascii="Garamond" w:hAnsi="Garamond" w:cs="Garamond"/>
        </w:rPr>
      </w:pPr>
      <w:r w:rsidRPr="0056149D">
        <w:rPr>
          <w:rFonts w:ascii="Garamond" w:hAnsi="Garamond" w:cs="Garamond"/>
        </w:rPr>
        <w:t>R – tło substancji.</w:t>
      </w:r>
    </w:p>
    <w:p w14:paraId="4DDF6301" w14:textId="77777777" w:rsidR="00EA359E" w:rsidRPr="0056149D" w:rsidRDefault="00EA359E" w:rsidP="00EA359E">
      <w:pPr>
        <w:jc w:val="both"/>
        <w:rPr>
          <w:rFonts w:ascii="Garamond" w:hAnsi="Garamond" w:cs="Garamond"/>
          <w:bCs/>
        </w:rPr>
      </w:pPr>
      <w:r w:rsidRPr="0056149D">
        <w:rPr>
          <w:rFonts w:ascii="Garamond" w:hAnsi="Garamond" w:cs="Garamond"/>
          <w:bCs/>
        </w:rPr>
        <w:lastRenderedPageBreak/>
        <w:t>Dalsze obliczenia nie są wymagane, jeżeli jest spełniony warunek S</w:t>
      </w:r>
      <w:r w:rsidRPr="0056149D">
        <w:rPr>
          <w:rFonts w:ascii="Garamond" w:hAnsi="Garamond" w:cs="Garamond"/>
          <w:bCs/>
          <w:vertAlign w:val="subscript"/>
        </w:rPr>
        <w:t>a</w:t>
      </w:r>
      <w:r w:rsidRPr="0056149D">
        <w:rPr>
          <w:rFonts w:ascii="Garamond" w:hAnsi="Garamond" w:cs="Garamond"/>
          <w:bCs/>
        </w:rPr>
        <w:t xml:space="preserve"> ≤ D</w:t>
      </w:r>
      <w:r w:rsidRPr="0056149D">
        <w:rPr>
          <w:rFonts w:ascii="Garamond" w:hAnsi="Garamond" w:cs="Garamond"/>
          <w:bCs/>
          <w:vertAlign w:val="subscript"/>
        </w:rPr>
        <w:t>a</w:t>
      </w:r>
      <w:r w:rsidRPr="0056149D">
        <w:rPr>
          <w:rFonts w:ascii="Garamond" w:hAnsi="Garamond" w:cs="Garamond"/>
          <w:bCs/>
        </w:rPr>
        <w:t xml:space="preserve"> – R, chyba, </w:t>
      </w:r>
      <w:r w:rsidRPr="0056149D">
        <w:rPr>
          <w:rFonts w:ascii="Garamond" w:hAnsi="Garamond" w:cs="Garamond"/>
          <w:bCs/>
        </w:rPr>
        <w:br/>
        <w:t>że w pobliżu emitorów (w odległości mniejszej niż 10 h) znajdują się wyższe niż parterowe budynki mieszkalne lub biurowe, a także budynki żłobków, przedszkoli, szkół, szpitali lub sanatoriów. Należy sprawdzić, czy budynki te nie są narażone na przekroczenia wartości odniesienia substancji w powietrzu. W tym celu należy obliczyć maksymalne stężenia substancji w powietrzu dla odpowiednich wysokości.</w:t>
      </w:r>
    </w:p>
    <w:p w14:paraId="0DE5FAA7" w14:textId="77777777" w:rsidR="00EA359E" w:rsidRPr="005B1DC4" w:rsidRDefault="00EA359E" w:rsidP="00EA359E">
      <w:pPr>
        <w:pStyle w:val="Nagwek3"/>
        <w:rPr>
          <w:highlight w:val="yellow"/>
        </w:rPr>
      </w:pPr>
    </w:p>
    <w:p w14:paraId="4ACD919D" w14:textId="77777777" w:rsidR="00EA359E" w:rsidRPr="002C4019" w:rsidRDefault="00EA359E" w:rsidP="00EA359E">
      <w:pPr>
        <w:pStyle w:val="Nagwek3"/>
      </w:pPr>
      <w:bookmarkStart w:id="947" w:name="_Toc165268899"/>
      <w:bookmarkStart w:id="948" w:name="_Toc194651883"/>
      <w:bookmarkStart w:id="949" w:name="_Toc200004710"/>
      <w:bookmarkStart w:id="950" w:name="_Toc209606275"/>
      <w:r w:rsidRPr="002C4019">
        <w:t>9.3.8. Skutki emisji na terenach sąsiednich</w:t>
      </w:r>
      <w:bookmarkEnd w:id="944"/>
      <w:bookmarkEnd w:id="945"/>
      <w:bookmarkEnd w:id="947"/>
      <w:bookmarkEnd w:id="948"/>
      <w:bookmarkEnd w:id="949"/>
      <w:bookmarkEnd w:id="950"/>
      <w:r w:rsidRPr="002C4019">
        <w:t xml:space="preserve"> </w:t>
      </w:r>
      <w:bookmarkEnd w:id="946"/>
    </w:p>
    <w:p w14:paraId="4B580FAC" w14:textId="77777777" w:rsidR="00EA359E" w:rsidRPr="002C4019" w:rsidRDefault="00EA359E" w:rsidP="00EA359E"/>
    <w:p w14:paraId="1D98533C" w14:textId="3EE8B793" w:rsidR="00AE5440" w:rsidRPr="002C4019" w:rsidRDefault="00AE5440" w:rsidP="00AE5440">
      <w:pPr>
        <w:widowControl w:val="0"/>
        <w:autoSpaceDE w:val="0"/>
        <w:autoSpaceDN w:val="0"/>
        <w:adjustRightInd w:val="0"/>
        <w:spacing w:line="260" w:lineRule="auto"/>
        <w:jc w:val="both"/>
        <w:rPr>
          <w:rFonts w:ascii="Garamond" w:hAnsi="Garamond" w:cs="Arial"/>
          <w:color w:val="000000"/>
        </w:rPr>
      </w:pPr>
      <w:bookmarkStart w:id="951" w:name="_Toc505237792"/>
      <w:r w:rsidRPr="002C4019">
        <w:rPr>
          <w:rFonts w:ascii="Garamond" w:hAnsi="Garamond" w:cs="Arial"/>
          <w:color w:val="000000"/>
        </w:rPr>
        <w:t xml:space="preserve">Najwyższa wartość stężeń jednogodzinnych pyłu PM-10 </w:t>
      </w:r>
      <w:r w:rsidR="002C4019" w:rsidRPr="002C4019">
        <w:rPr>
          <w:rFonts w:ascii="Garamond" w:hAnsi="Garamond" w:cs="Arial"/>
          <w:color w:val="000000"/>
        </w:rPr>
        <w:t>występuje w punkcie o współrzędnych X = 550 Y = 300 m i wynosi 394,5 µg/m</w:t>
      </w:r>
      <w:r w:rsidR="002C4019" w:rsidRPr="002C4019">
        <w:rPr>
          <w:rFonts w:ascii="Garamond" w:hAnsi="Garamond" w:cs="Arial"/>
          <w:color w:val="000000"/>
          <w:vertAlign w:val="superscript"/>
        </w:rPr>
        <w:t>3</w:t>
      </w:r>
      <w:r w:rsidR="002C4019" w:rsidRPr="002C4019">
        <w:rPr>
          <w:rFonts w:ascii="Garamond" w:hAnsi="Garamond" w:cs="Arial"/>
          <w:color w:val="000000"/>
        </w:rPr>
        <w:t>.</w:t>
      </w:r>
    </w:p>
    <w:p w14:paraId="77BDD785" w14:textId="77777777" w:rsidR="00AE5440" w:rsidRPr="002C4019" w:rsidRDefault="00AE5440" w:rsidP="00AE5440">
      <w:pPr>
        <w:widowControl w:val="0"/>
        <w:autoSpaceDE w:val="0"/>
        <w:autoSpaceDN w:val="0"/>
        <w:adjustRightInd w:val="0"/>
        <w:spacing w:line="260" w:lineRule="auto"/>
        <w:jc w:val="both"/>
        <w:rPr>
          <w:rFonts w:ascii="Garamond" w:hAnsi="Garamond" w:cs="Arial"/>
          <w:color w:val="000000"/>
        </w:rPr>
      </w:pPr>
      <w:r w:rsidRPr="002C4019">
        <w:rPr>
          <w:rFonts w:ascii="Garamond" w:hAnsi="Garamond" w:cs="Arial"/>
          <w:color w:val="000000"/>
        </w:rPr>
        <w:t>Zerowa częstość przekroczeń stężeń jednogodzinnych.</w:t>
      </w:r>
    </w:p>
    <w:p w14:paraId="10EFBF21" w14:textId="77777777" w:rsidR="00EA359E" w:rsidRPr="002C4019" w:rsidRDefault="00EA359E" w:rsidP="00AE5440">
      <w:pPr>
        <w:widowControl w:val="0"/>
        <w:autoSpaceDE w:val="0"/>
        <w:autoSpaceDN w:val="0"/>
        <w:adjustRightInd w:val="0"/>
        <w:spacing w:line="260" w:lineRule="auto"/>
        <w:jc w:val="both"/>
        <w:rPr>
          <w:rFonts w:ascii="Garamond" w:hAnsi="Garamond" w:cs="Arial"/>
          <w:color w:val="000000"/>
        </w:rPr>
      </w:pPr>
    </w:p>
    <w:p w14:paraId="76BF1E0D" w14:textId="5B0A8DA4" w:rsidR="00456B0F" w:rsidRPr="002C4019" w:rsidRDefault="00AE5440" w:rsidP="00456B0F">
      <w:pPr>
        <w:widowControl w:val="0"/>
        <w:autoSpaceDE w:val="0"/>
        <w:autoSpaceDN w:val="0"/>
        <w:adjustRightInd w:val="0"/>
        <w:spacing w:line="260" w:lineRule="auto"/>
        <w:jc w:val="both"/>
        <w:rPr>
          <w:rFonts w:ascii="Garamond" w:hAnsi="Garamond" w:cs="Arial"/>
          <w:color w:val="000000"/>
        </w:rPr>
      </w:pPr>
      <w:r w:rsidRPr="002C4019">
        <w:rPr>
          <w:rFonts w:ascii="Garamond" w:hAnsi="Garamond" w:cs="Arial"/>
          <w:color w:val="000000"/>
        </w:rPr>
        <w:t xml:space="preserve">Najwyższa wartość stężeń jednogodzinnych dwutlenku siarki </w:t>
      </w:r>
      <w:r w:rsidR="002C4019" w:rsidRPr="002C4019">
        <w:rPr>
          <w:rFonts w:ascii="Garamond" w:hAnsi="Garamond" w:cs="Arial"/>
          <w:color w:val="000000"/>
        </w:rPr>
        <w:t>występuje w punkcie o współrzędnych X = 600 Y = 450 m i wynosi 10,0 µg/m</w:t>
      </w:r>
      <w:r w:rsidR="002C4019" w:rsidRPr="002C4019">
        <w:rPr>
          <w:rFonts w:ascii="Garamond" w:hAnsi="Garamond" w:cs="Arial"/>
          <w:color w:val="000000"/>
          <w:vertAlign w:val="superscript"/>
        </w:rPr>
        <w:t>3</w:t>
      </w:r>
      <w:r w:rsidR="002C4019" w:rsidRPr="002C4019">
        <w:rPr>
          <w:rFonts w:ascii="Garamond" w:hAnsi="Garamond" w:cs="Arial"/>
          <w:color w:val="000000"/>
        </w:rPr>
        <w:t>, wartość ta jest niższa od 0,1*D1.</w:t>
      </w:r>
    </w:p>
    <w:p w14:paraId="1CF0D76E" w14:textId="77777777" w:rsidR="00456B0F" w:rsidRPr="002C4019" w:rsidRDefault="00456B0F" w:rsidP="00456B0F">
      <w:pPr>
        <w:widowControl w:val="0"/>
        <w:autoSpaceDE w:val="0"/>
        <w:autoSpaceDN w:val="0"/>
        <w:adjustRightInd w:val="0"/>
        <w:spacing w:line="260" w:lineRule="auto"/>
        <w:jc w:val="both"/>
        <w:rPr>
          <w:rFonts w:ascii="Garamond" w:hAnsi="Garamond" w:cs="Arial"/>
          <w:color w:val="000000"/>
        </w:rPr>
      </w:pPr>
      <w:r w:rsidRPr="002C4019">
        <w:rPr>
          <w:rFonts w:ascii="Garamond" w:hAnsi="Garamond" w:cs="Arial"/>
          <w:color w:val="000000"/>
        </w:rPr>
        <w:t>Zerowa częstość przekroczeń stężeń jednogodzinnych.</w:t>
      </w:r>
    </w:p>
    <w:p w14:paraId="77040AEE" w14:textId="5E85506E" w:rsidR="00AE5440" w:rsidRPr="002C4019" w:rsidRDefault="00AE5440" w:rsidP="00AE5440">
      <w:pPr>
        <w:widowControl w:val="0"/>
        <w:autoSpaceDE w:val="0"/>
        <w:autoSpaceDN w:val="0"/>
        <w:adjustRightInd w:val="0"/>
        <w:spacing w:line="260" w:lineRule="auto"/>
        <w:jc w:val="both"/>
        <w:rPr>
          <w:rFonts w:ascii="Garamond" w:hAnsi="Garamond" w:cs="Arial"/>
          <w:color w:val="000000"/>
          <w:highlight w:val="yellow"/>
        </w:rPr>
      </w:pPr>
    </w:p>
    <w:p w14:paraId="3DFD7190" w14:textId="2D9227B8" w:rsidR="00456B0F" w:rsidRPr="002C4019" w:rsidRDefault="00AE5440" w:rsidP="00456B0F">
      <w:pPr>
        <w:widowControl w:val="0"/>
        <w:autoSpaceDE w:val="0"/>
        <w:autoSpaceDN w:val="0"/>
        <w:adjustRightInd w:val="0"/>
        <w:spacing w:line="260" w:lineRule="auto"/>
        <w:jc w:val="both"/>
        <w:rPr>
          <w:rFonts w:ascii="Garamond" w:hAnsi="Garamond" w:cs="Arial"/>
          <w:color w:val="000000"/>
        </w:rPr>
      </w:pPr>
      <w:r w:rsidRPr="002C4019">
        <w:rPr>
          <w:rFonts w:ascii="Garamond" w:hAnsi="Garamond" w:cs="Arial"/>
          <w:color w:val="000000"/>
        </w:rPr>
        <w:t xml:space="preserve">Najwyższa wartość stężeń jednogodzinnych tlenków azotu </w:t>
      </w:r>
      <w:r w:rsidR="002C4019" w:rsidRPr="002C4019">
        <w:rPr>
          <w:rFonts w:ascii="Garamond" w:hAnsi="Garamond" w:cs="Arial"/>
          <w:color w:val="000000"/>
        </w:rPr>
        <w:t>występuje w punkcie o współrzędnych X = 475 Y = 475 m i wynosi 136,1 µg/m</w:t>
      </w:r>
      <w:r w:rsidR="002C4019" w:rsidRPr="002C4019">
        <w:rPr>
          <w:rFonts w:ascii="Garamond" w:hAnsi="Garamond" w:cs="Arial"/>
          <w:color w:val="000000"/>
          <w:vertAlign w:val="superscript"/>
        </w:rPr>
        <w:t>3</w:t>
      </w:r>
      <w:r w:rsidR="002C4019" w:rsidRPr="002C4019">
        <w:rPr>
          <w:rFonts w:ascii="Garamond" w:hAnsi="Garamond" w:cs="Arial"/>
          <w:color w:val="000000"/>
        </w:rPr>
        <w:t>.</w:t>
      </w:r>
    </w:p>
    <w:p w14:paraId="3EFA6E0A" w14:textId="77777777" w:rsidR="00456B0F" w:rsidRPr="002C4019" w:rsidRDefault="00456B0F" w:rsidP="00456B0F">
      <w:pPr>
        <w:widowControl w:val="0"/>
        <w:autoSpaceDE w:val="0"/>
        <w:autoSpaceDN w:val="0"/>
        <w:adjustRightInd w:val="0"/>
        <w:spacing w:line="260" w:lineRule="auto"/>
        <w:jc w:val="both"/>
        <w:rPr>
          <w:rFonts w:ascii="Garamond" w:hAnsi="Garamond" w:cs="Arial"/>
          <w:color w:val="000000"/>
        </w:rPr>
      </w:pPr>
      <w:r w:rsidRPr="002C4019">
        <w:rPr>
          <w:rFonts w:ascii="Garamond" w:hAnsi="Garamond" w:cs="Arial"/>
          <w:color w:val="000000"/>
        </w:rPr>
        <w:t>Zerowa częstość przekroczeń stężeń jednogodzinnych.</w:t>
      </w:r>
    </w:p>
    <w:p w14:paraId="0DE9A6F0" w14:textId="77777777" w:rsidR="00EA359E" w:rsidRPr="002C4019" w:rsidRDefault="00EA359E" w:rsidP="00AE5440">
      <w:pPr>
        <w:widowControl w:val="0"/>
        <w:autoSpaceDE w:val="0"/>
        <w:autoSpaceDN w:val="0"/>
        <w:adjustRightInd w:val="0"/>
        <w:spacing w:line="260" w:lineRule="auto"/>
        <w:jc w:val="both"/>
        <w:rPr>
          <w:rFonts w:ascii="Garamond" w:hAnsi="Garamond" w:cs="Arial"/>
          <w:color w:val="000000"/>
        </w:rPr>
      </w:pPr>
    </w:p>
    <w:p w14:paraId="62BCF3DB" w14:textId="44773DFF" w:rsidR="00EA359E" w:rsidRPr="002C4019" w:rsidRDefault="00AE5440" w:rsidP="002C4019">
      <w:pPr>
        <w:widowControl w:val="0"/>
        <w:autoSpaceDE w:val="0"/>
        <w:autoSpaceDN w:val="0"/>
        <w:adjustRightInd w:val="0"/>
        <w:spacing w:line="260" w:lineRule="auto"/>
        <w:jc w:val="both"/>
        <w:rPr>
          <w:rFonts w:ascii="Garamond" w:hAnsi="Garamond" w:cs="Arial"/>
          <w:color w:val="000000"/>
        </w:rPr>
      </w:pPr>
      <w:r w:rsidRPr="002C4019">
        <w:rPr>
          <w:rFonts w:ascii="Garamond" w:hAnsi="Garamond" w:cs="Arial"/>
          <w:color w:val="000000"/>
        </w:rPr>
        <w:t xml:space="preserve">Najwyższa wartość stężeń jednogodzinnych tlenku węgla </w:t>
      </w:r>
      <w:r w:rsidR="002C4019" w:rsidRPr="002C4019">
        <w:rPr>
          <w:rFonts w:ascii="Garamond" w:hAnsi="Garamond" w:cs="Arial"/>
          <w:color w:val="000000"/>
        </w:rPr>
        <w:t>występuje w punkcie o współrzędnych X = 475 Y = 475 m i wynosi 102,1 µg/m</w:t>
      </w:r>
      <w:r w:rsidR="002C4019" w:rsidRPr="002C4019">
        <w:rPr>
          <w:rFonts w:ascii="Garamond" w:hAnsi="Garamond" w:cs="Arial"/>
          <w:color w:val="000000"/>
          <w:vertAlign w:val="superscript"/>
        </w:rPr>
        <w:t>3</w:t>
      </w:r>
      <w:r w:rsidR="002C4019" w:rsidRPr="002C4019">
        <w:rPr>
          <w:rFonts w:ascii="Garamond" w:hAnsi="Garamond" w:cs="Arial"/>
          <w:color w:val="000000"/>
        </w:rPr>
        <w:t>, wartość ta jest niższa od 0,1*D1.</w:t>
      </w:r>
    </w:p>
    <w:p w14:paraId="6E10BE61" w14:textId="77777777" w:rsidR="002C4019" w:rsidRPr="002C4019" w:rsidRDefault="002C4019" w:rsidP="002C4019">
      <w:pPr>
        <w:widowControl w:val="0"/>
        <w:autoSpaceDE w:val="0"/>
        <w:autoSpaceDN w:val="0"/>
        <w:adjustRightInd w:val="0"/>
        <w:spacing w:line="260" w:lineRule="auto"/>
        <w:jc w:val="both"/>
        <w:rPr>
          <w:rFonts w:ascii="Garamond" w:hAnsi="Garamond" w:cs="Arial"/>
          <w:color w:val="000000"/>
        </w:rPr>
      </w:pPr>
      <w:r w:rsidRPr="002C4019">
        <w:rPr>
          <w:rFonts w:ascii="Garamond" w:hAnsi="Garamond" w:cs="Arial"/>
          <w:color w:val="000000"/>
        </w:rPr>
        <w:t>Zerowa częstość przekroczeń stężeń jednogodzinnych.</w:t>
      </w:r>
    </w:p>
    <w:p w14:paraId="3178409A" w14:textId="77777777" w:rsidR="002C4019" w:rsidRPr="002C4019" w:rsidRDefault="002C4019" w:rsidP="002C4019">
      <w:pPr>
        <w:widowControl w:val="0"/>
        <w:autoSpaceDE w:val="0"/>
        <w:autoSpaceDN w:val="0"/>
        <w:adjustRightInd w:val="0"/>
        <w:spacing w:line="260" w:lineRule="auto"/>
        <w:jc w:val="both"/>
        <w:rPr>
          <w:rFonts w:ascii="Garamond" w:hAnsi="Garamond" w:cs="Arial"/>
          <w:color w:val="000000"/>
          <w:highlight w:val="yellow"/>
        </w:rPr>
      </w:pPr>
    </w:p>
    <w:p w14:paraId="2A609F57" w14:textId="6577EACA" w:rsidR="003D364F" w:rsidRPr="002C4019" w:rsidRDefault="00AE5440" w:rsidP="003D364F">
      <w:pPr>
        <w:widowControl w:val="0"/>
        <w:autoSpaceDE w:val="0"/>
        <w:autoSpaceDN w:val="0"/>
        <w:adjustRightInd w:val="0"/>
        <w:spacing w:line="260" w:lineRule="auto"/>
        <w:jc w:val="both"/>
        <w:rPr>
          <w:rFonts w:ascii="Garamond" w:hAnsi="Garamond" w:cs="Arial"/>
          <w:color w:val="000000"/>
        </w:rPr>
      </w:pPr>
      <w:r w:rsidRPr="002C4019">
        <w:rPr>
          <w:rFonts w:ascii="Garamond" w:hAnsi="Garamond" w:cs="Arial"/>
          <w:color w:val="000000"/>
        </w:rPr>
        <w:t xml:space="preserve">Najwyższa wartość stężeń jednogodzinnych benzo/a/pirenu </w:t>
      </w:r>
      <w:r w:rsidR="002C4019" w:rsidRPr="002C4019">
        <w:rPr>
          <w:rFonts w:ascii="Garamond" w:hAnsi="Garamond" w:cs="Arial"/>
          <w:color w:val="000000"/>
        </w:rPr>
        <w:t>występuje w punkcie o współrzędnych X = 475 Y = 475 m i wynosi 0,00 µg/m</w:t>
      </w:r>
      <w:r w:rsidR="002C4019" w:rsidRPr="002C4019">
        <w:rPr>
          <w:rFonts w:ascii="Garamond" w:hAnsi="Garamond" w:cs="Arial"/>
          <w:color w:val="000000"/>
          <w:vertAlign w:val="superscript"/>
        </w:rPr>
        <w:t>3</w:t>
      </w:r>
      <w:r w:rsidR="002C4019" w:rsidRPr="002C4019">
        <w:rPr>
          <w:rFonts w:ascii="Garamond" w:hAnsi="Garamond" w:cs="Arial"/>
          <w:color w:val="000000"/>
        </w:rPr>
        <w:t>, wartość ta jest niższa od 0,1*D1.</w:t>
      </w:r>
    </w:p>
    <w:p w14:paraId="57CD84E0" w14:textId="77777777" w:rsidR="003D364F" w:rsidRPr="002C4019" w:rsidRDefault="003D364F" w:rsidP="003D364F">
      <w:pPr>
        <w:widowControl w:val="0"/>
        <w:autoSpaceDE w:val="0"/>
        <w:autoSpaceDN w:val="0"/>
        <w:adjustRightInd w:val="0"/>
        <w:spacing w:line="260" w:lineRule="auto"/>
        <w:jc w:val="both"/>
        <w:rPr>
          <w:rFonts w:ascii="Garamond" w:hAnsi="Garamond" w:cs="Arial"/>
          <w:color w:val="000000"/>
        </w:rPr>
      </w:pPr>
      <w:r w:rsidRPr="002C4019">
        <w:rPr>
          <w:rFonts w:ascii="Garamond" w:hAnsi="Garamond" w:cs="Arial"/>
          <w:color w:val="000000"/>
        </w:rPr>
        <w:t>Zerowa częstość przekroczeń stężeń jednogodzinnych.</w:t>
      </w:r>
    </w:p>
    <w:p w14:paraId="28BCF753" w14:textId="026F7A88" w:rsidR="00EA359E" w:rsidRPr="002C4019" w:rsidRDefault="00EA359E" w:rsidP="003D364F">
      <w:pPr>
        <w:widowControl w:val="0"/>
        <w:autoSpaceDE w:val="0"/>
        <w:autoSpaceDN w:val="0"/>
        <w:adjustRightInd w:val="0"/>
        <w:spacing w:line="260" w:lineRule="auto"/>
        <w:jc w:val="both"/>
        <w:rPr>
          <w:rFonts w:ascii="Garamond" w:hAnsi="Garamond" w:cs="Arial"/>
          <w:color w:val="000000"/>
          <w:highlight w:val="yellow"/>
        </w:rPr>
      </w:pPr>
    </w:p>
    <w:p w14:paraId="572CA6F9" w14:textId="77777777" w:rsidR="002C4019" w:rsidRPr="002C4019" w:rsidRDefault="00AE5440" w:rsidP="002C4019">
      <w:pPr>
        <w:widowControl w:val="0"/>
        <w:autoSpaceDE w:val="0"/>
        <w:autoSpaceDN w:val="0"/>
        <w:adjustRightInd w:val="0"/>
        <w:spacing w:line="260" w:lineRule="auto"/>
        <w:jc w:val="both"/>
        <w:rPr>
          <w:rFonts w:ascii="Garamond" w:hAnsi="Garamond" w:cs="Arial"/>
          <w:color w:val="000000"/>
        </w:rPr>
      </w:pPr>
      <w:r w:rsidRPr="002C4019">
        <w:rPr>
          <w:rFonts w:ascii="Garamond" w:hAnsi="Garamond" w:cs="Arial"/>
          <w:color w:val="000000"/>
        </w:rPr>
        <w:t xml:space="preserve">Najwyższa wartość stężeń jednogodzinnych amoniaku </w:t>
      </w:r>
      <w:r w:rsidR="002C4019" w:rsidRPr="002C4019">
        <w:rPr>
          <w:rFonts w:ascii="Garamond" w:hAnsi="Garamond" w:cs="Arial"/>
          <w:color w:val="000000"/>
        </w:rPr>
        <w:t>występuje w punkcie o współrzędnych X = 550 Y = 300 m  i wynosi 2524,9 µg/m</w:t>
      </w:r>
      <w:r w:rsidR="002C4019" w:rsidRPr="002C4019">
        <w:rPr>
          <w:rFonts w:ascii="Garamond" w:hAnsi="Garamond" w:cs="Arial"/>
          <w:color w:val="000000"/>
          <w:vertAlign w:val="superscript"/>
        </w:rPr>
        <w:t>3</w:t>
      </w:r>
      <w:r w:rsidR="002C4019" w:rsidRPr="002C4019">
        <w:rPr>
          <w:rFonts w:ascii="Garamond" w:hAnsi="Garamond" w:cs="Arial"/>
          <w:color w:val="000000"/>
        </w:rPr>
        <w:t>.</w:t>
      </w:r>
    </w:p>
    <w:p w14:paraId="670E74FF" w14:textId="0C70FBC8" w:rsidR="002C4019" w:rsidRPr="002C4019" w:rsidRDefault="002C4019" w:rsidP="002C4019">
      <w:pPr>
        <w:widowControl w:val="0"/>
        <w:autoSpaceDE w:val="0"/>
        <w:autoSpaceDN w:val="0"/>
        <w:adjustRightInd w:val="0"/>
        <w:spacing w:line="260" w:lineRule="auto"/>
        <w:jc w:val="both"/>
        <w:rPr>
          <w:rFonts w:ascii="Garamond" w:hAnsi="Garamond" w:cs="Arial"/>
          <w:color w:val="000000"/>
        </w:rPr>
      </w:pPr>
      <w:r w:rsidRPr="002C4019">
        <w:rPr>
          <w:rFonts w:ascii="Garamond" w:hAnsi="Garamond" w:cs="Arial"/>
          <w:color w:val="000000"/>
        </w:rPr>
        <w:t>Najwyższa częstość przekroczeń dla stężeń jednogodzinnych</w:t>
      </w:r>
      <w:r w:rsidR="00BB6E9A">
        <w:rPr>
          <w:rFonts w:ascii="Garamond" w:hAnsi="Garamond" w:cs="Arial"/>
          <w:color w:val="000000"/>
        </w:rPr>
        <w:t xml:space="preserve"> </w:t>
      </w:r>
      <w:r w:rsidRPr="002C4019">
        <w:rPr>
          <w:rFonts w:ascii="Garamond" w:hAnsi="Garamond" w:cs="Arial"/>
          <w:color w:val="000000"/>
        </w:rPr>
        <w:t>występuje w punkcie o współrzędnych X = 550 Y = 325 m, wynosi 0,11 % i nie przekracza dopuszczalnej 0,2 %.</w:t>
      </w:r>
    </w:p>
    <w:p w14:paraId="4414ED09" w14:textId="30AB52F9" w:rsidR="00EA359E" w:rsidRPr="002C4019" w:rsidRDefault="00EA359E" w:rsidP="002C4019">
      <w:pPr>
        <w:widowControl w:val="0"/>
        <w:autoSpaceDE w:val="0"/>
        <w:autoSpaceDN w:val="0"/>
        <w:adjustRightInd w:val="0"/>
        <w:spacing w:line="260" w:lineRule="auto"/>
        <w:jc w:val="both"/>
        <w:rPr>
          <w:rFonts w:ascii="Garamond" w:hAnsi="Garamond" w:cs="Arial"/>
          <w:color w:val="000000"/>
          <w:highlight w:val="yellow"/>
        </w:rPr>
      </w:pPr>
    </w:p>
    <w:p w14:paraId="3397249E" w14:textId="596B22C8" w:rsidR="00BB6E9A" w:rsidRPr="00BB6E9A" w:rsidRDefault="00AE5440" w:rsidP="00BB6E9A">
      <w:pPr>
        <w:widowControl w:val="0"/>
        <w:autoSpaceDE w:val="0"/>
        <w:autoSpaceDN w:val="0"/>
        <w:adjustRightInd w:val="0"/>
        <w:spacing w:line="260" w:lineRule="auto"/>
        <w:jc w:val="both"/>
        <w:rPr>
          <w:rFonts w:ascii="Garamond" w:hAnsi="Garamond" w:cs="Arial"/>
          <w:color w:val="000000"/>
        </w:rPr>
      </w:pPr>
      <w:r w:rsidRPr="00BB6E9A">
        <w:rPr>
          <w:rFonts w:ascii="Garamond" w:hAnsi="Garamond" w:cs="Arial"/>
          <w:color w:val="000000"/>
        </w:rPr>
        <w:t xml:space="preserve">Najwyższa wartość stężeń jednogodzinnych siarkowodoru </w:t>
      </w:r>
      <w:r w:rsidR="00BB6E9A" w:rsidRPr="00BB6E9A">
        <w:rPr>
          <w:rFonts w:ascii="Garamond" w:hAnsi="Garamond" w:cs="Arial"/>
          <w:color w:val="000000"/>
        </w:rPr>
        <w:t>występuje w punkcie o współrzędnych X = 550 Y = 300 m i wynosi 12,62 µg/m</w:t>
      </w:r>
      <w:r w:rsidR="00BB6E9A" w:rsidRPr="00BB6E9A">
        <w:rPr>
          <w:rFonts w:ascii="Garamond" w:hAnsi="Garamond" w:cs="Arial"/>
          <w:color w:val="000000"/>
          <w:vertAlign w:val="superscript"/>
        </w:rPr>
        <w:t>3</w:t>
      </w:r>
      <w:r w:rsidR="00BB6E9A" w:rsidRPr="00BB6E9A">
        <w:rPr>
          <w:rFonts w:ascii="Garamond" w:hAnsi="Garamond" w:cs="Arial"/>
          <w:color w:val="000000"/>
        </w:rPr>
        <w:t>.</w:t>
      </w:r>
    </w:p>
    <w:p w14:paraId="178C145E" w14:textId="7E2246DE" w:rsidR="00AE5440" w:rsidRPr="00BB6E9A" w:rsidRDefault="00BB6E9A" w:rsidP="00BB6E9A">
      <w:pPr>
        <w:widowControl w:val="0"/>
        <w:autoSpaceDE w:val="0"/>
        <w:autoSpaceDN w:val="0"/>
        <w:adjustRightInd w:val="0"/>
        <w:spacing w:line="260" w:lineRule="auto"/>
        <w:jc w:val="both"/>
        <w:rPr>
          <w:rFonts w:ascii="Garamond" w:hAnsi="Garamond" w:cs="Arial"/>
          <w:color w:val="000000"/>
        </w:rPr>
      </w:pPr>
      <w:r w:rsidRPr="00BB6E9A">
        <w:rPr>
          <w:rFonts w:ascii="Garamond" w:hAnsi="Garamond" w:cs="Arial"/>
          <w:color w:val="000000"/>
        </w:rPr>
        <w:t>Zerowa częstość przekroczeń stężeń jednogodzinnych.</w:t>
      </w:r>
    </w:p>
    <w:p w14:paraId="3CB488E2" w14:textId="77777777" w:rsidR="00EA359E" w:rsidRPr="002C4019" w:rsidRDefault="00EA359E" w:rsidP="00EA359E">
      <w:pPr>
        <w:autoSpaceDE w:val="0"/>
        <w:autoSpaceDN w:val="0"/>
        <w:adjustRightInd w:val="0"/>
        <w:jc w:val="both"/>
        <w:rPr>
          <w:rFonts w:ascii="Garamond" w:hAnsi="Garamond" w:cs="Arial"/>
          <w:color w:val="000000"/>
          <w:highlight w:val="yellow"/>
        </w:rPr>
      </w:pPr>
    </w:p>
    <w:p w14:paraId="74F407E3" w14:textId="77777777" w:rsidR="00EA359E" w:rsidRPr="00BB6E9A" w:rsidRDefault="00EA359E" w:rsidP="00EA359E">
      <w:pPr>
        <w:jc w:val="both"/>
        <w:rPr>
          <w:rFonts w:ascii="Garamond" w:hAnsi="Garamond"/>
          <w:b/>
        </w:rPr>
      </w:pPr>
      <w:r w:rsidRPr="00BB6E9A">
        <w:rPr>
          <w:rFonts w:ascii="Garamond" w:hAnsi="Garamond" w:cs="Garamond"/>
          <w:b/>
        </w:rPr>
        <w:t xml:space="preserve">W siatce podstawowej nie </w:t>
      </w:r>
      <w:r w:rsidRPr="00BB6E9A">
        <w:rPr>
          <w:rFonts w:ascii="Garamond" w:hAnsi="Garamond"/>
          <w:b/>
        </w:rPr>
        <w:t>stwierdzono przekroczenia stężeń jednogodzinnych.</w:t>
      </w:r>
    </w:p>
    <w:p w14:paraId="50DF7BBC" w14:textId="77777777" w:rsidR="00EA359E" w:rsidRPr="00BB6E9A" w:rsidRDefault="00EA359E" w:rsidP="00EA359E">
      <w:pPr>
        <w:widowControl w:val="0"/>
        <w:autoSpaceDE w:val="0"/>
        <w:autoSpaceDN w:val="0"/>
        <w:adjustRightInd w:val="0"/>
        <w:jc w:val="both"/>
        <w:rPr>
          <w:rFonts w:ascii="Garamond" w:hAnsi="Garamond" w:cs="Garamond"/>
          <w:b/>
          <w:bCs/>
          <w:sz w:val="18"/>
          <w:szCs w:val="18"/>
        </w:rPr>
      </w:pPr>
    </w:p>
    <w:p w14:paraId="289AC745" w14:textId="6627FE9D" w:rsidR="00EA359E" w:rsidRPr="00BB6E9A" w:rsidRDefault="00EA359E" w:rsidP="00EA359E">
      <w:pPr>
        <w:jc w:val="both"/>
        <w:rPr>
          <w:rFonts w:ascii="Garamond" w:hAnsi="Garamond" w:cs="Garamond"/>
          <w:bCs/>
        </w:rPr>
      </w:pPr>
      <w:r w:rsidRPr="00BB6E9A">
        <w:rPr>
          <w:rFonts w:ascii="Garamond" w:hAnsi="Garamond" w:cs="Garamond"/>
          <w:bCs/>
        </w:rPr>
        <w:t xml:space="preserve">W siatce podstawowej dla </w:t>
      </w:r>
      <w:r w:rsidR="009D07B5" w:rsidRPr="00BB6E9A">
        <w:rPr>
          <w:rFonts w:ascii="Garamond" w:hAnsi="Garamond" w:cs="Garamond"/>
          <w:bCs/>
        </w:rPr>
        <w:t>trzech</w:t>
      </w:r>
      <w:r w:rsidRPr="00BB6E9A">
        <w:rPr>
          <w:rFonts w:ascii="Garamond" w:hAnsi="Garamond" w:cs="Garamond"/>
          <w:bCs/>
        </w:rPr>
        <w:t xml:space="preserve"> substancji nie jest spełniony warunek S</w:t>
      </w:r>
      <w:r w:rsidRPr="00BB6E9A">
        <w:rPr>
          <w:rFonts w:ascii="Garamond" w:hAnsi="Garamond" w:cs="Garamond"/>
          <w:bCs/>
          <w:vertAlign w:val="subscript"/>
        </w:rPr>
        <w:t>mm</w:t>
      </w:r>
      <w:r w:rsidRPr="00BB6E9A">
        <w:rPr>
          <w:rFonts w:ascii="Garamond" w:hAnsi="Garamond" w:cs="Garamond"/>
          <w:bCs/>
        </w:rPr>
        <w:t xml:space="preserve"> ≤ 0,1 · D</w:t>
      </w:r>
      <w:r w:rsidRPr="00BB6E9A">
        <w:rPr>
          <w:rFonts w:ascii="Garamond" w:hAnsi="Garamond" w:cs="Garamond"/>
          <w:bCs/>
          <w:vertAlign w:val="subscript"/>
        </w:rPr>
        <w:t>1</w:t>
      </w:r>
      <w:r w:rsidRPr="00BB6E9A">
        <w:rPr>
          <w:rFonts w:ascii="Garamond" w:hAnsi="Garamond" w:cs="Garamond"/>
          <w:bCs/>
        </w:rPr>
        <w:t xml:space="preserve">. </w:t>
      </w:r>
      <w:r w:rsidRPr="00BB6E9A">
        <w:rPr>
          <w:rFonts w:ascii="Garamond" w:hAnsi="Garamond" w:cs="Garamond"/>
          <w:bCs/>
        </w:rPr>
        <w:br/>
        <w:t>W związku z tym przeprowadzono obliczenia w sieci obliczeniowej rozkładu stężeń substancji w powietrzu i sprawdzono, czy w każdym punkcie na powierzchni terenu został spełniony warunek: S</w:t>
      </w:r>
      <w:r w:rsidRPr="00BB6E9A">
        <w:rPr>
          <w:rFonts w:ascii="Garamond" w:hAnsi="Garamond" w:cs="Garamond"/>
          <w:bCs/>
          <w:vertAlign w:val="subscript"/>
        </w:rPr>
        <w:t>a</w:t>
      </w:r>
      <w:r w:rsidRPr="00BB6E9A">
        <w:rPr>
          <w:rFonts w:ascii="Garamond" w:hAnsi="Garamond" w:cs="Garamond"/>
          <w:bCs/>
        </w:rPr>
        <w:t xml:space="preserve"> ≤ D</w:t>
      </w:r>
      <w:r w:rsidRPr="00BB6E9A">
        <w:rPr>
          <w:rFonts w:ascii="Garamond" w:hAnsi="Garamond" w:cs="Garamond"/>
          <w:bCs/>
          <w:vertAlign w:val="subscript"/>
        </w:rPr>
        <w:t>a</w:t>
      </w:r>
      <w:r w:rsidRPr="00BB6E9A">
        <w:rPr>
          <w:rFonts w:ascii="Garamond" w:hAnsi="Garamond" w:cs="Garamond"/>
          <w:bCs/>
        </w:rPr>
        <w:t xml:space="preserve"> – R.</w:t>
      </w:r>
    </w:p>
    <w:p w14:paraId="54DB7217" w14:textId="77777777" w:rsidR="00EA359E" w:rsidRPr="00BB6E9A" w:rsidRDefault="00EA359E" w:rsidP="00EA359E">
      <w:pPr>
        <w:jc w:val="both"/>
        <w:rPr>
          <w:rFonts w:ascii="Garamond" w:hAnsi="Garamond" w:cs="Garamond"/>
        </w:rPr>
      </w:pPr>
    </w:p>
    <w:p w14:paraId="0CB2EE5B" w14:textId="7FC0F940" w:rsidR="00EA359E" w:rsidRPr="00BB6E9A" w:rsidRDefault="00EA359E" w:rsidP="00F724C1">
      <w:pPr>
        <w:widowControl w:val="0"/>
        <w:autoSpaceDE w:val="0"/>
        <w:autoSpaceDN w:val="0"/>
        <w:adjustRightInd w:val="0"/>
        <w:spacing w:line="260" w:lineRule="auto"/>
        <w:jc w:val="both"/>
        <w:rPr>
          <w:rFonts w:ascii="Garamond" w:hAnsi="Garamond" w:cs="Arial"/>
          <w:color w:val="000000"/>
        </w:rPr>
      </w:pPr>
      <w:r w:rsidRPr="00BB6E9A">
        <w:rPr>
          <w:rFonts w:ascii="Garamond" w:hAnsi="Garamond" w:cs="Arial"/>
          <w:color w:val="000000"/>
        </w:rPr>
        <w:t xml:space="preserve">Najwyższa wartość stężeń średniorocznych pyłu PM-10 </w:t>
      </w:r>
      <w:r w:rsidR="00BB6E9A" w:rsidRPr="00BB6E9A">
        <w:rPr>
          <w:rFonts w:ascii="Garamond" w:hAnsi="Garamond" w:cs="Arial"/>
          <w:color w:val="000000"/>
        </w:rPr>
        <w:t>występuje w punkcie o współrzędnych X = 625 Y = 425 m, wynosi 0,880 µg/m</w:t>
      </w:r>
      <w:r w:rsidR="00BB6E9A" w:rsidRPr="00BB6E9A">
        <w:rPr>
          <w:rFonts w:ascii="Garamond" w:hAnsi="Garamond" w:cs="Arial"/>
          <w:color w:val="000000"/>
          <w:vertAlign w:val="superscript"/>
        </w:rPr>
        <w:t>3</w:t>
      </w:r>
      <w:r w:rsidR="00BB6E9A" w:rsidRPr="00BB6E9A">
        <w:rPr>
          <w:rFonts w:ascii="Garamond" w:hAnsi="Garamond" w:cs="Arial"/>
          <w:color w:val="000000"/>
        </w:rPr>
        <w:t xml:space="preserve"> i nie przekracza wartości dyspozycyjnej (D</w:t>
      </w:r>
      <w:r w:rsidR="00BB6E9A" w:rsidRPr="00BB6E9A">
        <w:rPr>
          <w:rFonts w:ascii="Garamond" w:hAnsi="Garamond" w:cs="Arial"/>
          <w:color w:val="000000"/>
          <w:vertAlign w:val="subscript"/>
        </w:rPr>
        <w:t>a</w:t>
      </w:r>
      <w:r w:rsidR="00BB6E9A" w:rsidRPr="00BB6E9A">
        <w:rPr>
          <w:rFonts w:ascii="Garamond" w:hAnsi="Garamond" w:cs="Arial"/>
          <w:color w:val="000000"/>
        </w:rPr>
        <w:t>-R)</w:t>
      </w:r>
      <w:r w:rsidR="00BB6E9A">
        <w:rPr>
          <w:rFonts w:ascii="Garamond" w:hAnsi="Garamond" w:cs="Arial"/>
          <w:color w:val="000000"/>
        </w:rPr>
        <w:t xml:space="preserve"> </w:t>
      </w:r>
      <w:r w:rsidR="00BB6E9A" w:rsidRPr="00BB6E9A">
        <w:rPr>
          <w:rFonts w:ascii="Garamond" w:hAnsi="Garamond" w:cs="Arial"/>
          <w:color w:val="000000"/>
        </w:rPr>
        <w:t>= 21 µg/m</w:t>
      </w:r>
      <w:r w:rsidR="00BB6E9A" w:rsidRPr="00BB6E9A">
        <w:rPr>
          <w:rFonts w:ascii="Garamond" w:hAnsi="Garamond" w:cs="Arial"/>
          <w:color w:val="000000"/>
          <w:vertAlign w:val="superscript"/>
        </w:rPr>
        <w:t>3</w:t>
      </w:r>
      <w:r w:rsidR="00BB6E9A" w:rsidRPr="00BB6E9A">
        <w:rPr>
          <w:rFonts w:ascii="Garamond" w:hAnsi="Garamond" w:cs="Arial"/>
          <w:color w:val="000000"/>
        </w:rPr>
        <w:t>.</w:t>
      </w:r>
    </w:p>
    <w:p w14:paraId="0A846338" w14:textId="77777777" w:rsidR="00BB6E9A" w:rsidRDefault="00BB6E9A" w:rsidP="00F724C1">
      <w:pPr>
        <w:widowControl w:val="0"/>
        <w:autoSpaceDE w:val="0"/>
        <w:autoSpaceDN w:val="0"/>
        <w:adjustRightInd w:val="0"/>
        <w:spacing w:line="260" w:lineRule="auto"/>
        <w:jc w:val="both"/>
        <w:rPr>
          <w:rFonts w:ascii="Garamond" w:hAnsi="Garamond" w:cs="Arial"/>
          <w:color w:val="000000"/>
        </w:rPr>
      </w:pPr>
    </w:p>
    <w:p w14:paraId="447238C2" w14:textId="77777777" w:rsidR="00C9570F" w:rsidRPr="00BB6E9A" w:rsidRDefault="00C9570F" w:rsidP="00F724C1">
      <w:pPr>
        <w:widowControl w:val="0"/>
        <w:autoSpaceDE w:val="0"/>
        <w:autoSpaceDN w:val="0"/>
        <w:adjustRightInd w:val="0"/>
        <w:spacing w:line="260" w:lineRule="auto"/>
        <w:jc w:val="both"/>
        <w:rPr>
          <w:rFonts w:ascii="Garamond" w:hAnsi="Garamond" w:cs="Arial"/>
          <w:color w:val="000000"/>
        </w:rPr>
      </w:pPr>
    </w:p>
    <w:p w14:paraId="0310B0C3" w14:textId="47547B74" w:rsidR="00EA359E" w:rsidRPr="00BB6E9A" w:rsidRDefault="00EA359E" w:rsidP="00F724C1">
      <w:pPr>
        <w:widowControl w:val="0"/>
        <w:autoSpaceDE w:val="0"/>
        <w:autoSpaceDN w:val="0"/>
        <w:adjustRightInd w:val="0"/>
        <w:spacing w:line="260" w:lineRule="auto"/>
        <w:jc w:val="both"/>
        <w:rPr>
          <w:rFonts w:ascii="Garamond" w:hAnsi="Garamond" w:cs="Arial"/>
          <w:color w:val="000000"/>
        </w:rPr>
      </w:pPr>
      <w:r w:rsidRPr="00BB6E9A">
        <w:rPr>
          <w:rFonts w:ascii="Garamond" w:hAnsi="Garamond" w:cs="Arial"/>
          <w:color w:val="000000"/>
        </w:rPr>
        <w:lastRenderedPageBreak/>
        <w:t xml:space="preserve">Najwyższa wartość stężeń średniorocznych dwutlenku siarki </w:t>
      </w:r>
      <w:r w:rsidR="00BB6E9A" w:rsidRPr="00BB6E9A">
        <w:rPr>
          <w:rFonts w:ascii="Garamond" w:hAnsi="Garamond" w:cs="Arial"/>
          <w:color w:val="000000"/>
        </w:rPr>
        <w:t>występuje w punkcie o współrzędnych X = 600 Y = 450 m, wynosi 0,086 µg/m</w:t>
      </w:r>
      <w:r w:rsidR="00BB6E9A" w:rsidRPr="00BB6E9A">
        <w:rPr>
          <w:rFonts w:ascii="Garamond" w:hAnsi="Garamond" w:cs="Arial"/>
          <w:color w:val="000000"/>
          <w:vertAlign w:val="superscript"/>
        </w:rPr>
        <w:t>3</w:t>
      </w:r>
      <w:r w:rsidR="00BB6E9A" w:rsidRPr="00BB6E9A">
        <w:rPr>
          <w:rFonts w:ascii="Garamond" w:hAnsi="Garamond" w:cs="Arial"/>
          <w:color w:val="000000"/>
        </w:rPr>
        <w:t xml:space="preserve"> i nie przekracza wartości dyspozycyjnej (D</w:t>
      </w:r>
      <w:r w:rsidR="00BB6E9A" w:rsidRPr="00BB6E9A">
        <w:rPr>
          <w:rFonts w:ascii="Garamond" w:hAnsi="Garamond" w:cs="Arial"/>
          <w:color w:val="000000"/>
          <w:vertAlign w:val="subscript"/>
        </w:rPr>
        <w:t>a</w:t>
      </w:r>
      <w:r w:rsidR="00BB6E9A" w:rsidRPr="00BB6E9A">
        <w:rPr>
          <w:rFonts w:ascii="Garamond" w:hAnsi="Garamond" w:cs="Arial"/>
          <w:color w:val="000000"/>
        </w:rPr>
        <w:t>-R)</w:t>
      </w:r>
      <w:r w:rsidR="00BB6E9A">
        <w:rPr>
          <w:rFonts w:ascii="Garamond" w:hAnsi="Garamond" w:cs="Arial"/>
          <w:color w:val="000000"/>
        </w:rPr>
        <w:t xml:space="preserve"> </w:t>
      </w:r>
      <w:r w:rsidR="00BB6E9A" w:rsidRPr="00BB6E9A">
        <w:rPr>
          <w:rFonts w:ascii="Garamond" w:hAnsi="Garamond" w:cs="Arial"/>
          <w:color w:val="000000"/>
        </w:rPr>
        <w:t>= 17 µg/m</w:t>
      </w:r>
      <w:r w:rsidR="00BB6E9A" w:rsidRPr="00BB6E9A">
        <w:rPr>
          <w:rFonts w:ascii="Garamond" w:hAnsi="Garamond" w:cs="Arial"/>
          <w:color w:val="000000"/>
          <w:vertAlign w:val="superscript"/>
        </w:rPr>
        <w:t>3</w:t>
      </w:r>
      <w:r w:rsidR="00BB6E9A" w:rsidRPr="00BB6E9A">
        <w:rPr>
          <w:rFonts w:ascii="Garamond" w:hAnsi="Garamond" w:cs="Arial"/>
          <w:color w:val="000000"/>
        </w:rPr>
        <w:t>.</w:t>
      </w:r>
    </w:p>
    <w:p w14:paraId="61E43E08" w14:textId="77777777" w:rsidR="00F724C1" w:rsidRPr="002C4019" w:rsidRDefault="00F724C1" w:rsidP="00F724C1">
      <w:pPr>
        <w:widowControl w:val="0"/>
        <w:autoSpaceDE w:val="0"/>
        <w:autoSpaceDN w:val="0"/>
        <w:adjustRightInd w:val="0"/>
        <w:spacing w:line="260" w:lineRule="auto"/>
        <w:jc w:val="both"/>
        <w:rPr>
          <w:rFonts w:ascii="Garamond" w:hAnsi="Garamond" w:cs="Helvetica"/>
          <w:highlight w:val="yellow"/>
        </w:rPr>
      </w:pPr>
    </w:p>
    <w:p w14:paraId="434F5F20" w14:textId="0F10DBB3" w:rsidR="00F724C1" w:rsidRPr="00BB6E9A" w:rsidRDefault="00EA359E" w:rsidP="00F724C1">
      <w:pPr>
        <w:widowControl w:val="0"/>
        <w:autoSpaceDE w:val="0"/>
        <w:autoSpaceDN w:val="0"/>
        <w:adjustRightInd w:val="0"/>
        <w:spacing w:line="260" w:lineRule="auto"/>
        <w:jc w:val="both"/>
        <w:rPr>
          <w:rFonts w:ascii="Garamond" w:hAnsi="Garamond" w:cs="Arial"/>
          <w:color w:val="000000"/>
        </w:rPr>
      </w:pPr>
      <w:r w:rsidRPr="00BB6E9A">
        <w:rPr>
          <w:rFonts w:ascii="Garamond" w:hAnsi="Garamond" w:cs="Arial"/>
          <w:color w:val="000000"/>
        </w:rPr>
        <w:t xml:space="preserve">Najwyższa wartość stężeń średniorocznych tlenków azotu </w:t>
      </w:r>
      <w:r w:rsidR="00BB6E9A" w:rsidRPr="00BB6E9A">
        <w:rPr>
          <w:rFonts w:ascii="Garamond" w:hAnsi="Garamond" w:cs="Arial"/>
          <w:color w:val="000000"/>
        </w:rPr>
        <w:t>występuje w punkcie o współrzędnych X = 575 Y = 375 m, wynosi 8,488 µg/m</w:t>
      </w:r>
      <w:r w:rsidR="00BB6E9A" w:rsidRPr="00BB6E9A">
        <w:rPr>
          <w:rFonts w:ascii="Garamond" w:hAnsi="Garamond" w:cs="Arial"/>
          <w:color w:val="000000"/>
          <w:vertAlign w:val="superscript"/>
        </w:rPr>
        <w:t>3</w:t>
      </w:r>
      <w:r w:rsidR="00BB6E9A" w:rsidRPr="00BB6E9A">
        <w:rPr>
          <w:rFonts w:ascii="Garamond" w:hAnsi="Garamond" w:cs="Arial"/>
          <w:color w:val="000000"/>
        </w:rPr>
        <w:t xml:space="preserve"> i nie przekracza wartości dyspozycyjnej (D</w:t>
      </w:r>
      <w:r w:rsidR="00BB6E9A" w:rsidRPr="00BB6E9A">
        <w:rPr>
          <w:rFonts w:ascii="Garamond" w:hAnsi="Garamond" w:cs="Arial"/>
          <w:color w:val="000000"/>
          <w:vertAlign w:val="subscript"/>
        </w:rPr>
        <w:t>a</w:t>
      </w:r>
      <w:r w:rsidR="00BB6E9A" w:rsidRPr="00BB6E9A">
        <w:rPr>
          <w:rFonts w:ascii="Garamond" w:hAnsi="Garamond" w:cs="Arial"/>
          <w:color w:val="000000"/>
        </w:rPr>
        <w:t>-R)</w:t>
      </w:r>
      <w:r w:rsidR="00BB6E9A">
        <w:rPr>
          <w:rFonts w:ascii="Garamond" w:hAnsi="Garamond" w:cs="Arial"/>
          <w:color w:val="000000"/>
        </w:rPr>
        <w:t xml:space="preserve"> </w:t>
      </w:r>
      <w:r w:rsidR="00BB6E9A" w:rsidRPr="00BB6E9A">
        <w:rPr>
          <w:rFonts w:ascii="Garamond" w:hAnsi="Garamond" w:cs="Arial"/>
          <w:color w:val="000000"/>
        </w:rPr>
        <w:t>= 20 µg/m</w:t>
      </w:r>
      <w:r w:rsidR="00BB6E9A" w:rsidRPr="00BB6E9A">
        <w:rPr>
          <w:rFonts w:ascii="Garamond" w:hAnsi="Garamond" w:cs="Arial"/>
          <w:color w:val="000000"/>
          <w:vertAlign w:val="superscript"/>
        </w:rPr>
        <w:t>3</w:t>
      </w:r>
      <w:r w:rsidR="00BB6E9A" w:rsidRPr="00BB6E9A">
        <w:rPr>
          <w:rFonts w:ascii="Garamond" w:hAnsi="Garamond" w:cs="Arial"/>
          <w:color w:val="000000"/>
        </w:rPr>
        <w:t>.</w:t>
      </w:r>
    </w:p>
    <w:p w14:paraId="3E7F68EB" w14:textId="570137C0" w:rsidR="00EA359E" w:rsidRPr="002C4019" w:rsidRDefault="00EA359E" w:rsidP="00F724C1">
      <w:pPr>
        <w:widowControl w:val="0"/>
        <w:autoSpaceDE w:val="0"/>
        <w:autoSpaceDN w:val="0"/>
        <w:adjustRightInd w:val="0"/>
        <w:spacing w:line="260" w:lineRule="auto"/>
        <w:jc w:val="both"/>
        <w:rPr>
          <w:rFonts w:ascii="Garamond" w:hAnsi="Garamond" w:cs="Arial"/>
          <w:color w:val="000000"/>
          <w:highlight w:val="yellow"/>
        </w:rPr>
      </w:pPr>
    </w:p>
    <w:p w14:paraId="050F1945" w14:textId="50378E1D" w:rsidR="00F724C1" w:rsidRPr="00BB6E9A" w:rsidRDefault="00EA359E" w:rsidP="00F724C1">
      <w:pPr>
        <w:widowControl w:val="0"/>
        <w:autoSpaceDE w:val="0"/>
        <w:autoSpaceDN w:val="0"/>
        <w:adjustRightInd w:val="0"/>
        <w:spacing w:line="260" w:lineRule="auto"/>
        <w:jc w:val="both"/>
        <w:rPr>
          <w:rFonts w:ascii="Garamond" w:hAnsi="Garamond" w:cs="Arial"/>
          <w:color w:val="000000"/>
        </w:rPr>
      </w:pPr>
      <w:r w:rsidRPr="00BB6E9A">
        <w:rPr>
          <w:rFonts w:ascii="Garamond" w:hAnsi="Garamond" w:cs="Arial"/>
          <w:color w:val="000000"/>
        </w:rPr>
        <w:t xml:space="preserve">Najwyższa wartość stężeń średniorocznych benzo/a/pirenu </w:t>
      </w:r>
      <w:r w:rsidR="00BB6E9A" w:rsidRPr="00BB6E9A">
        <w:rPr>
          <w:rFonts w:ascii="Garamond" w:hAnsi="Garamond" w:cs="Arial"/>
          <w:color w:val="000000"/>
        </w:rPr>
        <w:t>występuje w punkcie o współrzędnych X = 575 Y = 375 m, wynosi 0,0000 µg/m</w:t>
      </w:r>
      <w:r w:rsidR="00BB6E9A" w:rsidRPr="00BB6E9A">
        <w:rPr>
          <w:rFonts w:ascii="Garamond" w:hAnsi="Garamond" w:cs="Arial"/>
          <w:color w:val="000000"/>
          <w:vertAlign w:val="superscript"/>
        </w:rPr>
        <w:t>3</w:t>
      </w:r>
      <w:r w:rsidR="00BB6E9A" w:rsidRPr="00BB6E9A">
        <w:rPr>
          <w:rFonts w:ascii="Garamond" w:hAnsi="Garamond" w:cs="Arial"/>
          <w:color w:val="000000"/>
        </w:rPr>
        <w:t xml:space="preserve"> i nie przekracza wartości dyspozycyjnej (D</w:t>
      </w:r>
      <w:r w:rsidR="00BB6E9A" w:rsidRPr="00BB6E9A">
        <w:rPr>
          <w:rFonts w:ascii="Garamond" w:hAnsi="Garamond" w:cs="Arial"/>
          <w:color w:val="000000"/>
          <w:vertAlign w:val="subscript"/>
        </w:rPr>
        <w:t>a</w:t>
      </w:r>
      <w:r w:rsidR="00BB6E9A" w:rsidRPr="00BB6E9A">
        <w:rPr>
          <w:rFonts w:ascii="Garamond" w:hAnsi="Garamond" w:cs="Arial"/>
          <w:color w:val="000000"/>
        </w:rPr>
        <w:t>-R)</w:t>
      </w:r>
      <w:r w:rsidR="00BB6E9A">
        <w:rPr>
          <w:rFonts w:ascii="Garamond" w:hAnsi="Garamond" w:cs="Arial"/>
          <w:color w:val="000000"/>
        </w:rPr>
        <w:t xml:space="preserve"> </w:t>
      </w:r>
      <w:r w:rsidR="00BB6E9A" w:rsidRPr="00BB6E9A">
        <w:rPr>
          <w:rFonts w:ascii="Garamond" w:hAnsi="Garamond" w:cs="Arial"/>
          <w:color w:val="000000"/>
        </w:rPr>
        <w:t>= 0,0009 µg/m</w:t>
      </w:r>
      <w:r w:rsidR="00BB6E9A" w:rsidRPr="00BB6E9A">
        <w:rPr>
          <w:rFonts w:ascii="Garamond" w:hAnsi="Garamond" w:cs="Arial"/>
          <w:color w:val="000000"/>
          <w:vertAlign w:val="superscript"/>
        </w:rPr>
        <w:t>3</w:t>
      </w:r>
      <w:r w:rsidR="00BB6E9A" w:rsidRPr="00BB6E9A">
        <w:rPr>
          <w:rFonts w:ascii="Garamond" w:hAnsi="Garamond" w:cs="Arial"/>
          <w:color w:val="000000"/>
        </w:rPr>
        <w:t>.</w:t>
      </w:r>
    </w:p>
    <w:p w14:paraId="5501DF65" w14:textId="2F4920AB" w:rsidR="00EA359E" w:rsidRPr="002C4019" w:rsidRDefault="00EA359E" w:rsidP="00F724C1">
      <w:pPr>
        <w:widowControl w:val="0"/>
        <w:autoSpaceDE w:val="0"/>
        <w:autoSpaceDN w:val="0"/>
        <w:adjustRightInd w:val="0"/>
        <w:spacing w:line="260" w:lineRule="auto"/>
        <w:jc w:val="both"/>
        <w:rPr>
          <w:rFonts w:ascii="Garamond" w:hAnsi="Garamond" w:cs="Arial"/>
          <w:color w:val="000000"/>
          <w:highlight w:val="yellow"/>
        </w:rPr>
      </w:pPr>
    </w:p>
    <w:p w14:paraId="5170D925" w14:textId="38F99CD0" w:rsidR="006451E1" w:rsidRPr="00BB6E9A" w:rsidRDefault="00EA359E" w:rsidP="00F724C1">
      <w:pPr>
        <w:widowControl w:val="0"/>
        <w:autoSpaceDE w:val="0"/>
        <w:autoSpaceDN w:val="0"/>
        <w:adjustRightInd w:val="0"/>
        <w:spacing w:line="260" w:lineRule="auto"/>
        <w:jc w:val="both"/>
        <w:rPr>
          <w:rFonts w:ascii="Garamond" w:hAnsi="Garamond" w:cs="Arial"/>
          <w:color w:val="000000"/>
        </w:rPr>
      </w:pPr>
      <w:r w:rsidRPr="00BB6E9A">
        <w:rPr>
          <w:rFonts w:ascii="Garamond" w:hAnsi="Garamond" w:cs="Arial"/>
          <w:color w:val="000000"/>
        </w:rPr>
        <w:t xml:space="preserve">Najwyższa wartość stężeń średniorocznych amoniaku </w:t>
      </w:r>
      <w:r w:rsidR="00BB6E9A" w:rsidRPr="00BB6E9A">
        <w:rPr>
          <w:rFonts w:ascii="Garamond" w:hAnsi="Garamond" w:cs="Arial"/>
          <w:color w:val="000000"/>
        </w:rPr>
        <w:t>występuje w punkcie o współrzędnych X = 625 Y = 425 m, wynosi 5,533 µg/m</w:t>
      </w:r>
      <w:r w:rsidR="00BB6E9A" w:rsidRPr="00BB6E9A">
        <w:rPr>
          <w:rFonts w:ascii="Garamond" w:hAnsi="Garamond" w:cs="Arial"/>
          <w:color w:val="000000"/>
          <w:vertAlign w:val="superscript"/>
        </w:rPr>
        <w:t>3</w:t>
      </w:r>
      <w:r w:rsidR="00BB6E9A" w:rsidRPr="00BB6E9A">
        <w:rPr>
          <w:rFonts w:ascii="Garamond" w:hAnsi="Garamond" w:cs="Arial"/>
          <w:color w:val="000000"/>
        </w:rPr>
        <w:t xml:space="preserve"> i nie przekracza wartości dyspozycyjnej (D</w:t>
      </w:r>
      <w:r w:rsidR="00BB6E9A" w:rsidRPr="00BB6E9A">
        <w:rPr>
          <w:rFonts w:ascii="Garamond" w:hAnsi="Garamond" w:cs="Arial"/>
          <w:color w:val="000000"/>
          <w:vertAlign w:val="subscript"/>
        </w:rPr>
        <w:t>a</w:t>
      </w:r>
      <w:r w:rsidR="00BB6E9A" w:rsidRPr="00BB6E9A">
        <w:rPr>
          <w:rFonts w:ascii="Garamond" w:hAnsi="Garamond" w:cs="Arial"/>
          <w:color w:val="000000"/>
        </w:rPr>
        <w:t>-R) = 45 µg/m</w:t>
      </w:r>
      <w:r w:rsidR="00BB6E9A" w:rsidRPr="00BB6E9A">
        <w:rPr>
          <w:rFonts w:ascii="Garamond" w:hAnsi="Garamond" w:cs="Arial"/>
          <w:color w:val="000000"/>
          <w:vertAlign w:val="superscript"/>
        </w:rPr>
        <w:t>3</w:t>
      </w:r>
      <w:r w:rsidR="00BB6E9A" w:rsidRPr="00BB6E9A">
        <w:rPr>
          <w:rFonts w:ascii="Garamond" w:hAnsi="Garamond" w:cs="Arial"/>
          <w:color w:val="000000"/>
        </w:rPr>
        <w:t>.</w:t>
      </w:r>
    </w:p>
    <w:p w14:paraId="313196BD" w14:textId="77777777" w:rsidR="00BB6E9A" w:rsidRPr="002C4019" w:rsidRDefault="00BB6E9A" w:rsidP="00F724C1">
      <w:pPr>
        <w:widowControl w:val="0"/>
        <w:autoSpaceDE w:val="0"/>
        <w:autoSpaceDN w:val="0"/>
        <w:adjustRightInd w:val="0"/>
        <w:spacing w:line="260" w:lineRule="auto"/>
        <w:jc w:val="both"/>
        <w:rPr>
          <w:rFonts w:ascii="Garamond" w:hAnsi="Garamond" w:cs="Arial"/>
          <w:color w:val="000000"/>
          <w:highlight w:val="yellow"/>
        </w:rPr>
      </w:pPr>
    </w:p>
    <w:p w14:paraId="0AD517D8" w14:textId="404B4248" w:rsidR="00BB6E9A" w:rsidRPr="00BB6E9A" w:rsidRDefault="00EA359E" w:rsidP="00BB6E9A">
      <w:pPr>
        <w:widowControl w:val="0"/>
        <w:autoSpaceDE w:val="0"/>
        <w:autoSpaceDN w:val="0"/>
        <w:adjustRightInd w:val="0"/>
        <w:spacing w:line="260" w:lineRule="auto"/>
        <w:jc w:val="both"/>
        <w:rPr>
          <w:rFonts w:ascii="Garamond" w:hAnsi="Garamond" w:cs="Arial"/>
          <w:color w:val="000000"/>
        </w:rPr>
      </w:pPr>
      <w:r w:rsidRPr="00BB6E9A">
        <w:rPr>
          <w:rFonts w:ascii="Garamond" w:hAnsi="Garamond" w:cs="Arial"/>
          <w:color w:val="000000"/>
        </w:rPr>
        <w:t xml:space="preserve">Najwyższa wartość stężeń średniorocznych siarkowodoru </w:t>
      </w:r>
      <w:r w:rsidR="00BB6E9A" w:rsidRPr="00BB6E9A">
        <w:rPr>
          <w:rFonts w:ascii="Garamond" w:hAnsi="Garamond" w:cs="Arial"/>
          <w:color w:val="000000"/>
        </w:rPr>
        <w:t>występuje w punkcie o współrzędnych X = 625 Y = 425 m, wynosi 0,0269 µg/m</w:t>
      </w:r>
      <w:r w:rsidR="00BB6E9A" w:rsidRPr="00BB6E9A">
        <w:rPr>
          <w:rFonts w:ascii="Garamond" w:hAnsi="Garamond" w:cs="Arial"/>
          <w:color w:val="000000"/>
          <w:vertAlign w:val="superscript"/>
        </w:rPr>
        <w:t>3</w:t>
      </w:r>
      <w:r w:rsidR="00BB6E9A" w:rsidRPr="00BB6E9A">
        <w:rPr>
          <w:rFonts w:ascii="Garamond" w:hAnsi="Garamond" w:cs="Arial"/>
          <w:color w:val="000000"/>
        </w:rPr>
        <w:t xml:space="preserve"> i nie przekracza wartości dyspozycyjnej (D</w:t>
      </w:r>
      <w:r w:rsidR="00BB6E9A" w:rsidRPr="00BB6E9A">
        <w:rPr>
          <w:rFonts w:ascii="Garamond" w:hAnsi="Garamond" w:cs="Arial"/>
          <w:color w:val="000000"/>
          <w:vertAlign w:val="subscript"/>
        </w:rPr>
        <w:t>a</w:t>
      </w:r>
      <w:r w:rsidR="00BB6E9A" w:rsidRPr="00BB6E9A">
        <w:rPr>
          <w:rFonts w:ascii="Garamond" w:hAnsi="Garamond" w:cs="Arial"/>
          <w:color w:val="000000"/>
        </w:rPr>
        <w:t>-R)</w:t>
      </w:r>
      <w:r w:rsidR="00BB6E9A">
        <w:rPr>
          <w:rFonts w:ascii="Garamond" w:hAnsi="Garamond" w:cs="Arial"/>
          <w:color w:val="000000"/>
        </w:rPr>
        <w:t xml:space="preserve"> </w:t>
      </w:r>
      <w:r w:rsidR="00BB6E9A" w:rsidRPr="00BB6E9A">
        <w:rPr>
          <w:rFonts w:ascii="Garamond" w:hAnsi="Garamond" w:cs="Arial"/>
          <w:color w:val="000000"/>
        </w:rPr>
        <w:t>= 4,5 µg/m</w:t>
      </w:r>
      <w:r w:rsidR="00BB6E9A" w:rsidRPr="00BB6E9A">
        <w:rPr>
          <w:rFonts w:ascii="Garamond" w:hAnsi="Garamond" w:cs="Arial"/>
          <w:color w:val="000000"/>
          <w:vertAlign w:val="superscript"/>
        </w:rPr>
        <w:t>3</w:t>
      </w:r>
      <w:r w:rsidR="00BB6E9A" w:rsidRPr="00BB6E9A">
        <w:rPr>
          <w:rFonts w:ascii="Garamond" w:hAnsi="Garamond" w:cs="Arial"/>
          <w:color w:val="000000"/>
        </w:rPr>
        <w:t>.</w:t>
      </w:r>
    </w:p>
    <w:p w14:paraId="4D372880" w14:textId="77777777" w:rsidR="006451E1" w:rsidRPr="002C4019" w:rsidRDefault="006451E1" w:rsidP="00F724C1">
      <w:pPr>
        <w:widowControl w:val="0"/>
        <w:autoSpaceDE w:val="0"/>
        <w:autoSpaceDN w:val="0"/>
        <w:adjustRightInd w:val="0"/>
        <w:spacing w:line="260" w:lineRule="auto"/>
        <w:jc w:val="both"/>
        <w:rPr>
          <w:rFonts w:ascii="Garamond" w:hAnsi="Garamond" w:cs="Arial"/>
          <w:color w:val="000000"/>
          <w:highlight w:val="yellow"/>
        </w:rPr>
      </w:pPr>
    </w:p>
    <w:p w14:paraId="116A7C57" w14:textId="7518C4DD" w:rsidR="00EA359E" w:rsidRPr="00BB6E9A" w:rsidRDefault="00EA359E" w:rsidP="00F724C1">
      <w:pPr>
        <w:widowControl w:val="0"/>
        <w:autoSpaceDE w:val="0"/>
        <w:autoSpaceDN w:val="0"/>
        <w:adjustRightInd w:val="0"/>
        <w:spacing w:line="260" w:lineRule="auto"/>
        <w:jc w:val="both"/>
        <w:rPr>
          <w:rFonts w:ascii="Garamond" w:hAnsi="Garamond" w:cs="Arial"/>
          <w:color w:val="000000"/>
        </w:rPr>
      </w:pPr>
      <w:r w:rsidRPr="00BB6E9A">
        <w:rPr>
          <w:rFonts w:ascii="Garamond" w:hAnsi="Garamond" w:cs="Arial"/>
          <w:color w:val="000000"/>
        </w:rPr>
        <w:t xml:space="preserve">Najwyższa wartość stężeń średniorocznych pyłu PM-2,5 </w:t>
      </w:r>
      <w:r w:rsidR="00BB6E9A" w:rsidRPr="00BB6E9A">
        <w:rPr>
          <w:rFonts w:ascii="Garamond" w:hAnsi="Garamond" w:cs="Arial"/>
          <w:color w:val="000000"/>
        </w:rPr>
        <w:t>występuje w punkcie o współrzędnych X = 600 Y = 450 m, wynosi 0,174 µg/m</w:t>
      </w:r>
      <w:r w:rsidR="00BB6E9A" w:rsidRPr="00BB6E9A">
        <w:rPr>
          <w:rFonts w:ascii="Garamond" w:hAnsi="Garamond" w:cs="Arial"/>
          <w:color w:val="000000"/>
          <w:vertAlign w:val="superscript"/>
        </w:rPr>
        <w:t>3</w:t>
      </w:r>
      <w:r w:rsidR="00BB6E9A" w:rsidRPr="00BB6E9A">
        <w:rPr>
          <w:rFonts w:ascii="Garamond" w:hAnsi="Garamond" w:cs="Arial"/>
          <w:color w:val="000000"/>
        </w:rPr>
        <w:t xml:space="preserve"> i nie przekracza wartości dyspozycyjnej (D</w:t>
      </w:r>
      <w:r w:rsidR="00BB6E9A" w:rsidRPr="00BB6E9A">
        <w:rPr>
          <w:rFonts w:ascii="Garamond" w:hAnsi="Garamond" w:cs="Arial"/>
          <w:color w:val="000000"/>
          <w:vertAlign w:val="subscript"/>
        </w:rPr>
        <w:t>a</w:t>
      </w:r>
      <w:r w:rsidR="00BB6E9A" w:rsidRPr="00BB6E9A">
        <w:rPr>
          <w:rFonts w:ascii="Garamond" w:hAnsi="Garamond" w:cs="Arial"/>
          <w:color w:val="000000"/>
        </w:rPr>
        <w:t>-R)</w:t>
      </w:r>
      <w:r w:rsidR="00BB6E9A">
        <w:rPr>
          <w:rFonts w:ascii="Garamond" w:hAnsi="Garamond" w:cs="Arial"/>
          <w:color w:val="000000"/>
        </w:rPr>
        <w:t xml:space="preserve"> </w:t>
      </w:r>
      <w:r w:rsidR="00BB6E9A" w:rsidRPr="00BB6E9A">
        <w:rPr>
          <w:rFonts w:ascii="Garamond" w:hAnsi="Garamond" w:cs="Arial"/>
          <w:color w:val="000000"/>
        </w:rPr>
        <w:t>= 10 µg/m</w:t>
      </w:r>
      <w:r w:rsidR="00BB6E9A" w:rsidRPr="00BB6E9A">
        <w:rPr>
          <w:rFonts w:ascii="Garamond" w:hAnsi="Garamond" w:cs="Arial"/>
          <w:color w:val="000000"/>
          <w:vertAlign w:val="superscript"/>
        </w:rPr>
        <w:t>3</w:t>
      </w:r>
      <w:r w:rsidR="00BB6E9A" w:rsidRPr="00BB6E9A">
        <w:rPr>
          <w:rFonts w:ascii="Garamond" w:hAnsi="Garamond" w:cs="Arial"/>
          <w:color w:val="000000"/>
        </w:rPr>
        <w:t>.</w:t>
      </w:r>
    </w:p>
    <w:p w14:paraId="616E39D0" w14:textId="77777777" w:rsidR="00F724C1" w:rsidRPr="002C4019" w:rsidRDefault="00F724C1" w:rsidP="00EA359E">
      <w:pPr>
        <w:widowControl w:val="0"/>
        <w:autoSpaceDE w:val="0"/>
        <w:autoSpaceDN w:val="0"/>
        <w:adjustRightInd w:val="0"/>
        <w:spacing w:line="260" w:lineRule="auto"/>
        <w:jc w:val="both"/>
        <w:rPr>
          <w:rFonts w:ascii="Garamond" w:hAnsi="Garamond" w:cs="Arial"/>
          <w:color w:val="000000"/>
          <w:highlight w:val="yellow"/>
        </w:rPr>
      </w:pPr>
    </w:p>
    <w:p w14:paraId="3D30D6CB" w14:textId="77777777" w:rsidR="00EA359E" w:rsidRPr="002C4019" w:rsidRDefault="00EA359E" w:rsidP="00EA359E">
      <w:pPr>
        <w:jc w:val="both"/>
        <w:rPr>
          <w:rFonts w:ascii="Garamond" w:hAnsi="Garamond" w:cs="Garamond"/>
          <w:b/>
          <w:bCs/>
        </w:rPr>
      </w:pPr>
      <w:r w:rsidRPr="002C4019">
        <w:rPr>
          <w:rFonts w:ascii="Garamond" w:hAnsi="Garamond" w:cs="Garamond"/>
          <w:b/>
          <w:bCs/>
        </w:rPr>
        <w:t>Nie stwierdzono żadnych przekroczeń stężeń średniorocznych w siatce podstawowej.</w:t>
      </w:r>
    </w:p>
    <w:p w14:paraId="15AD04A3" w14:textId="77777777" w:rsidR="00EA359E" w:rsidRPr="002C4019" w:rsidRDefault="00EA359E" w:rsidP="00EA359E">
      <w:pPr>
        <w:jc w:val="both"/>
        <w:rPr>
          <w:rFonts w:ascii="Garamond" w:hAnsi="Garamond" w:cs="Garamond"/>
          <w:bCs/>
        </w:rPr>
      </w:pPr>
    </w:p>
    <w:p w14:paraId="2997A15B" w14:textId="77777777" w:rsidR="00EA359E" w:rsidRPr="006451E1" w:rsidRDefault="00EA359E" w:rsidP="00EA359E">
      <w:pPr>
        <w:jc w:val="both"/>
        <w:rPr>
          <w:rFonts w:ascii="Garamond" w:hAnsi="Garamond" w:cs="Garamond"/>
          <w:bCs/>
        </w:rPr>
      </w:pPr>
      <w:r w:rsidRPr="002C4019">
        <w:rPr>
          <w:rFonts w:ascii="Garamond" w:hAnsi="Garamond" w:cs="Garamond"/>
          <w:bCs/>
        </w:rPr>
        <w:t>Na podstawie przeprowadzonych obliczeń stwierdzono, że emisje substancji do powietrza nie stanowią zagrożenia dla czystości powietrza atmosferycznego poza terenem, do którego Inwestor posiada tytuł prawny.</w:t>
      </w:r>
      <w:bookmarkStart w:id="952" w:name="_Hlk174951227"/>
    </w:p>
    <w:p w14:paraId="3915E61E" w14:textId="77777777" w:rsidR="00EA359E" w:rsidRPr="005B1DC4" w:rsidRDefault="00EA359E" w:rsidP="00EA359E">
      <w:pPr>
        <w:jc w:val="both"/>
        <w:rPr>
          <w:rFonts w:ascii="Garamond" w:hAnsi="Garamond" w:cs="Garamond"/>
          <w:b/>
          <w:bCs/>
          <w:sz w:val="20"/>
          <w:szCs w:val="20"/>
          <w:highlight w:val="yellow"/>
        </w:rPr>
      </w:pPr>
      <w:bookmarkStart w:id="953" w:name="_Hlk200368551"/>
    </w:p>
    <w:p w14:paraId="1829E05F" w14:textId="79B43571" w:rsidR="00EA359E" w:rsidRPr="006451E1" w:rsidRDefault="00EA359E" w:rsidP="00EA359E">
      <w:pPr>
        <w:jc w:val="both"/>
        <w:rPr>
          <w:rFonts w:ascii="Garamond" w:hAnsi="Garamond" w:cs="Garamond"/>
          <w:b/>
          <w:bCs/>
          <w:sz w:val="20"/>
          <w:szCs w:val="20"/>
        </w:rPr>
      </w:pPr>
      <w:bookmarkStart w:id="954" w:name="_Hlk194910092"/>
      <w:r w:rsidRPr="005B18F1">
        <w:rPr>
          <w:rFonts w:ascii="Garamond" w:hAnsi="Garamond" w:cs="Garamond"/>
          <w:b/>
          <w:bCs/>
          <w:sz w:val="20"/>
          <w:szCs w:val="20"/>
        </w:rPr>
        <w:t>Tabela 1</w:t>
      </w:r>
      <w:r w:rsidR="005B18F1" w:rsidRPr="005B18F1">
        <w:rPr>
          <w:rFonts w:ascii="Garamond" w:hAnsi="Garamond" w:cs="Garamond"/>
          <w:b/>
          <w:bCs/>
          <w:sz w:val="20"/>
          <w:szCs w:val="20"/>
        </w:rPr>
        <w:t>8</w:t>
      </w:r>
      <w:r w:rsidRPr="005B18F1">
        <w:rPr>
          <w:rFonts w:ascii="Garamond" w:hAnsi="Garamond" w:cs="Garamond"/>
          <w:b/>
          <w:bCs/>
          <w:sz w:val="20"/>
          <w:szCs w:val="20"/>
        </w:rPr>
        <w:t xml:space="preserve">. </w:t>
      </w:r>
      <w:r w:rsidRPr="005B18F1">
        <w:rPr>
          <w:rFonts w:ascii="Garamond" w:hAnsi="Garamond" w:cs="Garamond"/>
          <w:bCs/>
          <w:sz w:val="20"/>
          <w:szCs w:val="20"/>
        </w:rPr>
        <w:t>Łączna</w:t>
      </w:r>
      <w:r w:rsidRPr="006451E1">
        <w:rPr>
          <w:rFonts w:ascii="Garamond" w:hAnsi="Garamond" w:cs="Garamond"/>
          <w:bCs/>
          <w:sz w:val="20"/>
          <w:szCs w:val="20"/>
        </w:rPr>
        <w:t xml:space="preserve"> roczna emisja zanieczyszczeń do powietrza z terenu przedsięwzięcia</w:t>
      </w:r>
    </w:p>
    <w:tbl>
      <w:tblPr>
        <w:tblW w:w="87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90"/>
        <w:gridCol w:w="4680"/>
      </w:tblGrid>
      <w:tr w:rsidR="00EA359E" w:rsidRPr="006451E1" w14:paraId="7CB2C40E" w14:textId="77777777" w:rsidTr="00607023">
        <w:trPr>
          <w:trHeight w:val="203"/>
          <w:tblHeader/>
          <w:jc w:val="center"/>
        </w:trPr>
        <w:tc>
          <w:tcPr>
            <w:tcW w:w="4090" w:type="dxa"/>
            <w:vMerge w:val="restart"/>
            <w:shd w:val="clear" w:color="auto" w:fill="D9D9D9"/>
            <w:vAlign w:val="center"/>
          </w:tcPr>
          <w:bookmarkEnd w:id="952"/>
          <w:bookmarkEnd w:id="953"/>
          <w:bookmarkEnd w:id="954"/>
          <w:p w14:paraId="19915D54" w14:textId="77777777" w:rsidR="00EA359E" w:rsidRPr="006451E1" w:rsidRDefault="00EA359E" w:rsidP="00607023">
            <w:pPr>
              <w:jc w:val="center"/>
              <w:rPr>
                <w:rFonts w:ascii="Garamond" w:hAnsi="Garamond" w:cs="Garamond"/>
                <w:b/>
                <w:bCs/>
                <w:sz w:val="20"/>
                <w:szCs w:val="20"/>
              </w:rPr>
            </w:pPr>
            <w:r w:rsidRPr="006451E1">
              <w:rPr>
                <w:rFonts w:ascii="Garamond" w:hAnsi="Garamond" w:cs="Garamond"/>
                <w:b/>
                <w:bCs/>
                <w:sz w:val="20"/>
                <w:szCs w:val="20"/>
              </w:rPr>
              <w:t>Nazwa substancji</w:t>
            </w:r>
          </w:p>
        </w:tc>
        <w:tc>
          <w:tcPr>
            <w:tcW w:w="4680" w:type="dxa"/>
            <w:shd w:val="clear" w:color="auto" w:fill="D9D9D9"/>
            <w:vAlign w:val="center"/>
          </w:tcPr>
          <w:p w14:paraId="78B6178F" w14:textId="77777777" w:rsidR="00EA359E" w:rsidRPr="006451E1" w:rsidRDefault="00EA359E" w:rsidP="00607023">
            <w:pPr>
              <w:jc w:val="center"/>
              <w:rPr>
                <w:rFonts w:ascii="Garamond" w:hAnsi="Garamond" w:cs="Garamond"/>
                <w:b/>
                <w:bCs/>
                <w:sz w:val="20"/>
                <w:szCs w:val="20"/>
              </w:rPr>
            </w:pPr>
            <w:r w:rsidRPr="006451E1">
              <w:rPr>
                <w:rFonts w:ascii="Garamond" w:hAnsi="Garamond" w:cs="Garamond"/>
                <w:b/>
                <w:bCs/>
                <w:sz w:val="20"/>
                <w:szCs w:val="20"/>
              </w:rPr>
              <w:t>Emisja zanieczyszczeń do powietrza</w:t>
            </w:r>
          </w:p>
        </w:tc>
      </w:tr>
      <w:tr w:rsidR="00EA359E" w:rsidRPr="006451E1" w14:paraId="1FFA9D6A" w14:textId="77777777" w:rsidTr="00607023">
        <w:trPr>
          <w:trHeight w:val="258"/>
          <w:tblHeader/>
          <w:jc w:val="center"/>
        </w:trPr>
        <w:tc>
          <w:tcPr>
            <w:tcW w:w="4090" w:type="dxa"/>
            <w:vMerge/>
            <w:tcBorders>
              <w:bottom w:val="single" w:sz="4" w:space="0" w:color="auto"/>
            </w:tcBorders>
            <w:shd w:val="clear" w:color="auto" w:fill="D9D9D9"/>
            <w:vAlign w:val="center"/>
          </w:tcPr>
          <w:p w14:paraId="711837B5" w14:textId="77777777" w:rsidR="00EA359E" w:rsidRPr="006451E1" w:rsidRDefault="00EA359E" w:rsidP="00607023">
            <w:pPr>
              <w:jc w:val="center"/>
              <w:rPr>
                <w:rFonts w:ascii="Garamond" w:hAnsi="Garamond" w:cs="Garamond"/>
                <w:b/>
                <w:bCs/>
                <w:sz w:val="20"/>
                <w:szCs w:val="20"/>
              </w:rPr>
            </w:pPr>
          </w:p>
        </w:tc>
        <w:tc>
          <w:tcPr>
            <w:tcW w:w="4680" w:type="dxa"/>
            <w:shd w:val="clear" w:color="auto" w:fill="D9D9D9"/>
            <w:vAlign w:val="center"/>
          </w:tcPr>
          <w:p w14:paraId="491E06E0" w14:textId="77777777" w:rsidR="00EA359E" w:rsidRPr="006451E1" w:rsidRDefault="00EA359E" w:rsidP="00607023">
            <w:pPr>
              <w:jc w:val="center"/>
              <w:rPr>
                <w:rFonts w:ascii="Garamond" w:hAnsi="Garamond" w:cs="Garamond"/>
                <w:b/>
                <w:bCs/>
                <w:sz w:val="20"/>
                <w:szCs w:val="20"/>
              </w:rPr>
            </w:pPr>
            <w:r w:rsidRPr="006451E1">
              <w:rPr>
                <w:rFonts w:ascii="Garamond" w:hAnsi="Garamond" w:cs="Garamond"/>
                <w:b/>
                <w:bCs/>
                <w:sz w:val="20"/>
                <w:szCs w:val="20"/>
              </w:rPr>
              <w:t>Emisja roczna [Mg/rok]</w:t>
            </w:r>
          </w:p>
        </w:tc>
      </w:tr>
      <w:tr w:rsidR="002C4019" w:rsidRPr="006451E1" w14:paraId="52CBBD1A" w14:textId="77777777" w:rsidTr="009A4CB2">
        <w:trPr>
          <w:jc w:val="center"/>
        </w:trPr>
        <w:tc>
          <w:tcPr>
            <w:tcW w:w="4090" w:type="dxa"/>
            <w:shd w:val="clear" w:color="auto" w:fill="F3F3F3"/>
          </w:tcPr>
          <w:p w14:paraId="6C759D68" w14:textId="77777777" w:rsidR="002C4019" w:rsidRPr="006451E1" w:rsidRDefault="002C4019" w:rsidP="002C4019">
            <w:pPr>
              <w:autoSpaceDE w:val="0"/>
              <w:autoSpaceDN w:val="0"/>
              <w:adjustRightInd w:val="0"/>
              <w:ind w:left="57"/>
              <w:jc w:val="center"/>
              <w:rPr>
                <w:rFonts w:ascii="Garamond" w:hAnsi="Garamond" w:cs="Arial"/>
                <w:color w:val="000000"/>
                <w:sz w:val="20"/>
                <w:szCs w:val="20"/>
              </w:rPr>
            </w:pPr>
            <w:r w:rsidRPr="006451E1">
              <w:rPr>
                <w:rFonts w:ascii="Garamond" w:hAnsi="Garamond" w:cs="Arial"/>
                <w:color w:val="000000"/>
                <w:sz w:val="20"/>
                <w:szCs w:val="20"/>
              </w:rPr>
              <w:t>pył ogółem</w:t>
            </w:r>
          </w:p>
        </w:tc>
        <w:tc>
          <w:tcPr>
            <w:tcW w:w="4680" w:type="dxa"/>
            <w:vAlign w:val="bottom"/>
          </w:tcPr>
          <w:p w14:paraId="77249DEE" w14:textId="2C7A0C87" w:rsidR="002C4019" w:rsidRPr="002C4019" w:rsidRDefault="002C4019" w:rsidP="002C4019">
            <w:pPr>
              <w:jc w:val="center"/>
              <w:rPr>
                <w:rFonts w:ascii="Garamond" w:hAnsi="Garamond"/>
                <w:sz w:val="20"/>
                <w:szCs w:val="20"/>
              </w:rPr>
            </w:pPr>
            <w:r w:rsidRPr="002C4019">
              <w:rPr>
                <w:rFonts w:ascii="Garamond" w:hAnsi="Garamond" w:cs="Calibri"/>
                <w:color w:val="000000"/>
                <w:sz w:val="20"/>
                <w:szCs w:val="20"/>
              </w:rPr>
              <w:t>6,63</w:t>
            </w:r>
          </w:p>
        </w:tc>
      </w:tr>
      <w:tr w:rsidR="002C4019" w:rsidRPr="006451E1" w14:paraId="3378715C" w14:textId="77777777" w:rsidTr="009A4CB2">
        <w:trPr>
          <w:trHeight w:val="169"/>
          <w:jc w:val="center"/>
        </w:trPr>
        <w:tc>
          <w:tcPr>
            <w:tcW w:w="4090" w:type="dxa"/>
            <w:shd w:val="clear" w:color="auto" w:fill="F3F3F3"/>
          </w:tcPr>
          <w:p w14:paraId="6D228235" w14:textId="77777777" w:rsidR="002C4019" w:rsidRPr="006451E1" w:rsidRDefault="002C4019" w:rsidP="002C4019">
            <w:pPr>
              <w:autoSpaceDE w:val="0"/>
              <w:autoSpaceDN w:val="0"/>
              <w:adjustRightInd w:val="0"/>
              <w:ind w:left="57"/>
              <w:jc w:val="center"/>
              <w:rPr>
                <w:rFonts w:ascii="Garamond" w:hAnsi="Garamond" w:cs="Arial"/>
                <w:color w:val="000000"/>
                <w:sz w:val="20"/>
                <w:szCs w:val="20"/>
              </w:rPr>
            </w:pPr>
            <w:r w:rsidRPr="006451E1">
              <w:rPr>
                <w:rFonts w:ascii="Garamond" w:hAnsi="Garamond" w:cs="Arial"/>
                <w:color w:val="000000"/>
                <w:sz w:val="20"/>
                <w:szCs w:val="20"/>
              </w:rPr>
              <w:t>w tym pył do 2,5 µm</w:t>
            </w:r>
          </w:p>
        </w:tc>
        <w:tc>
          <w:tcPr>
            <w:tcW w:w="4680" w:type="dxa"/>
            <w:vAlign w:val="bottom"/>
          </w:tcPr>
          <w:p w14:paraId="5FEA1D71" w14:textId="567646D4" w:rsidR="002C4019" w:rsidRPr="002C4019" w:rsidRDefault="002C4019" w:rsidP="002C4019">
            <w:pPr>
              <w:jc w:val="center"/>
              <w:rPr>
                <w:rFonts w:ascii="Garamond" w:hAnsi="Garamond"/>
                <w:sz w:val="20"/>
                <w:szCs w:val="20"/>
              </w:rPr>
            </w:pPr>
            <w:r w:rsidRPr="002C4019">
              <w:rPr>
                <w:rFonts w:ascii="Garamond" w:hAnsi="Garamond" w:cs="Calibri"/>
                <w:color w:val="000000"/>
                <w:sz w:val="20"/>
                <w:szCs w:val="20"/>
              </w:rPr>
              <w:t>0,383</w:t>
            </w:r>
          </w:p>
        </w:tc>
      </w:tr>
      <w:tr w:rsidR="002C4019" w:rsidRPr="006451E1" w14:paraId="6FA08A36" w14:textId="77777777" w:rsidTr="009A4CB2">
        <w:trPr>
          <w:jc w:val="center"/>
        </w:trPr>
        <w:tc>
          <w:tcPr>
            <w:tcW w:w="4090" w:type="dxa"/>
            <w:shd w:val="clear" w:color="auto" w:fill="F3F3F3"/>
          </w:tcPr>
          <w:p w14:paraId="2EA1B32F" w14:textId="77777777" w:rsidR="002C4019" w:rsidRPr="006451E1" w:rsidRDefault="002C4019" w:rsidP="002C4019">
            <w:pPr>
              <w:autoSpaceDE w:val="0"/>
              <w:autoSpaceDN w:val="0"/>
              <w:adjustRightInd w:val="0"/>
              <w:ind w:left="57"/>
              <w:jc w:val="center"/>
              <w:rPr>
                <w:rFonts w:ascii="Garamond" w:hAnsi="Garamond" w:cs="Arial"/>
                <w:color w:val="000000"/>
                <w:sz w:val="20"/>
                <w:szCs w:val="20"/>
              </w:rPr>
            </w:pPr>
            <w:r w:rsidRPr="006451E1">
              <w:rPr>
                <w:rFonts w:ascii="Garamond" w:hAnsi="Garamond" w:cs="Arial"/>
                <w:color w:val="000000"/>
                <w:sz w:val="20"/>
                <w:szCs w:val="20"/>
              </w:rPr>
              <w:t>w tym pył do 10 µm</w:t>
            </w:r>
          </w:p>
        </w:tc>
        <w:tc>
          <w:tcPr>
            <w:tcW w:w="4680" w:type="dxa"/>
            <w:vAlign w:val="bottom"/>
          </w:tcPr>
          <w:p w14:paraId="0C63E6F9" w14:textId="0ADA62C8" w:rsidR="002C4019" w:rsidRPr="002C4019" w:rsidRDefault="002C4019" w:rsidP="002C4019">
            <w:pPr>
              <w:jc w:val="center"/>
              <w:rPr>
                <w:rFonts w:ascii="Garamond" w:hAnsi="Garamond"/>
                <w:sz w:val="20"/>
                <w:szCs w:val="20"/>
              </w:rPr>
            </w:pPr>
            <w:r w:rsidRPr="002C4019">
              <w:rPr>
                <w:rFonts w:ascii="Garamond" w:hAnsi="Garamond" w:cs="Calibri"/>
                <w:color w:val="000000"/>
                <w:sz w:val="20"/>
                <w:szCs w:val="20"/>
              </w:rPr>
              <w:t>3,21</w:t>
            </w:r>
          </w:p>
        </w:tc>
      </w:tr>
      <w:tr w:rsidR="002C4019" w:rsidRPr="006451E1" w14:paraId="1E9E6855" w14:textId="77777777" w:rsidTr="009A4CB2">
        <w:trPr>
          <w:jc w:val="center"/>
        </w:trPr>
        <w:tc>
          <w:tcPr>
            <w:tcW w:w="4090" w:type="dxa"/>
            <w:shd w:val="clear" w:color="auto" w:fill="F3F3F3"/>
          </w:tcPr>
          <w:p w14:paraId="7CE33CD0" w14:textId="77777777" w:rsidR="002C4019" w:rsidRPr="006451E1" w:rsidRDefault="002C4019" w:rsidP="002C4019">
            <w:pPr>
              <w:autoSpaceDE w:val="0"/>
              <w:autoSpaceDN w:val="0"/>
              <w:adjustRightInd w:val="0"/>
              <w:ind w:left="57"/>
              <w:jc w:val="center"/>
              <w:rPr>
                <w:rFonts w:ascii="Garamond" w:hAnsi="Garamond" w:cs="Arial"/>
                <w:color w:val="000000"/>
                <w:sz w:val="20"/>
                <w:szCs w:val="20"/>
              </w:rPr>
            </w:pPr>
            <w:r w:rsidRPr="006451E1">
              <w:rPr>
                <w:rFonts w:ascii="Garamond" w:hAnsi="Garamond" w:cs="Arial"/>
                <w:color w:val="000000"/>
                <w:sz w:val="20"/>
                <w:szCs w:val="20"/>
              </w:rPr>
              <w:t>dwutlenek siarki</w:t>
            </w:r>
          </w:p>
        </w:tc>
        <w:tc>
          <w:tcPr>
            <w:tcW w:w="4680" w:type="dxa"/>
            <w:vAlign w:val="bottom"/>
          </w:tcPr>
          <w:p w14:paraId="34A0F9DD" w14:textId="2EF6807D" w:rsidR="002C4019" w:rsidRPr="002C4019" w:rsidRDefault="002C4019" w:rsidP="002C4019">
            <w:pPr>
              <w:jc w:val="center"/>
              <w:rPr>
                <w:rFonts w:ascii="Garamond" w:hAnsi="Garamond"/>
                <w:sz w:val="20"/>
                <w:szCs w:val="20"/>
              </w:rPr>
            </w:pPr>
            <w:r w:rsidRPr="002C4019">
              <w:rPr>
                <w:rFonts w:ascii="Garamond" w:hAnsi="Garamond" w:cs="Calibri"/>
                <w:color w:val="000000"/>
                <w:sz w:val="20"/>
                <w:szCs w:val="20"/>
              </w:rPr>
              <w:t>0,01474</w:t>
            </w:r>
          </w:p>
        </w:tc>
      </w:tr>
      <w:tr w:rsidR="002C4019" w:rsidRPr="006451E1" w14:paraId="52D2503F" w14:textId="77777777" w:rsidTr="009A4CB2">
        <w:trPr>
          <w:jc w:val="center"/>
        </w:trPr>
        <w:tc>
          <w:tcPr>
            <w:tcW w:w="4090" w:type="dxa"/>
            <w:shd w:val="clear" w:color="auto" w:fill="F3F3F3"/>
          </w:tcPr>
          <w:p w14:paraId="3E153E93" w14:textId="77777777" w:rsidR="002C4019" w:rsidRPr="006451E1" w:rsidRDefault="002C4019" w:rsidP="002C4019">
            <w:pPr>
              <w:autoSpaceDE w:val="0"/>
              <w:autoSpaceDN w:val="0"/>
              <w:adjustRightInd w:val="0"/>
              <w:ind w:left="57"/>
              <w:jc w:val="center"/>
              <w:rPr>
                <w:rFonts w:ascii="Garamond" w:hAnsi="Garamond" w:cs="Arial"/>
                <w:color w:val="000000"/>
                <w:sz w:val="20"/>
                <w:szCs w:val="20"/>
              </w:rPr>
            </w:pPr>
            <w:r w:rsidRPr="006451E1">
              <w:rPr>
                <w:rFonts w:ascii="Garamond" w:hAnsi="Garamond" w:cs="Arial"/>
                <w:color w:val="000000"/>
                <w:sz w:val="20"/>
                <w:szCs w:val="20"/>
              </w:rPr>
              <w:t>tlenki azotu jako NO2</w:t>
            </w:r>
          </w:p>
        </w:tc>
        <w:tc>
          <w:tcPr>
            <w:tcW w:w="4680" w:type="dxa"/>
            <w:vAlign w:val="bottom"/>
          </w:tcPr>
          <w:p w14:paraId="500E61FF" w14:textId="7E7C2F2A" w:rsidR="002C4019" w:rsidRPr="002C4019" w:rsidRDefault="002C4019" w:rsidP="002C4019">
            <w:pPr>
              <w:jc w:val="center"/>
              <w:rPr>
                <w:rFonts w:ascii="Garamond" w:hAnsi="Garamond"/>
                <w:sz w:val="20"/>
                <w:szCs w:val="20"/>
              </w:rPr>
            </w:pPr>
            <w:r w:rsidRPr="002C4019">
              <w:rPr>
                <w:rFonts w:ascii="Garamond" w:hAnsi="Garamond" w:cs="Calibri"/>
                <w:color w:val="000000"/>
                <w:sz w:val="20"/>
                <w:szCs w:val="20"/>
              </w:rPr>
              <w:t>1,465</w:t>
            </w:r>
          </w:p>
        </w:tc>
      </w:tr>
      <w:tr w:rsidR="002C4019" w:rsidRPr="006451E1" w14:paraId="4E65A67C" w14:textId="77777777" w:rsidTr="009A4CB2">
        <w:trPr>
          <w:jc w:val="center"/>
        </w:trPr>
        <w:tc>
          <w:tcPr>
            <w:tcW w:w="4090" w:type="dxa"/>
            <w:shd w:val="clear" w:color="auto" w:fill="F3F3F3"/>
          </w:tcPr>
          <w:p w14:paraId="695D6E34" w14:textId="77777777" w:rsidR="002C4019" w:rsidRPr="006451E1" w:rsidRDefault="002C4019" w:rsidP="002C4019">
            <w:pPr>
              <w:autoSpaceDE w:val="0"/>
              <w:autoSpaceDN w:val="0"/>
              <w:adjustRightInd w:val="0"/>
              <w:ind w:left="57"/>
              <w:jc w:val="center"/>
              <w:rPr>
                <w:rFonts w:ascii="Garamond" w:hAnsi="Garamond" w:cs="Arial"/>
                <w:color w:val="000000"/>
                <w:sz w:val="20"/>
                <w:szCs w:val="20"/>
              </w:rPr>
            </w:pPr>
            <w:r w:rsidRPr="006451E1">
              <w:rPr>
                <w:rFonts w:ascii="Garamond" w:hAnsi="Garamond" w:cs="Arial"/>
                <w:color w:val="000000"/>
                <w:sz w:val="20"/>
                <w:szCs w:val="20"/>
              </w:rPr>
              <w:t>tlenek węgla</w:t>
            </w:r>
          </w:p>
        </w:tc>
        <w:tc>
          <w:tcPr>
            <w:tcW w:w="4680" w:type="dxa"/>
            <w:vAlign w:val="bottom"/>
          </w:tcPr>
          <w:p w14:paraId="4059C19E" w14:textId="5D096B87" w:rsidR="002C4019" w:rsidRPr="002C4019" w:rsidRDefault="002C4019" w:rsidP="002C4019">
            <w:pPr>
              <w:jc w:val="center"/>
              <w:rPr>
                <w:rFonts w:ascii="Garamond" w:hAnsi="Garamond"/>
                <w:sz w:val="20"/>
                <w:szCs w:val="20"/>
              </w:rPr>
            </w:pPr>
            <w:r w:rsidRPr="002C4019">
              <w:rPr>
                <w:rFonts w:ascii="Garamond" w:hAnsi="Garamond" w:cs="Calibri"/>
                <w:color w:val="000000"/>
                <w:sz w:val="20"/>
                <w:szCs w:val="20"/>
              </w:rPr>
              <w:t>1,099</w:t>
            </w:r>
          </w:p>
        </w:tc>
      </w:tr>
      <w:tr w:rsidR="002C4019" w:rsidRPr="006451E1" w14:paraId="63B17EDF" w14:textId="77777777" w:rsidTr="009A4CB2">
        <w:trPr>
          <w:jc w:val="center"/>
        </w:trPr>
        <w:tc>
          <w:tcPr>
            <w:tcW w:w="4090" w:type="dxa"/>
            <w:shd w:val="clear" w:color="auto" w:fill="F3F3F3"/>
          </w:tcPr>
          <w:p w14:paraId="2CB0C5F4" w14:textId="77777777" w:rsidR="002C4019" w:rsidRPr="006451E1" w:rsidRDefault="002C4019" w:rsidP="002C4019">
            <w:pPr>
              <w:autoSpaceDE w:val="0"/>
              <w:autoSpaceDN w:val="0"/>
              <w:adjustRightInd w:val="0"/>
              <w:ind w:left="57"/>
              <w:jc w:val="center"/>
              <w:rPr>
                <w:rFonts w:ascii="Garamond" w:hAnsi="Garamond" w:cs="Arial"/>
                <w:color w:val="000000"/>
                <w:sz w:val="20"/>
                <w:szCs w:val="20"/>
              </w:rPr>
            </w:pPr>
            <w:r w:rsidRPr="006451E1">
              <w:rPr>
                <w:rFonts w:ascii="Garamond" w:hAnsi="Garamond" w:cs="Arial"/>
                <w:color w:val="000000"/>
                <w:sz w:val="20"/>
                <w:szCs w:val="20"/>
              </w:rPr>
              <w:t>benzo/a/piren</w:t>
            </w:r>
          </w:p>
        </w:tc>
        <w:tc>
          <w:tcPr>
            <w:tcW w:w="4680" w:type="dxa"/>
            <w:vAlign w:val="bottom"/>
          </w:tcPr>
          <w:p w14:paraId="14A6F27E" w14:textId="3604A5F6" w:rsidR="002C4019" w:rsidRPr="002C4019" w:rsidRDefault="002C4019" w:rsidP="002C4019">
            <w:pPr>
              <w:jc w:val="center"/>
              <w:rPr>
                <w:rFonts w:ascii="Garamond" w:hAnsi="Garamond"/>
                <w:sz w:val="20"/>
                <w:szCs w:val="20"/>
              </w:rPr>
            </w:pPr>
            <w:r w:rsidRPr="002C4019">
              <w:rPr>
                <w:rFonts w:ascii="Garamond" w:hAnsi="Garamond" w:cs="Calibri"/>
                <w:color w:val="000000"/>
                <w:sz w:val="20"/>
                <w:szCs w:val="20"/>
              </w:rPr>
              <w:t>2,93*10-8</w:t>
            </w:r>
          </w:p>
        </w:tc>
      </w:tr>
      <w:tr w:rsidR="002C4019" w:rsidRPr="006451E1" w14:paraId="455126D6" w14:textId="77777777" w:rsidTr="009A4CB2">
        <w:trPr>
          <w:trHeight w:val="64"/>
          <w:jc w:val="center"/>
        </w:trPr>
        <w:tc>
          <w:tcPr>
            <w:tcW w:w="4090" w:type="dxa"/>
            <w:shd w:val="clear" w:color="auto" w:fill="F3F3F3"/>
          </w:tcPr>
          <w:p w14:paraId="2B5D2C92" w14:textId="77777777" w:rsidR="002C4019" w:rsidRPr="006451E1" w:rsidRDefault="002C4019" w:rsidP="002C4019">
            <w:pPr>
              <w:autoSpaceDE w:val="0"/>
              <w:autoSpaceDN w:val="0"/>
              <w:adjustRightInd w:val="0"/>
              <w:ind w:left="57"/>
              <w:jc w:val="center"/>
              <w:rPr>
                <w:rFonts w:ascii="Garamond" w:hAnsi="Garamond" w:cs="Arial"/>
                <w:color w:val="000000"/>
                <w:sz w:val="20"/>
                <w:szCs w:val="20"/>
              </w:rPr>
            </w:pPr>
            <w:r w:rsidRPr="006451E1">
              <w:rPr>
                <w:rFonts w:ascii="Garamond" w:hAnsi="Garamond" w:cs="Arial"/>
                <w:color w:val="000000"/>
                <w:sz w:val="20"/>
                <w:szCs w:val="20"/>
              </w:rPr>
              <w:t>amoniak</w:t>
            </w:r>
          </w:p>
        </w:tc>
        <w:tc>
          <w:tcPr>
            <w:tcW w:w="4680" w:type="dxa"/>
            <w:vAlign w:val="bottom"/>
          </w:tcPr>
          <w:p w14:paraId="3083A4AC" w14:textId="4FE74960" w:rsidR="002C4019" w:rsidRPr="002C4019" w:rsidRDefault="002C4019" w:rsidP="002C4019">
            <w:pPr>
              <w:jc w:val="center"/>
              <w:rPr>
                <w:rFonts w:ascii="Garamond" w:hAnsi="Garamond"/>
                <w:sz w:val="20"/>
                <w:szCs w:val="20"/>
              </w:rPr>
            </w:pPr>
            <w:r w:rsidRPr="002C4019">
              <w:rPr>
                <w:rFonts w:ascii="Garamond" w:hAnsi="Garamond" w:cs="Calibri"/>
                <w:color w:val="000000"/>
                <w:sz w:val="20"/>
                <w:szCs w:val="20"/>
              </w:rPr>
              <w:t>10,48</w:t>
            </w:r>
          </w:p>
        </w:tc>
      </w:tr>
      <w:tr w:rsidR="002C4019" w:rsidRPr="006451E1" w14:paraId="5464B4B9" w14:textId="77777777" w:rsidTr="009A4CB2">
        <w:trPr>
          <w:trHeight w:val="64"/>
          <w:jc w:val="center"/>
        </w:trPr>
        <w:tc>
          <w:tcPr>
            <w:tcW w:w="4090" w:type="dxa"/>
            <w:shd w:val="clear" w:color="auto" w:fill="F3F3F3"/>
          </w:tcPr>
          <w:p w14:paraId="554BBD1A" w14:textId="77777777" w:rsidR="002C4019" w:rsidRPr="006451E1" w:rsidRDefault="002C4019" w:rsidP="002C4019">
            <w:pPr>
              <w:autoSpaceDE w:val="0"/>
              <w:autoSpaceDN w:val="0"/>
              <w:adjustRightInd w:val="0"/>
              <w:ind w:left="57"/>
              <w:jc w:val="center"/>
              <w:rPr>
                <w:rFonts w:ascii="Garamond" w:hAnsi="Garamond" w:cs="Arial"/>
                <w:color w:val="000000"/>
                <w:sz w:val="20"/>
                <w:szCs w:val="20"/>
              </w:rPr>
            </w:pPr>
            <w:r w:rsidRPr="006451E1">
              <w:rPr>
                <w:rFonts w:ascii="Garamond" w:hAnsi="Garamond" w:cs="Arial"/>
                <w:color w:val="000000"/>
                <w:sz w:val="20"/>
                <w:szCs w:val="20"/>
              </w:rPr>
              <w:t>siarkowodór</w:t>
            </w:r>
          </w:p>
        </w:tc>
        <w:tc>
          <w:tcPr>
            <w:tcW w:w="4680" w:type="dxa"/>
            <w:vAlign w:val="bottom"/>
          </w:tcPr>
          <w:p w14:paraId="55A274B9" w14:textId="71BD6ECF" w:rsidR="002C4019" w:rsidRPr="002C4019" w:rsidRDefault="002C4019" w:rsidP="002C4019">
            <w:pPr>
              <w:jc w:val="center"/>
              <w:rPr>
                <w:rFonts w:ascii="Garamond" w:hAnsi="Garamond"/>
                <w:sz w:val="20"/>
                <w:szCs w:val="20"/>
              </w:rPr>
            </w:pPr>
            <w:r w:rsidRPr="002C4019">
              <w:rPr>
                <w:rFonts w:ascii="Garamond" w:hAnsi="Garamond" w:cs="Calibri"/>
                <w:color w:val="000000"/>
                <w:sz w:val="20"/>
                <w:szCs w:val="20"/>
              </w:rPr>
              <w:t>0,051</w:t>
            </w:r>
          </w:p>
        </w:tc>
      </w:tr>
    </w:tbl>
    <w:p w14:paraId="3675FD0B" w14:textId="77777777" w:rsidR="00EA359E" w:rsidRPr="006451E1" w:rsidRDefault="00EA359E" w:rsidP="00EA359E">
      <w:pPr>
        <w:jc w:val="both"/>
        <w:rPr>
          <w:rFonts w:ascii="Garamond" w:hAnsi="Garamond" w:cs="Garamond"/>
          <w:bCs/>
          <w:i/>
          <w:sz w:val="20"/>
          <w:szCs w:val="20"/>
        </w:rPr>
      </w:pPr>
      <w:r w:rsidRPr="006451E1">
        <w:rPr>
          <w:rFonts w:ascii="Garamond" w:hAnsi="Garamond" w:cs="Garamond"/>
          <w:bCs/>
          <w:i/>
          <w:sz w:val="20"/>
          <w:szCs w:val="20"/>
        </w:rPr>
        <w:t>Źródło: Obliczenia własne</w:t>
      </w:r>
    </w:p>
    <w:p w14:paraId="67794EAF" w14:textId="77777777" w:rsidR="00EA359E" w:rsidRPr="005B1DC4" w:rsidRDefault="00EA359E" w:rsidP="00EA359E">
      <w:pPr>
        <w:jc w:val="both"/>
        <w:rPr>
          <w:rFonts w:ascii="Garamond" w:hAnsi="Garamond" w:cs="Garamond"/>
          <w:b/>
          <w:bCs/>
          <w:highlight w:val="yellow"/>
          <w:u w:val="single"/>
        </w:rPr>
      </w:pPr>
    </w:p>
    <w:p w14:paraId="33CC788D" w14:textId="77777777" w:rsidR="00EA359E" w:rsidRPr="0056149D" w:rsidRDefault="00EA359E" w:rsidP="00EA359E">
      <w:pPr>
        <w:pStyle w:val="Nagwek3"/>
      </w:pPr>
      <w:bookmarkStart w:id="955" w:name="_Toc510775765"/>
      <w:bookmarkStart w:id="956" w:name="_Toc511131102"/>
      <w:bookmarkStart w:id="957" w:name="_Toc514001655"/>
      <w:bookmarkStart w:id="958" w:name="_Toc517080391"/>
      <w:bookmarkStart w:id="959" w:name="_Toc517086705"/>
      <w:bookmarkStart w:id="960" w:name="_Toc5707137"/>
      <w:bookmarkStart w:id="961" w:name="_Toc8118239"/>
      <w:bookmarkStart w:id="962" w:name="_Toc15640118"/>
      <w:bookmarkStart w:id="963" w:name="_Toc104205776"/>
      <w:bookmarkStart w:id="964" w:name="_Toc146008416"/>
      <w:bookmarkStart w:id="965" w:name="_Toc153186198"/>
      <w:bookmarkStart w:id="966" w:name="_Toc165268900"/>
      <w:bookmarkStart w:id="967" w:name="_Toc194651884"/>
      <w:bookmarkStart w:id="968" w:name="_Toc200004711"/>
      <w:bookmarkStart w:id="969" w:name="_Toc209606276"/>
      <w:r w:rsidRPr="0056149D">
        <w:t>9.3.9. Oddziaływanie na powietrze w fazie budowy i likwidacji</w:t>
      </w:r>
      <w:bookmarkEnd w:id="951"/>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14:paraId="46397F0E" w14:textId="77777777" w:rsidR="00EA359E" w:rsidRPr="0056149D" w:rsidRDefault="00EA359E" w:rsidP="00EA359E">
      <w:pPr>
        <w:rPr>
          <w:rFonts w:ascii="Garamond" w:hAnsi="Garamond"/>
        </w:rPr>
      </w:pPr>
    </w:p>
    <w:p w14:paraId="26CC2104" w14:textId="77777777" w:rsidR="00EA359E" w:rsidRPr="0056149D" w:rsidRDefault="00EA359E" w:rsidP="00EA359E">
      <w:pPr>
        <w:jc w:val="both"/>
        <w:rPr>
          <w:rFonts w:ascii="Garamond" w:hAnsi="Garamond"/>
        </w:rPr>
      </w:pPr>
      <w:bookmarkStart w:id="970" w:name="_Toc308069156"/>
      <w:bookmarkStart w:id="971" w:name="_Toc308071217"/>
      <w:bookmarkStart w:id="972" w:name="_Toc319067503"/>
      <w:bookmarkStart w:id="973" w:name="_Toc480536174"/>
      <w:bookmarkStart w:id="974" w:name="_Toc505237793"/>
      <w:bookmarkStart w:id="975" w:name="_Toc510775766"/>
      <w:bookmarkStart w:id="976" w:name="_Toc511131103"/>
      <w:bookmarkStart w:id="977" w:name="_Toc514001656"/>
      <w:bookmarkStart w:id="978" w:name="_Toc517080392"/>
      <w:bookmarkStart w:id="979" w:name="_Toc517086706"/>
      <w:bookmarkStart w:id="980" w:name="_Toc5707138"/>
      <w:bookmarkStart w:id="981" w:name="_Toc8118240"/>
      <w:bookmarkStart w:id="982" w:name="_Toc15640119"/>
      <w:r w:rsidRPr="0056149D">
        <w:rPr>
          <w:rFonts w:ascii="Garamond" w:hAnsi="Garamond"/>
        </w:rPr>
        <w:t>Oddziaływanie na powietrze w fazie budowy i likwidacji wiązać się będzie jedynie z emisją niezorganizowaną, generowaną przez pojazdy, poruszające się po placu budowy / rozbiórki.</w:t>
      </w:r>
    </w:p>
    <w:p w14:paraId="001B63A2" w14:textId="77777777" w:rsidR="00EA359E" w:rsidRPr="0056149D" w:rsidRDefault="00EA359E" w:rsidP="00EA359E">
      <w:pPr>
        <w:jc w:val="both"/>
        <w:rPr>
          <w:rFonts w:ascii="Garamond" w:hAnsi="Garamond" w:cs="Garamond"/>
          <w:bCs/>
        </w:rPr>
      </w:pPr>
    </w:p>
    <w:p w14:paraId="1FC02F3E" w14:textId="0923575E" w:rsidR="00EA359E" w:rsidRDefault="00EA359E" w:rsidP="0056149D">
      <w:pPr>
        <w:jc w:val="both"/>
        <w:rPr>
          <w:rFonts w:ascii="Garamond" w:hAnsi="Garamond" w:cs="Garamond"/>
        </w:rPr>
      </w:pPr>
      <w:r w:rsidRPr="0056149D">
        <w:rPr>
          <w:rFonts w:ascii="Garamond" w:hAnsi="Garamond" w:cs="Garamond"/>
          <w:bCs/>
        </w:rPr>
        <w:t xml:space="preserve">Źródło emisji stanowić będą okresowo samochody firm zewnętrznych – wykonawców budowy/rozbiórki. Eksploatacja pojazdów powoduje emisję zanieczyszczeń, odprowadzanych do powietrza wraz ze spalinami. Przewiduje się, że wpływ ruchu pojazdów, związanego </w:t>
      </w:r>
      <w:r w:rsidRPr="0056149D">
        <w:rPr>
          <w:rFonts w:ascii="Garamond" w:hAnsi="Garamond" w:cs="Garamond"/>
          <w:bCs/>
        </w:rPr>
        <w:br/>
        <w:t xml:space="preserve">z budową/rozbiórką obiektu, na stan zanieczyszczenia powietrza będzie niewielki. Decyduje </w:t>
      </w:r>
      <w:r w:rsidRPr="0056149D">
        <w:rPr>
          <w:rFonts w:ascii="Garamond" w:hAnsi="Garamond" w:cs="Garamond"/>
          <w:bCs/>
        </w:rPr>
        <w:br/>
      </w:r>
      <w:r w:rsidRPr="0056149D">
        <w:rPr>
          <w:rFonts w:ascii="Garamond" w:hAnsi="Garamond" w:cs="Garamond"/>
          <w:bCs/>
        </w:rPr>
        <w:lastRenderedPageBreak/>
        <w:t>o tym stosunkowo małe szacowane natężenie ruchu.</w:t>
      </w:r>
      <w:r w:rsidRPr="0056149D">
        <w:rPr>
          <w:rFonts w:ascii="Garamond" w:hAnsi="Garamond" w:cs="Garamond"/>
        </w:rPr>
        <w:t xml:space="preserve"> Emisja zanieczyszczeń powietrza </w:t>
      </w:r>
      <w:r w:rsidRPr="0056149D">
        <w:rPr>
          <w:rFonts w:ascii="Garamond" w:hAnsi="Garamond" w:cs="Garamond"/>
        </w:rPr>
        <w:br/>
        <w:t>z pojazdów poruszających się po placu budowy/rozbiórki będzie pomijalnie mała.</w:t>
      </w:r>
    </w:p>
    <w:p w14:paraId="71214B8B" w14:textId="77777777" w:rsidR="0056149D" w:rsidRPr="0056149D" w:rsidRDefault="0056149D" w:rsidP="0056149D">
      <w:pPr>
        <w:jc w:val="both"/>
        <w:rPr>
          <w:rFonts w:ascii="Garamond" w:hAnsi="Garamond" w:cs="Garamond"/>
        </w:rPr>
      </w:pPr>
    </w:p>
    <w:p w14:paraId="2AE1212F" w14:textId="77777777" w:rsidR="00EA359E" w:rsidRPr="00472A52" w:rsidRDefault="00EA359E" w:rsidP="00EA359E">
      <w:pPr>
        <w:pStyle w:val="Nagwek3"/>
      </w:pPr>
      <w:bookmarkStart w:id="983" w:name="_Toc104205777"/>
      <w:bookmarkStart w:id="984" w:name="_Toc146008417"/>
      <w:bookmarkStart w:id="985" w:name="_Toc153186199"/>
      <w:bookmarkStart w:id="986" w:name="_Toc165268901"/>
      <w:bookmarkStart w:id="987" w:name="_Toc194651885"/>
      <w:bookmarkStart w:id="988" w:name="_Toc200004712"/>
      <w:bookmarkStart w:id="989" w:name="_Toc209606277"/>
      <w:r w:rsidRPr="00472A52">
        <w:t>9.3.10.</w:t>
      </w:r>
      <w:bookmarkStart w:id="990" w:name="_Toc293926190"/>
      <w:bookmarkStart w:id="991" w:name="_Toc261341779"/>
      <w:r w:rsidRPr="00472A52">
        <w:t xml:space="preserve"> Środki organizacyjno – techniczne, </w:t>
      </w:r>
      <w:bookmarkEnd w:id="990"/>
      <w:bookmarkEnd w:id="991"/>
      <w:r w:rsidRPr="00472A52">
        <w:t xml:space="preserve">minimalizujące negatywne oddziaływania </w:t>
      </w:r>
      <w:r w:rsidRPr="00472A52">
        <w:br/>
        <w:t>na powietrze</w:t>
      </w:r>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p>
    <w:p w14:paraId="19C2E2BD" w14:textId="77777777" w:rsidR="00EA359E" w:rsidRPr="00472A52" w:rsidRDefault="00EA359E" w:rsidP="00EA359E">
      <w:pPr>
        <w:jc w:val="both"/>
        <w:rPr>
          <w:rFonts w:ascii="Garamond" w:hAnsi="Garamond" w:cs="Garamond"/>
          <w:sz w:val="16"/>
          <w:szCs w:val="16"/>
        </w:rPr>
      </w:pPr>
    </w:p>
    <w:p w14:paraId="64813E41" w14:textId="77777777" w:rsidR="00EA359E" w:rsidRPr="00472A52" w:rsidRDefault="00EA359E" w:rsidP="00EA359E">
      <w:pPr>
        <w:jc w:val="both"/>
        <w:rPr>
          <w:rFonts w:ascii="Garamond" w:hAnsi="Garamond"/>
        </w:rPr>
      </w:pPr>
      <w:r w:rsidRPr="00472A52">
        <w:rPr>
          <w:rFonts w:ascii="Garamond" w:hAnsi="Garamond"/>
        </w:rPr>
        <w:t>W celu ograniczenia emisji substancji do powietrza zastosowane zostaną następujące środki organizacyjno - techniczne:</w:t>
      </w:r>
    </w:p>
    <w:p w14:paraId="4D3E3C66" w14:textId="77777777" w:rsidR="00EA359E" w:rsidRPr="00472A52" w:rsidRDefault="00EA359E" w:rsidP="00EA359E">
      <w:pPr>
        <w:numPr>
          <w:ilvl w:val="0"/>
          <w:numId w:val="2"/>
        </w:numPr>
        <w:tabs>
          <w:tab w:val="clear" w:pos="720"/>
        </w:tabs>
        <w:ind w:left="567" w:hanging="283"/>
        <w:jc w:val="both"/>
        <w:rPr>
          <w:rFonts w:ascii="Garamond" w:hAnsi="Garamond"/>
        </w:rPr>
      </w:pPr>
      <w:r w:rsidRPr="00472A52">
        <w:rPr>
          <w:rFonts w:ascii="Garamond" w:hAnsi="Garamond"/>
        </w:rPr>
        <w:t>utrzymywanie budynku inwentarskiego w czystości oraz zapewnienie odpowiedniej temperatury i wilgotności wewnątrz budynku poprzez sprawny system wentylacji,</w:t>
      </w:r>
    </w:p>
    <w:p w14:paraId="679FE766" w14:textId="77777777" w:rsidR="00EA359E" w:rsidRPr="00472A52" w:rsidRDefault="00EA359E" w:rsidP="00EA359E">
      <w:pPr>
        <w:numPr>
          <w:ilvl w:val="0"/>
          <w:numId w:val="2"/>
        </w:numPr>
        <w:tabs>
          <w:tab w:val="clear" w:pos="720"/>
        </w:tabs>
        <w:ind w:left="567" w:hanging="283"/>
        <w:jc w:val="both"/>
        <w:rPr>
          <w:rFonts w:ascii="Garamond" w:hAnsi="Garamond"/>
        </w:rPr>
      </w:pPr>
      <w:r w:rsidRPr="00472A52">
        <w:rPr>
          <w:rFonts w:ascii="Garamond" w:hAnsi="Garamond"/>
        </w:rPr>
        <w:t>zastosowanie paliwa niskoemisyjnego,</w:t>
      </w:r>
    </w:p>
    <w:p w14:paraId="7C7D25CB" w14:textId="77777777" w:rsidR="00EA359E" w:rsidRPr="00472A52" w:rsidRDefault="00EA359E" w:rsidP="00EA359E">
      <w:pPr>
        <w:numPr>
          <w:ilvl w:val="0"/>
          <w:numId w:val="2"/>
        </w:numPr>
        <w:tabs>
          <w:tab w:val="clear" w:pos="720"/>
        </w:tabs>
        <w:ind w:left="567" w:hanging="283"/>
        <w:jc w:val="both"/>
        <w:rPr>
          <w:rFonts w:ascii="Garamond" w:hAnsi="Garamond"/>
        </w:rPr>
      </w:pPr>
      <w:r w:rsidRPr="00472A52">
        <w:rPr>
          <w:rFonts w:ascii="Garamond" w:hAnsi="Garamond"/>
        </w:rPr>
        <w:t>stosowanie nowoczesnych i technicznie sprawnych urządzeń (agregatu),</w:t>
      </w:r>
    </w:p>
    <w:p w14:paraId="681FD29B" w14:textId="77777777" w:rsidR="00EA359E" w:rsidRPr="00472A52" w:rsidRDefault="00EA359E" w:rsidP="00EA359E">
      <w:pPr>
        <w:numPr>
          <w:ilvl w:val="0"/>
          <w:numId w:val="2"/>
        </w:numPr>
        <w:tabs>
          <w:tab w:val="clear" w:pos="720"/>
        </w:tabs>
        <w:ind w:left="567" w:hanging="283"/>
        <w:jc w:val="both"/>
        <w:rPr>
          <w:rFonts w:ascii="Garamond" w:hAnsi="Garamond"/>
        </w:rPr>
      </w:pPr>
      <w:r w:rsidRPr="00472A52">
        <w:rPr>
          <w:rFonts w:ascii="Garamond" w:hAnsi="Garamond"/>
        </w:rPr>
        <w:t>utrzymywanie terenów wokół fermy w czystości, w celu zapobiegania wtórnej emisji pyłu.</w:t>
      </w:r>
    </w:p>
    <w:p w14:paraId="27DF79DF" w14:textId="77777777" w:rsidR="00EA359E" w:rsidRPr="00472A52" w:rsidRDefault="00EA359E" w:rsidP="00EA359E">
      <w:pPr>
        <w:jc w:val="both"/>
        <w:rPr>
          <w:rFonts w:ascii="Garamond" w:hAnsi="Garamond"/>
        </w:rPr>
      </w:pPr>
    </w:p>
    <w:p w14:paraId="1C38425D" w14:textId="3B10E637" w:rsidR="00395834" w:rsidRPr="00472A52" w:rsidRDefault="00EA359E" w:rsidP="00B81B66">
      <w:pPr>
        <w:jc w:val="both"/>
        <w:rPr>
          <w:rFonts w:ascii="Garamond" w:hAnsi="Garamond" w:cs="Garamond"/>
        </w:rPr>
      </w:pPr>
      <w:r w:rsidRPr="00472A52">
        <w:rPr>
          <w:rFonts w:ascii="Garamond" w:hAnsi="Garamond" w:cs="Garamond"/>
        </w:rPr>
        <w:t>Podczas przeprowadzania oceny oddziaływania inwestycji na powietrze poddano całą inwestycję bardzo szczegółowej analizie. Zamieszczone w niniejszym opracowaniu obliczenia wykazały, iż nie ma obawy przekroczenia dopuszczalnych poziomów stężeń gazów i pyłów poza terenem, do którego Inwestor posiada tytuł prawny. Przy zastosowaniu wszystkich opisanych metod techniczno-organizacyjnych należy uznać, iż działalność nie będzie uciążliwa pod względem zanieczyszczenia powietrza.</w:t>
      </w:r>
    </w:p>
    <w:p w14:paraId="7F852111" w14:textId="77777777" w:rsidR="00C0616E" w:rsidRPr="005B1DC4" w:rsidRDefault="00C0616E" w:rsidP="00B81B66">
      <w:pPr>
        <w:jc w:val="both"/>
        <w:rPr>
          <w:rFonts w:ascii="Garamond" w:hAnsi="Garamond" w:cs="Garamond"/>
          <w:highlight w:val="yellow"/>
        </w:rPr>
      </w:pPr>
    </w:p>
    <w:p w14:paraId="20192D56" w14:textId="77777777" w:rsidR="00DB4D00" w:rsidRPr="009A4B3E" w:rsidRDefault="00DB4D00" w:rsidP="00DB4D00">
      <w:pPr>
        <w:pStyle w:val="Nagwek2"/>
      </w:pPr>
      <w:bookmarkStart w:id="992" w:name="_Toc150844587"/>
      <w:bookmarkStart w:id="993" w:name="_Toc203721175"/>
      <w:bookmarkStart w:id="994" w:name="_Toc209606278"/>
      <w:bookmarkStart w:id="995" w:name="_Toc308069158"/>
      <w:bookmarkStart w:id="996" w:name="_Toc308071220"/>
      <w:bookmarkStart w:id="997" w:name="_Toc319067506"/>
      <w:bookmarkStart w:id="998" w:name="_Toc399758851"/>
      <w:bookmarkStart w:id="999" w:name="_Toc464106834"/>
      <w:bookmarkStart w:id="1000" w:name="_Toc471363440"/>
      <w:bookmarkStart w:id="1001" w:name="_Toc471799490"/>
      <w:bookmarkStart w:id="1002" w:name="_Toc471900326"/>
      <w:bookmarkStart w:id="1003" w:name="_Toc150844589"/>
      <w:bookmarkStart w:id="1004" w:name="_Toc348087790"/>
      <w:bookmarkStart w:id="1005" w:name="_Toc352681912"/>
      <w:bookmarkStart w:id="1006" w:name="_Toc352841816"/>
      <w:bookmarkStart w:id="1007" w:name="_Toc387650572"/>
      <w:bookmarkStart w:id="1008" w:name="_Toc396378448"/>
      <w:bookmarkStart w:id="1009" w:name="_Toc396378781"/>
      <w:bookmarkStart w:id="1010" w:name="_Toc399759132"/>
      <w:bookmarkStart w:id="1011" w:name="_Toc440451831"/>
      <w:bookmarkStart w:id="1012" w:name="_Toc440452315"/>
      <w:bookmarkStart w:id="1013" w:name="_Toc444241699"/>
      <w:bookmarkStart w:id="1014" w:name="_Toc462220498"/>
      <w:bookmarkStart w:id="1015" w:name="_Toc464106838"/>
      <w:bookmarkStart w:id="1016" w:name="_Toc471799493"/>
      <w:bookmarkStart w:id="1017" w:name="_Toc471900336"/>
      <w:bookmarkStart w:id="1018" w:name="_Toc319067517"/>
      <w:bookmarkEnd w:id="672"/>
      <w:bookmarkEnd w:id="673"/>
      <w:bookmarkEnd w:id="674"/>
      <w:bookmarkEnd w:id="675"/>
      <w:bookmarkEnd w:id="676"/>
      <w:bookmarkEnd w:id="677"/>
      <w:bookmarkEnd w:id="678"/>
      <w:bookmarkEnd w:id="679"/>
      <w:r w:rsidRPr="009A4B3E">
        <w:t>9.4. Oddziaływanie na klimat akustyczny</w:t>
      </w:r>
      <w:bookmarkEnd w:id="992"/>
      <w:bookmarkEnd w:id="993"/>
      <w:bookmarkEnd w:id="994"/>
    </w:p>
    <w:p w14:paraId="00ECF185" w14:textId="77777777" w:rsidR="00DB4D00" w:rsidRPr="009A4B3E" w:rsidRDefault="00DB4D00" w:rsidP="00DB4D00">
      <w:pPr>
        <w:rPr>
          <w:rFonts w:ascii="Garamond" w:hAnsi="Garamond"/>
        </w:rPr>
      </w:pPr>
      <w:bookmarkStart w:id="1019" w:name="_Toc308069157"/>
      <w:bookmarkStart w:id="1020" w:name="_Toc308071219"/>
      <w:bookmarkStart w:id="1021" w:name="_Toc319067505"/>
      <w:bookmarkStart w:id="1022" w:name="_Toc399758850"/>
      <w:bookmarkStart w:id="1023" w:name="_Toc464106833"/>
      <w:bookmarkStart w:id="1024" w:name="_Toc471363439"/>
      <w:bookmarkStart w:id="1025" w:name="_Toc471799489"/>
      <w:bookmarkStart w:id="1026" w:name="_Toc471900325"/>
    </w:p>
    <w:p w14:paraId="1CFA346A" w14:textId="77777777" w:rsidR="00DB4D00" w:rsidRPr="009A4B3E" w:rsidRDefault="00DB4D00" w:rsidP="00DB4D00">
      <w:pPr>
        <w:pStyle w:val="Nagwek3"/>
      </w:pPr>
      <w:bookmarkStart w:id="1027" w:name="_Toc150844588"/>
      <w:bookmarkStart w:id="1028" w:name="_Toc203721176"/>
      <w:bookmarkStart w:id="1029" w:name="_Toc209606279"/>
      <w:r w:rsidRPr="009A4B3E">
        <w:t>9.4.1. Wstęp</w:t>
      </w:r>
      <w:bookmarkEnd w:id="1019"/>
      <w:bookmarkEnd w:id="1020"/>
      <w:bookmarkEnd w:id="1021"/>
      <w:bookmarkEnd w:id="1022"/>
      <w:bookmarkEnd w:id="1023"/>
      <w:bookmarkEnd w:id="1024"/>
      <w:bookmarkEnd w:id="1025"/>
      <w:bookmarkEnd w:id="1026"/>
      <w:bookmarkEnd w:id="1027"/>
      <w:bookmarkEnd w:id="1028"/>
      <w:bookmarkEnd w:id="1029"/>
    </w:p>
    <w:p w14:paraId="45B989B8" w14:textId="77777777" w:rsidR="00DB4D00" w:rsidRPr="009A4B3E" w:rsidRDefault="00DB4D00" w:rsidP="00DB4D00">
      <w:pPr>
        <w:jc w:val="both"/>
        <w:rPr>
          <w:rFonts w:ascii="Garamond" w:hAnsi="Garamond" w:cs="Garamond"/>
        </w:rPr>
      </w:pPr>
    </w:p>
    <w:p w14:paraId="79E53A8F" w14:textId="77777777" w:rsidR="00DB4D00" w:rsidRPr="009A4B3E" w:rsidRDefault="00DB4D00" w:rsidP="00DB4D00">
      <w:pPr>
        <w:suppressAutoHyphens/>
        <w:jc w:val="both"/>
        <w:rPr>
          <w:rFonts w:ascii="Garamond" w:hAnsi="Garamond" w:cs="Garamond"/>
        </w:rPr>
      </w:pPr>
      <w:r w:rsidRPr="009A4B3E">
        <w:rPr>
          <w:rFonts w:ascii="Garamond" w:hAnsi="Garamond" w:cs="Garamond"/>
        </w:rPr>
        <w:t xml:space="preserve">W niniejszej części opracowania oceniono wpływ realizacji przedsięwzięcia na stan akustyczny środowiska, tj. sprawdzenie czy po realizacji przedsięwzięcia będą spełnione wymagania </w:t>
      </w:r>
      <w:r w:rsidRPr="009A4B3E">
        <w:rPr>
          <w:rFonts w:ascii="Garamond" w:hAnsi="Garamond" w:cs="Garamond"/>
        </w:rPr>
        <w:br/>
        <w:t xml:space="preserve">w zakresie ochrony środowiska dotyczące emisji hałasu. Wartości dopuszczalne poziomu hałasu określa Rozporządzenie Ministra Środowiska z dnia 14 czerwca 2007 r. </w:t>
      </w:r>
      <w:r w:rsidRPr="009A4B3E">
        <w:rPr>
          <w:rFonts w:ascii="Garamond" w:hAnsi="Garamond" w:cs="Garamond"/>
        </w:rPr>
        <w:br/>
        <w:t xml:space="preserve">w sprawie dopuszczalnych poziomów hałasu w środowisku </w:t>
      </w:r>
      <w:r w:rsidRPr="009A4B3E">
        <w:rPr>
          <w:rStyle w:val="h2"/>
          <w:rFonts w:ascii="Garamond" w:hAnsi="Garamond" w:cs="Garamond"/>
        </w:rPr>
        <w:t>(</w:t>
      </w:r>
      <w:r w:rsidRPr="009A4B3E">
        <w:rPr>
          <w:rFonts w:ascii="Garamond" w:hAnsi="Garamond" w:cs="Garamond"/>
        </w:rPr>
        <w:t>Dz. U. 2014 poz. 112</w:t>
      </w:r>
      <w:r w:rsidRPr="009A4B3E">
        <w:rPr>
          <w:rStyle w:val="h1"/>
          <w:rFonts w:cs="Garamond"/>
        </w:rPr>
        <w:t>).</w:t>
      </w:r>
    </w:p>
    <w:p w14:paraId="6A0478E2" w14:textId="77777777" w:rsidR="00DB4D00" w:rsidRPr="009A4B3E" w:rsidRDefault="00DB4D00" w:rsidP="00DB4D00">
      <w:pPr>
        <w:jc w:val="both"/>
        <w:rPr>
          <w:rFonts w:ascii="Garamond" w:hAnsi="Garamond" w:cs="Garamond"/>
        </w:rPr>
      </w:pPr>
    </w:p>
    <w:p w14:paraId="489E5689" w14:textId="636CB9EC" w:rsidR="00DB4D00" w:rsidRPr="009A4B3E" w:rsidRDefault="00DB4D00" w:rsidP="00DB4D00">
      <w:pPr>
        <w:autoSpaceDE w:val="0"/>
        <w:autoSpaceDN w:val="0"/>
        <w:adjustRightInd w:val="0"/>
        <w:jc w:val="both"/>
        <w:rPr>
          <w:rFonts w:ascii="Garamond" w:hAnsi="Garamond" w:cs="Garamond"/>
        </w:rPr>
      </w:pPr>
      <w:r w:rsidRPr="009A4B3E">
        <w:rPr>
          <w:rFonts w:ascii="Garamond" w:hAnsi="Garamond" w:cs="Garamond"/>
        </w:rPr>
        <w:t xml:space="preserve">Zgodnie z art. 112 </w:t>
      </w:r>
      <w:r w:rsidRPr="009A4B3E">
        <w:rPr>
          <w:rStyle w:val="h2"/>
          <w:rFonts w:ascii="Garamond" w:hAnsi="Garamond" w:cs="Garamond"/>
        </w:rPr>
        <w:t xml:space="preserve">Ustawy z dnia 27 kwietnia 2001 r. Prawo ochrony środowiska </w:t>
      </w:r>
      <w:r w:rsidRPr="009A4B3E">
        <w:rPr>
          <w:rStyle w:val="h2"/>
          <w:rFonts w:ascii="Garamond" w:hAnsi="Garamond" w:cs="Garamond"/>
          <w:color w:val="000000"/>
        </w:rPr>
        <w:t>(</w:t>
      </w:r>
      <w:r w:rsidRPr="009A4B3E">
        <w:rPr>
          <w:rFonts w:ascii="Garamond" w:hAnsi="Garamond"/>
        </w:rPr>
        <w:t>Dz.U. 2025 poz. 647</w:t>
      </w:r>
      <w:r w:rsidR="00694848">
        <w:rPr>
          <w:rFonts w:ascii="Garamond" w:hAnsi="Garamond"/>
        </w:rPr>
        <w:t xml:space="preserve"> z późn. zm.</w:t>
      </w:r>
      <w:r w:rsidRPr="009A4B3E">
        <w:rPr>
          <w:rStyle w:val="h2"/>
          <w:rFonts w:ascii="Garamond" w:hAnsi="Garamond" w:cs="Garamond"/>
          <w:color w:val="000000"/>
        </w:rPr>
        <w:t>),</w:t>
      </w:r>
      <w:r w:rsidRPr="009A4B3E">
        <w:rPr>
          <w:rStyle w:val="h1"/>
          <w:rFonts w:cs="Garamond"/>
        </w:rPr>
        <w:t xml:space="preserve"> </w:t>
      </w:r>
      <w:r w:rsidRPr="009A4B3E">
        <w:rPr>
          <w:rFonts w:ascii="Garamond" w:hAnsi="Garamond" w:cs="Garamond"/>
        </w:rPr>
        <w:t>ochrona przed hałasem polega na zapewnieniu jak najlepszego stanu akustycznego środowiska, w szczególności poprzez:</w:t>
      </w:r>
    </w:p>
    <w:p w14:paraId="7D6A96D7" w14:textId="77777777" w:rsidR="00DB4D00" w:rsidRPr="009A4B3E" w:rsidRDefault="00DB4D00" w:rsidP="00DB4D00">
      <w:pPr>
        <w:autoSpaceDE w:val="0"/>
        <w:autoSpaceDN w:val="0"/>
        <w:adjustRightInd w:val="0"/>
        <w:ind w:left="567" w:hanging="567"/>
        <w:jc w:val="both"/>
        <w:rPr>
          <w:rFonts w:ascii="Garamond" w:hAnsi="Garamond" w:cs="Garamond"/>
        </w:rPr>
      </w:pPr>
      <w:r w:rsidRPr="009A4B3E">
        <w:rPr>
          <w:rFonts w:ascii="Garamond" w:hAnsi="Garamond" w:cs="Garamond"/>
        </w:rPr>
        <w:t xml:space="preserve">1) </w:t>
      </w:r>
      <w:r w:rsidRPr="009A4B3E">
        <w:rPr>
          <w:rFonts w:ascii="Garamond" w:hAnsi="Garamond" w:cs="Garamond"/>
        </w:rPr>
        <w:tab/>
        <w:t>utrzymanie poziomu hałasu poniżej dopuszczalnego lub co najmniej na tym poziomie;</w:t>
      </w:r>
    </w:p>
    <w:p w14:paraId="7D29A479" w14:textId="77777777" w:rsidR="00DB4D00" w:rsidRPr="009A4B3E" w:rsidRDefault="00DB4D00" w:rsidP="00DB4D00">
      <w:pPr>
        <w:autoSpaceDE w:val="0"/>
        <w:autoSpaceDN w:val="0"/>
        <w:adjustRightInd w:val="0"/>
        <w:ind w:left="567" w:hanging="567"/>
        <w:jc w:val="both"/>
        <w:rPr>
          <w:rFonts w:ascii="Garamond" w:hAnsi="Garamond" w:cs="Garamond"/>
        </w:rPr>
      </w:pPr>
      <w:r w:rsidRPr="009A4B3E">
        <w:rPr>
          <w:rFonts w:ascii="Garamond" w:hAnsi="Garamond" w:cs="Garamond"/>
        </w:rPr>
        <w:t xml:space="preserve">2) </w:t>
      </w:r>
      <w:r w:rsidRPr="009A4B3E">
        <w:rPr>
          <w:rFonts w:ascii="Garamond" w:hAnsi="Garamond" w:cs="Garamond"/>
        </w:rPr>
        <w:tab/>
        <w:t>zmniejszanie poziomu hałasu co najmniej do dopuszczalnego, gdy nie jest on dotrzymany.</w:t>
      </w:r>
    </w:p>
    <w:p w14:paraId="4197A53A" w14:textId="77777777" w:rsidR="00DB4D00" w:rsidRPr="009A4B3E" w:rsidRDefault="00DB4D00" w:rsidP="00DB4D00">
      <w:pPr>
        <w:jc w:val="both"/>
        <w:rPr>
          <w:rFonts w:ascii="Garamond" w:hAnsi="Garamond" w:cs="Garamond"/>
        </w:rPr>
      </w:pPr>
    </w:p>
    <w:p w14:paraId="71AA71DE" w14:textId="7C745A0F" w:rsidR="00DB4D00" w:rsidRPr="009A4B3E" w:rsidRDefault="00DB4D00" w:rsidP="00DB4D00">
      <w:pPr>
        <w:autoSpaceDE w:val="0"/>
        <w:autoSpaceDN w:val="0"/>
        <w:adjustRightInd w:val="0"/>
        <w:jc w:val="both"/>
        <w:rPr>
          <w:rFonts w:ascii="Garamond" w:hAnsi="Garamond" w:cs="Garamond"/>
        </w:rPr>
      </w:pPr>
      <w:r w:rsidRPr="009A4B3E">
        <w:rPr>
          <w:rFonts w:ascii="Garamond" w:hAnsi="Garamond" w:cs="Garamond"/>
        </w:rPr>
        <w:t xml:space="preserve">Zgodnie z art. 112a pkt 2 </w:t>
      </w:r>
      <w:r w:rsidRPr="009A4B3E">
        <w:rPr>
          <w:rStyle w:val="h2"/>
          <w:rFonts w:ascii="Garamond" w:hAnsi="Garamond" w:cs="Garamond"/>
        </w:rPr>
        <w:t>Ustawy z dnia 27 kwietnia 2001 r. Prawo ochrony środowiska</w:t>
      </w:r>
      <w:r w:rsidRPr="009A4B3E">
        <w:rPr>
          <w:rStyle w:val="h2"/>
          <w:rFonts w:ascii="Garamond" w:hAnsi="Garamond" w:cs="Garamond"/>
        </w:rPr>
        <w:br/>
        <w:t>(</w:t>
      </w:r>
      <w:r w:rsidRPr="009A4B3E">
        <w:rPr>
          <w:rFonts w:ascii="Garamond" w:hAnsi="Garamond"/>
        </w:rPr>
        <w:t>Dz.U. 2025 poz. 647</w:t>
      </w:r>
      <w:r w:rsidR="00694848">
        <w:rPr>
          <w:rFonts w:ascii="Garamond" w:hAnsi="Garamond"/>
        </w:rPr>
        <w:t xml:space="preserve"> z późn. zm.</w:t>
      </w:r>
      <w:r w:rsidRPr="009A4B3E">
        <w:rPr>
          <w:rFonts w:ascii="Garamond" w:hAnsi="Garamond" w:cs="Garamond"/>
        </w:rPr>
        <w:t xml:space="preserve">) </w:t>
      </w:r>
      <w:r w:rsidRPr="009A4B3E">
        <w:rPr>
          <w:rStyle w:val="h1"/>
          <w:rFonts w:ascii="Garamond" w:hAnsi="Garamond" w:cs="Garamond"/>
        </w:rPr>
        <w:t xml:space="preserve">przez </w:t>
      </w:r>
      <w:r w:rsidRPr="009A4B3E">
        <w:rPr>
          <w:rFonts w:ascii="Garamond" w:hAnsi="Garamond" w:cs="Garamond"/>
        </w:rPr>
        <w:t xml:space="preserve">wskaźniki hałasu, rozumie się parametry hałasu określone poziomem dźwięku A wyrażonym w decybelach (dB), w tym m.in.: wskaźniki hałasu mające zastosowanie do ustalania i kontroli warunków korzystania ze środowiska </w:t>
      </w:r>
      <w:r w:rsidRPr="009A4B3E">
        <w:rPr>
          <w:rFonts w:ascii="Garamond" w:hAnsi="Garamond" w:cs="Garamond"/>
        </w:rPr>
        <w:br/>
        <w:t>w odniesieniu do jednej doby:</w:t>
      </w:r>
    </w:p>
    <w:p w14:paraId="32DF3CA6" w14:textId="77777777" w:rsidR="00DB4D00" w:rsidRPr="009A4B3E" w:rsidRDefault="00DB4D00" w:rsidP="00DB4D00">
      <w:pPr>
        <w:autoSpaceDE w:val="0"/>
        <w:autoSpaceDN w:val="0"/>
        <w:adjustRightInd w:val="0"/>
        <w:ind w:left="567" w:hanging="567"/>
        <w:jc w:val="both"/>
        <w:rPr>
          <w:rFonts w:ascii="Garamond" w:hAnsi="Garamond" w:cs="Garamond"/>
        </w:rPr>
      </w:pPr>
      <w:r w:rsidRPr="009A4B3E">
        <w:rPr>
          <w:rFonts w:ascii="Garamond" w:hAnsi="Garamond" w:cs="Garamond"/>
        </w:rPr>
        <w:t xml:space="preserve">a) </w:t>
      </w:r>
      <w:r w:rsidRPr="009A4B3E">
        <w:rPr>
          <w:rFonts w:ascii="Garamond" w:hAnsi="Garamond" w:cs="Garamond"/>
        </w:rPr>
        <w:tab/>
        <w:t>L</w:t>
      </w:r>
      <w:r w:rsidRPr="009A4B3E">
        <w:rPr>
          <w:rFonts w:ascii="Garamond" w:hAnsi="Garamond" w:cs="Garamond"/>
          <w:vertAlign w:val="subscript"/>
        </w:rPr>
        <w:t>Aeq D</w:t>
      </w:r>
      <w:r w:rsidRPr="009A4B3E">
        <w:rPr>
          <w:rFonts w:ascii="Garamond" w:hAnsi="Garamond" w:cs="Garamond"/>
        </w:rPr>
        <w:t xml:space="preserve"> – równoważny poziom dźwięku A dla pory dnia (rozumianej jako przedział czasu od godz. 6</w:t>
      </w:r>
      <w:r w:rsidRPr="009A4B3E">
        <w:rPr>
          <w:rFonts w:ascii="Garamond" w:hAnsi="Garamond" w:cs="Garamond"/>
          <w:vertAlign w:val="superscript"/>
        </w:rPr>
        <w:t>00</w:t>
      </w:r>
      <w:r w:rsidRPr="009A4B3E">
        <w:rPr>
          <w:rFonts w:ascii="Garamond" w:hAnsi="Garamond" w:cs="Garamond"/>
        </w:rPr>
        <w:t xml:space="preserve"> do godz. 22</w:t>
      </w:r>
      <w:r w:rsidRPr="009A4B3E">
        <w:rPr>
          <w:rFonts w:ascii="Garamond" w:hAnsi="Garamond" w:cs="Garamond"/>
          <w:vertAlign w:val="superscript"/>
        </w:rPr>
        <w:t>00</w:t>
      </w:r>
      <w:r w:rsidRPr="009A4B3E">
        <w:rPr>
          <w:rFonts w:ascii="Garamond" w:hAnsi="Garamond" w:cs="Garamond"/>
        </w:rPr>
        <w:t>),</w:t>
      </w:r>
    </w:p>
    <w:p w14:paraId="39266E78" w14:textId="77777777" w:rsidR="00DB4D00" w:rsidRPr="009A4B3E" w:rsidRDefault="00DB4D00" w:rsidP="00DB4D00">
      <w:pPr>
        <w:autoSpaceDE w:val="0"/>
        <w:autoSpaceDN w:val="0"/>
        <w:adjustRightInd w:val="0"/>
        <w:ind w:left="567" w:hanging="567"/>
        <w:jc w:val="both"/>
        <w:rPr>
          <w:rFonts w:ascii="Garamond" w:hAnsi="Garamond" w:cs="Garamond"/>
        </w:rPr>
      </w:pPr>
      <w:r w:rsidRPr="009A4B3E">
        <w:rPr>
          <w:rFonts w:ascii="Garamond" w:hAnsi="Garamond" w:cs="Garamond"/>
        </w:rPr>
        <w:t xml:space="preserve">b) </w:t>
      </w:r>
      <w:r w:rsidRPr="009A4B3E">
        <w:rPr>
          <w:rFonts w:ascii="Garamond" w:hAnsi="Garamond" w:cs="Garamond"/>
        </w:rPr>
        <w:tab/>
        <w:t>L</w:t>
      </w:r>
      <w:r w:rsidRPr="009A4B3E">
        <w:rPr>
          <w:rFonts w:ascii="Garamond" w:hAnsi="Garamond" w:cs="Garamond"/>
          <w:vertAlign w:val="subscript"/>
        </w:rPr>
        <w:t>Aeq N</w:t>
      </w:r>
      <w:r w:rsidRPr="009A4B3E">
        <w:rPr>
          <w:rFonts w:ascii="Garamond" w:hAnsi="Garamond" w:cs="Garamond"/>
        </w:rPr>
        <w:t xml:space="preserve"> – równoważny poziom dźwięku A dla pory nocy (rozumianej jako przedział czasu od godz. 22</w:t>
      </w:r>
      <w:r w:rsidRPr="009A4B3E">
        <w:rPr>
          <w:rFonts w:ascii="Garamond" w:hAnsi="Garamond" w:cs="Garamond"/>
          <w:vertAlign w:val="superscript"/>
        </w:rPr>
        <w:t>00</w:t>
      </w:r>
      <w:r w:rsidRPr="009A4B3E">
        <w:rPr>
          <w:rFonts w:ascii="Garamond" w:hAnsi="Garamond" w:cs="Garamond"/>
        </w:rPr>
        <w:t xml:space="preserve"> do godz. 6</w:t>
      </w:r>
      <w:r w:rsidRPr="009A4B3E">
        <w:rPr>
          <w:rFonts w:ascii="Garamond" w:hAnsi="Garamond" w:cs="Garamond"/>
          <w:vertAlign w:val="superscript"/>
        </w:rPr>
        <w:t>00</w:t>
      </w:r>
      <w:r w:rsidRPr="009A4B3E">
        <w:rPr>
          <w:rFonts w:ascii="Garamond" w:hAnsi="Garamond" w:cs="Garamond"/>
        </w:rPr>
        <w:t>).</w:t>
      </w:r>
    </w:p>
    <w:p w14:paraId="1268B3FC" w14:textId="77777777" w:rsidR="00DB4D00" w:rsidRPr="009A4B3E" w:rsidRDefault="00DB4D00" w:rsidP="00DB4D00">
      <w:pPr>
        <w:jc w:val="both"/>
        <w:rPr>
          <w:rFonts w:ascii="Garamond" w:hAnsi="Garamond" w:cs="Garamond"/>
        </w:rPr>
      </w:pPr>
    </w:p>
    <w:p w14:paraId="59B0C138" w14:textId="6CF8436A" w:rsidR="006620E0" w:rsidRPr="00C9570F" w:rsidRDefault="00DB4D00" w:rsidP="00C9570F">
      <w:pPr>
        <w:jc w:val="both"/>
        <w:rPr>
          <w:rFonts w:cs="Garamond"/>
        </w:rPr>
      </w:pPr>
      <w:r w:rsidRPr="009A4B3E">
        <w:rPr>
          <w:rFonts w:ascii="Garamond" w:hAnsi="Garamond" w:cs="Garamond"/>
        </w:rPr>
        <w:t xml:space="preserve">Tereny zagrożone hałasem, to tereny, na których istnieje możliwość przekroczenia wartości dopuszczalnych poziomów hałasu, określonych </w:t>
      </w:r>
      <w:r w:rsidRPr="009A4B3E">
        <w:rPr>
          <w:rStyle w:val="h2"/>
          <w:rFonts w:ascii="Garamond" w:hAnsi="Garamond" w:cs="Garamond"/>
        </w:rPr>
        <w:t xml:space="preserve">Rozporządzeniem Ministra Środowiska </w:t>
      </w:r>
      <w:r w:rsidRPr="009A4B3E">
        <w:rPr>
          <w:rStyle w:val="h2"/>
          <w:rFonts w:ascii="Garamond" w:hAnsi="Garamond" w:cs="Garamond"/>
        </w:rPr>
        <w:br/>
        <w:t xml:space="preserve">z dnia 14 czerwca 2007 r. w sprawie dopuszczalnych poziomów hałasu w środowisku </w:t>
      </w:r>
      <w:r w:rsidRPr="009A4B3E">
        <w:rPr>
          <w:rStyle w:val="h2"/>
          <w:rFonts w:ascii="Garamond" w:hAnsi="Garamond" w:cs="Garamond"/>
        </w:rPr>
        <w:br/>
        <w:t>(</w:t>
      </w:r>
      <w:r w:rsidRPr="009A4B3E">
        <w:rPr>
          <w:rFonts w:ascii="Garamond" w:hAnsi="Garamond" w:cs="Garamond"/>
        </w:rPr>
        <w:t>Dz. U. 2014 poz. 112</w:t>
      </w:r>
      <w:r w:rsidRPr="009A4B3E">
        <w:rPr>
          <w:rStyle w:val="h1"/>
          <w:rFonts w:cs="Garamond"/>
        </w:rPr>
        <w:t>.).</w:t>
      </w:r>
    </w:p>
    <w:p w14:paraId="6C42744F" w14:textId="77777777" w:rsidR="00DB4D00" w:rsidRPr="009A4B3E" w:rsidRDefault="00DB4D00" w:rsidP="00DB4D00">
      <w:pPr>
        <w:pStyle w:val="Nagwek3"/>
      </w:pPr>
      <w:bookmarkStart w:id="1030" w:name="_Toc203721177"/>
      <w:bookmarkStart w:id="1031" w:name="_Toc209606280"/>
      <w:bookmarkStart w:id="1032" w:name="_Toc308069159"/>
      <w:bookmarkStart w:id="1033" w:name="_Toc308071221"/>
      <w:bookmarkStart w:id="1034" w:name="_Toc319067507"/>
      <w:bookmarkStart w:id="1035" w:name="_Toc399758852"/>
      <w:bookmarkStart w:id="1036" w:name="_Toc464106835"/>
      <w:bookmarkStart w:id="1037" w:name="_Toc471363441"/>
      <w:bookmarkStart w:id="1038" w:name="_Toc471799491"/>
      <w:bookmarkStart w:id="1039" w:name="_Toc471900327"/>
      <w:bookmarkStart w:id="1040" w:name="_Toc150844590"/>
      <w:bookmarkEnd w:id="995"/>
      <w:bookmarkEnd w:id="996"/>
      <w:bookmarkEnd w:id="997"/>
      <w:bookmarkEnd w:id="998"/>
      <w:bookmarkEnd w:id="999"/>
      <w:bookmarkEnd w:id="1000"/>
      <w:bookmarkEnd w:id="1001"/>
      <w:bookmarkEnd w:id="1002"/>
      <w:bookmarkEnd w:id="1003"/>
      <w:r w:rsidRPr="009A4B3E">
        <w:lastRenderedPageBreak/>
        <w:t>9.4.2. Wyznaczenie normatywów akustycznych</w:t>
      </w:r>
      <w:bookmarkEnd w:id="1030"/>
      <w:bookmarkEnd w:id="1031"/>
    </w:p>
    <w:p w14:paraId="4C74DB0E" w14:textId="77777777" w:rsidR="00DB4D00" w:rsidRPr="009A4B3E" w:rsidRDefault="00DB4D00" w:rsidP="00DB4D00">
      <w:pPr>
        <w:pStyle w:val="Tekstpodstawowy21"/>
        <w:rPr>
          <w:rFonts w:ascii="Garamond" w:hAnsi="Garamond" w:cs="Garamond"/>
          <w:i w:val="0"/>
          <w:iCs/>
          <w:sz w:val="24"/>
          <w:szCs w:val="24"/>
        </w:rPr>
      </w:pPr>
    </w:p>
    <w:p w14:paraId="3A0498B4" w14:textId="77777777" w:rsidR="00DB4D00" w:rsidRPr="009A4B3E" w:rsidRDefault="00DB4D00" w:rsidP="00DB4D00">
      <w:pPr>
        <w:suppressAutoHyphens/>
        <w:jc w:val="both"/>
        <w:rPr>
          <w:rFonts w:ascii="Garamond" w:hAnsi="Garamond" w:cs="Garamond"/>
        </w:rPr>
      </w:pPr>
      <w:r w:rsidRPr="009A4B3E">
        <w:rPr>
          <w:rFonts w:ascii="Garamond" w:hAnsi="Garamond" w:cs="Garamond"/>
        </w:rPr>
        <w:t xml:space="preserve">Wartości dopuszczalne poziomu hałasu określa Rozporządzenie Ministra Środowiska z dnia </w:t>
      </w:r>
      <w:r w:rsidRPr="009A4B3E">
        <w:rPr>
          <w:rFonts w:ascii="Garamond" w:hAnsi="Garamond" w:cs="Garamond"/>
        </w:rPr>
        <w:br/>
        <w:t xml:space="preserve">14 czerwca 2007 r. w sprawie dopuszczalnych poziomów hałasu w środowisku </w:t>
      </w:r>
      <w:r w:rsidRPr="009A4B3E">
        <w:rPr>
          <w:rStyle w:val="h2"/>
          <w:rFonts w:ascii="Garamond" w:hAnsi="Garamond" w:cs="Garamond"/>
        </w:rPr>
        <w:t>(</w:t>
      </w:r>
      <w:r w:rsidRPr="009A4B3E">
        <w:rPr>
          <w:rFonts w:ascii="Garamond" w:hAnsi="Garamond" w:cs="Garamond"/>
        </w:rPr>
        <w:t>Dz. U. 2014 poz. 112</w:t>
      </w:r>
      <w:r w:rsidRPr="009A4B3E">
        <w:rPr>
          <w:rStyle w:val="h1"/>
          <w:rFonts w:cs="Garamond"/>
        </w:rPr>
        <w:t xml:space="preserve">). </w:t>
      </w:r>
      <w:r w:rsidRPr="009A4B3E">
        <w:rPr>
          <w:rFonts w:ascii="Garamond" w:hAnsi="Garamond" w:cs="Garamond"/>
        </w:rPr>
        <w:t xml:space="preserve">W tabeli 1 do rozporządzenia określono dopuszczalne wartości równoważnego poziomu dźwięku A dla poszczególnych klas terenu, oddzielnie dla pory dziennej i nocnej. Dotyczą one równoważnych wartości poziomów dźwięku A, występujących w godzinach </w:t>
      </w:r>
      <w:r w:rsidRPr="009A4B3E">
        <w:rPr>
          <w:rFonts w:ascii="Garamond" w:hAnsi="Garamond" w:cs="Garamond"/>
        </w:rPr>
        <w:br/>
        <w:t xml:space="preserve">od 6.00 do 22.00 dla przedziału czasu odniesienia równemu 8 najmniej korzystnym godzinom dnia oraz w godzinach 22.00 – 6.00 dla przedziału czasu odniesienia równemu </w:t>
      </w:r>
      <w:r w:rsidRPr="009A4B3E">
        <w:rPr>
          <w:rFonts w:ascii="Garamond" w:hAnsi="Garamond" w:cs="Garamond"/>
        </w:rPr>
        <w:br/>
        <w:t>1 najmniej korzystnej godzinie nocy.</w:t>
      </w:r>
    </w:p>
    <w:p w14:paraId="5D630B74" w14:textId="77777777" w:rsidR="00DB4D00" w:rsidRPr="00141EB5" w:rsidRDefault="00DB4D00" w:rsidP="00DB4D00">
      <w:pPr>
        <w:suppressAutoHyphens/>
        <w:jc w:val="both"/>
        <w:rPr>
          <w:rFonts w:ascii="Garamond" w:hAnsi="Garamond" w:cs="Garamond"/>
          <w:highlight w:val="yellow"/>
        </w:rPr>
      </w:pPr>
    </w:p>
    <w:p w14:paraId="3BBB47B8" w14:textId="14F331CA" w:rsidR="00DB4D00" w:rsidRPr="00764E9E" w:rsidRDefault="00DB4D00" w:rsidP="00DB4D00">
      <w:pPr>
        <w:jc w:val="both"/>
        <w:rPr>
          <w:rFonts w:ascii="Garamond" w:hAnsi="Garamond" w:cs="Verdana"/>
        </w:rPr>
      </w:pPr>
      <w:r w:rsidRPr="006F4B00">
        <w:rPr>
          <w:rFonts w:ascii="Garamond" w:hAnsi="Garamond" w:cs="Garamond"/>
          <w:color w:val="000000"/>
        </w:rPr>
        <w:t xml:space="preserve">Inwestycję planuje się zrealizować na terenie działek o nr ewid. gr. 64 i 65, obręb Dąbrowa Widawska. </w:t>
      </w:r>
      <w:r w:rsidRPr="00764E9E">
        <w:rPr>
          <w:rFonts w:ascii="Garamond" w:hAnsi="Garamond" w:cs="Garamond"/>
        </w:rPr>
        <w:t xml:space="preserve">Tereny znajdujące się w bliższym jak i dalszym otoczeniu działki to obszary charakterystyczne dla krajobrazu rolniczego. Od północy teren inwestycji graniczy z działką </w:t>
      </w:r>
      <w:r w:rsidR="00C9570F">
        <w:rPr>
          <w:rFonts w:ascii="Garamond" w:hAnsi="Garamond" w:cs="Garamond"/>
        </w:rPr>
        <w:br/>
      </w:r>
      <w:r w:rsidRPr="00764E9E">
        <w:rPr>
          <w:rFonts w:ascii="Garamond" w:hAnsi="Garamond" w:cs="Garamond"/>
        </w:rPr>
        <w:t xml:space="preserve">o nr ewid. gr. 62, na której znajduje się droga. </w:t>
      </w:r>
      <w:r w:rsidRPr="00764E9E">
        <w:rPr>
          <w:rFonts w:ascii="Garamond" w:hAnsi="Garamond" w:cs="Verdana"/>
        </w:rPr>
        <w:t>Do wschodniej granicy inwestycji przyleg</w:t>
      </w:r>
      <w:r>
        <w:rPr>
          <w:rFonts w:ascii="Garamond" w:hAnsi="Garamond" w:cs="Verdana"/>
        </w:rPr>
        <w:t>a</w:t>
      </w:r>
      <w:r w:rsidRPr="00764E9E">
        <w:rPr>
          <w:rFonts w:ascii="Garamond" w:hAnsi="Garamond" w:cs="Verdana"/>
        </w:rPr>
        <w:t xml:space="preserve"> działk</w:t>
      </w:r>
      <w:r>
        <w:rPr>
          <w:rFonts w:ascii="Garamond" w:hAnsi="Garamond" w:cs="Verdana"/>
        </w:rPr>
        <w:t>a</w:t>
      </w:r>
      <w:r w:rsidRPr="00764E9E">
        <w:rPr>
          <w:rFonts w:ascii="Garamond" w:hAnsi="Garamond" w:cs="Verdana"/>
        </w:rPr>
        <w:t xml:space="preserve"> o nr ewid. gr. 66, na której znajdują się grunty rolne. Od strony południowej teren inwestycji graniczy z działką o nr ewid. gr. 74, na której znajdują się grunty orne. Do zachodniej granicy działki inwestycyjnej przylega działka o nr ewid. gr. 363, na której zlokalizowana jest droga, z której odbywał się będzie wjazd na teren inwestycji oraz działka o nr ewid. gr. 63, na której znajdują się grunty orne.</w:t>
      </w:r>
    </w:p>
    <w:p w14:paraId="1ABB2ADF" w14:textId="77777777" w:rsidR="00DB4D00" w:rsidRPr="00141EB5" w:rsidRDefault="00DB4D00" w:rsidP="00DB4D00">
      <w:pPr>
        <w:suppressAutoHyphens/>
        <w:jc w:val="both"/>
        <w:rPr>
          <w:rFonts w:ascii="Garamond" w:hAnsi="Garamond" w:cs="Garamond"/>
          <w:sz w:val="16"/>
          <w:szCs w:val="16"/>
          <w:highlight w:val="yellow"/>
        </w:rPr>
      </w:pPr>
    </w:p>
    <w:p w14:paraId="19687C5D" w14:textId="77777777" w:rsidR="00DB4D00" w:rsidRPr="009A4B3E" w:rsidRDefault="00DB4D00" w:rsidP="00DB4D00">
      <w:pPr>
        <w:suppressAutoHyphens/>
        <w:jc w:val="both"/>
        <w:rPr>
          <w:rFonts w:ascii="Garamond" w:hAnsi="Garamond" w:cs="Garamond"/>
        </w:rPr>
      </w:pPr>
      <w:r w:rsidRPr="009A4B3E">
        <w:rPr>
          <w:rFonts w:ascii="Garamond" w:hAnsi="Garamond" w:cs="Garamond"/>
        </w:rPr>
        <w:t xml:space="preserve">Zgodnie z Rozporządzeniem Ministra Środowiska z dnia 14 czerwca 2007 r. w sprawie dopuszczalnych wartości poziomów hałasu w środowisku </w:t>
      </w:r>
      <w:r w:rsidRPr="009A4B3E">
        <w:rPr>
          <w:rStyle w:val="h2"/>
          <w:rFonts w:ascii="Garamond" w:hAnsi="Garamond" w:cs="Garamond"/>
        </w:rPr>
        <w:t>(</w:t>
      </w:r>
      <w:r w:rsidRPr="009A4B3E">
        <w:rPr>
          <w:rFonts w:ascii="Garamond" w:hAnsi="Garamond" w:cs="Garamond"/>
        </w:rPr>
        <w:t>Dz. U. 2014 poz. 112</w:t>
      </w:r>
      <w:r w:rsidRPr="009A4B3E">
        <w:rPr>
          <w:rStyle w:val="h1"/>
          <w:rFonts w:ascii="Garamond" w:hAnsi="Garamond" w:cs="Garamond"/>
        </w:rPr>
        <w:t xml:space="preserve">) </w:t>
      </w:r>
      <w:r w:rsidRPr="009A4B3E">
        <w:rPr>
          <w:rFonts w:ascii="Garamond" w:hAnsi="Garamond" w:cs="Garamond"/>
        </w:rPr>
        <w:t xml:space="preserve">dopuszczalne wartości równoważnego poziomu dźwięku A dla terenów zabudowy </w:t>
      </w:r>
      <w:r>
        <w:rPr>
          <w:rFonts w:ascii="Garamond" w:hAnsi="Garamond" w:cs="Garamond"/>
        </w:rPr>
        <w:t xml:space="preserve">zagrodowej </w:t>
      </w:r>
      <w:r w:rsidRPr="009A4B3E">
        <w:rPr>
          <w:rFonts w:ascii="Garamond" w:hAnsi="Garamond" w:cs="Garamond"/>
        </w:rPr>
        <w:t>wynoszą:</w:t>
      </w:r>
    </w:p>
    <w:p w14:paraId="5877BCF9" w14:textId="77777777" w:rsidR="00DB4D00" w:rsidRPr="009A4B3E" w:rsidRDefault="00DB4D00" w:rsidP="00DB4D00">
      <w:pPr>
        <w:suppressAutoHyphens/>
        <w:ind w:firstLine="284"/>
        <w:jc w:val="both"/>
        <w:rPr>
          <w:rFonts w:ascii="Garamond" w:hAnsi="Garamond" w:cs="Garamond"/>
        </w:rPr>
      </w:pPr>
      <w:r w:rsidRPr="009A4B3E">
        <w:rPr>
          <w:rFonts w:ascii="Garamond" w:hAnsi="Garamond" w:cs="Garamond"/>
        </w:rPr>
        <w:t xml:space="preserve">- w ciągu 8 najmniej korzystnych godzin dnia kolejno po sobie następujących – </w:t>
      </w:r>
      <w:r w:rsidRPr="009A4B3E">
        <w:rPr>
          <w:rFonts w:ascii="Garamond" w:hAnsi="Garamond" w:cs="Garamond"/>
          <w:b/>
        </w:rPr>
        <w:t>55 dB,</w:t>
      </w:r>
    </w:p>
    <w:p w14:paraId="04997759" w14:textId="77777777" w:rsidR="00DB4D00" w:rsidRPr="009A4B3E" w:rsidRDefault="00DB4D00" w:rsidP="00DB4D00">
      <w:pPr>
        <w:suppressAutoHyphens/>
        <w:ind w:firstLine="284"/>
        <w:jc w:val="both"/>
        <w:rPr>
          <w:rFonts w:ascii="Garamond" w:hAnsi="Garamond" w:cs="Garamond"/>
        </w:rPr>
      </w:pPr>
      <w:r w:rsidRPr="009A4B3E">
        <w:rPr>
          <w:rFonts w:ascii="Garamond" w:hAnsi="Garamond" w:cs="Garamond"/>
        </w:rPr>
        <w:t xml:space="preserve">- w ciągu 1 najmniej korzystnej godziny nocy – </w:t>
      </w:r>
      <w:r w:rsidRPr="009A4B3E">
        <w:rPr>
          <w:rFonts w:ascii="Garamond" w:hAnsi="Garamond" w:cs="Garamond"/>
          <w:b/>
        </w:rPr>
        <w:t>45 dB</w:t>
      </w:r>
      <w:r w:rsidRPr="009A4B3E">
        <w:rPr>
          <w:rFonts w:ascii="Garamond" w:hAnsi="Garamond" w:cs="Garamond"/>
        </w:rPr>
        <w:t>.</w:t>
      </w:r>
    </w:p>
    <w:p w14:paraId="0E845179" w14:textId="77777777" w:rsidR="00DB4D00" w:rsidRPr="00141EB5" w:rsidRDefault="00DB4D00" w:rsidP="00DB4D00">
      <w:pPr>
        <w:tabs>
          <w:tab w:val="num" w:pos="1080"/>
        </w:tabs>
        <w:jc w:val="both"/>
        <w:rPr>
          <w:rFonts w:ascii="Garamond" w:hAnsi="Garamond"/>
          <w:highlight w:val="yellow"/>
        </w:rPr>
      </w:pPr>
    </w:p>
    <w:p w14:paraId="05365505" w14:textId="77777777" w:rsidR="00DB4D00" w:rsidRDefault="00DB4D00" w:rsidP="00DB4D00">
      <w:pPr>
        <w:jc w:val="both"/>
        <w:rPr>
          <w:rFonts w:ascii="Garamond" w:hAnsi="Garamond" w:cs="Garamond"/>
        </w:rPr>
      </w:pPr>
      <w:r w:rsidRPr="006B6762">
        <w:rPr>
          <w:rFonts w:ascii="Garamond" w:hAnsi="Garamond" w:cs="Garamond"/>
        </w:rPr>
        <w:t>Najbliższy teren chroniony akustycznie znajduje się</w:t>
      </w:r>
      <w:r>
        <w:rPr>
          <w:rFonts w:ascii="Garamond" w:hAnsi="Garamond" w:cs="Garamond"/>
        </w:rPr>
        <w:t>:</w:t>
      </w:r>
    </w:p>
    <w:p w14:paraId="10684DED" w14:textId="77777777" w:rsidR="00DB4D00" w:rsidRDefault="00DB4D00" w:rsidP="00DB4D00">
      <w:pPr>
        <w:pStyle w:val="Akapitzlist"/>
        <w:numPr>
          <w:ilvl w:val="0"/>
          <w:numId w:val="58"/>
        </w:numPr>
        <w:jc w:val="both"/>
        <w:rPr>
          <w:rFonts w:ascii="Garamond" w:hAnsi="Garamond" w:cs="Garamond"/>
        </w:rPr>
      </w:pPr>
      <w:r w:rsidRPr="00DB5193">
        <w:rPr>
          <w:rFonts w:ascii="Garamond" w:hAnsi="Garamond" w:cs="Garamond"/>
        </w:rPr>
        <w:t>w odległości ~10</w:t>
      </w:r>
      <w:r>
        <w:rPr>
          <w:rFonts w:ascii="Garamond" w:hAnsi="Garamond" w:cs="Garamond"/>
        </w:rPr>
        <w:t>0</w:t>
      </w:r>
      <w:r w:rsidRPr="00DB5193">
        <w:rPr>
          <w:rFonts w:ascii="Garamond" w:hAnsi="Garamond" w:cs="Garamond"/>
        </w:rPr>
        <w:t xml:space="preserve"> m, </w:t>
      </w:r>
      <w:r>
        <w:rPr>
          <w:rFonts w:ascii="Garamond" w:hAnsi="Garamond" w:cs="Garamond"/>
        </w:rPr>
        <w:t>na wschód od planowanej inwestycji zlokalizowana jest zabudowa zagrodowa</w:t>
      </w:r>
      <w:r w:rsidRPr="00DB5193">
        <w:rPr>
          <w:rFonts w:ascii="Garamond" w:hAnsi="Garamond" w:cs="Garamond"/>
        </w:rPr>
        <w:t xml:space="preserve">  na działce o nr ewid. gr. 6</w:t>
      </w:r>
      <w:r>
        <w:rPr>
          <w:rFonts w:ascii="Garamond" w:hAnsi="Garamond" w:cs="Garamond"/>
        </w:rPr>
        <w:t>9</w:t>
      </w:r>
      <w:r w:rsidRPr="00DB5193">
        <w:rPr>
          <w:rFonts w:ascii="Garamond" w:hAnsi="Garamond" w:cs="Garamond"/>
        </w:rPr>
        <w:t>/1.</w:t>
      </w:r>
    </w:p>
    <w:p w14:paraId="0C823DEA" w14:textId="77777777" w:rsidR="00DB4D00" w:rsidRPr="00DB5193" w:rsidRDefault="00DB4D00" w:rsidP="00DB4D00">
      <w:pPr>
        <w:pStyle w:val="Akapitzlist"/>
        <w:numPr>
          <w:ilvl w:val="0"/>
          <w:numId w:val="58"/>
        </w:numPr>
        <w:jc w:val="both"/>
        <w:rPr>
          <w:rFonts w:ascii="Garamond" w:hAnsi="Garamond" w:cs="Garamond"/>
        </w:rPr>
      </w:pPr>
      <w:r w:rsidRPr="00DB5193">
        <w:rPr>
          <w:rFonts w:ascii="Garamond" w:hAnsi="Garamond" w:cs="Garamond"/>
        </w:rPr>
        <w:t>w odległości ~10</w:t>
      </w:r>
      <w:r>
        <w:rPr>
          <w:rFonts w:ascii="Garamond" w:hAnsi="Garamond" w:cs="Garamond"/>
        </w:rPr>
        <w:t>0</w:t>
      </w:r>
      <w:r w:rsidRPr="00DB5193">
        <w:rPr>
          <w:rFonts w:ascii="Garamond" w:hAnsi="Garamond" w:cs="Garamond"/>
        </w:rPr>
        <w:t xml:space="preserve"> m, </w:t>
      </w:r>
      <w:r>
        <w:rPr>
          <w:rFonts w:ascii="Garamond" w:hAnsi="Garamond" w:cs="Garamond"/>
        </w:rPr>
        <w:t>na wschód od planowanej inwestycji zlokalizowana jest zabudowa zagrodowa</w:t>
      </w:r>
      <w:r w:rsidRPr="00DB5193">
        <w:rPr>
          <w:rFonts w:ascii="Garamond" w:hAnsi="Garamond" w:cs="Garamond"/>
        </w:rPr>
        <w:t xml:space="preserve">  na działce o nr ewid. gr. 6</w:t>
      </w:r>
      <w:r>
        <w:rPr>
          <w:rFonts w:ascii="Garamond" w:hAnsi="Garamond" w:cs="Garamond"/>
        </w:rPr>
        <w:t>9</w:t>
      </w:r>
      <w:r w:rsidRPr="00DB5193">
        <w:rPr>
          <w:rFonts w:ascii="Garamond" w:hAnsi="Garamond" w:cs="Garamond"/>
        </w:rPr>
        <w:t>/</w:t>
      </w:r>
      <w:r>
        <w:rPr>
          <w:rFonts w:ascii="Garamond" w:hAnsi="Garamond" w:cs="Garamond"/>
        </w:rPr>
        <w:t>2</w:t>
      </w:r>
      <w:r w:rsidRPr="00DB5193">
        <w:rPr>
          <w:rFonts w:ascii="Garamond" w:hAnsi="Garamond" w:cs="Garamond"/>
        </w:rPr>
        <w:t>.</w:t>
      </w:r>
    </w:p>
    <w:p w14:paraId="7B8DF20D" w14:textId="77777777" w:rsidR="00DB4D00" w:rsidRPr="00DB5193" w:rsidRDefault="00DB4D00" w:rsidP="00DB4D00">
      <w:pPr>
        <w:pStyle w:val="Akapitzlist"/>
        <w:numPr>
          <w:ilvl w:val="0"/>
          <w:numId w:val="58"/>
        </w:numPr>
        <w:jc w:val="both"/>
        <w:rPr>
          <w:rFonts w:ascii="Garamond" w:hAnsi="Garamond" w:cs="Garamond"/>
        </w:rPr>
      </w:pPr>
      <w:r w:rsidRPr="00DB5193">
        <w:rPr>
          <w:rFonts w:ascii="Garamond" w:hAnsi="Garamond" w:cs="Garamond"/>
        </w:rPr>
        <w:t>w odległości ~1</w:t>
      </w:r>
      <w:r>
        <w:rPr>
          <w:rFonts w:ascii="Garamond" w:hAnsi="Garamond" w:cs="Garamond"/>
        </w:rPr>
        <w:t>90</w:t>
      </w:r>
      <w:r w:rsidRPr="00DB5193">
        <w:rPr>
          <w:rFonts w:ascii="Garamond" w:hAnsi="Garamond" w:cs="Garamond"/>
        </w:rPr>
        <w:t xml:space="preserve"> m, </w:t>
      </w:r>
      <w:r>
        <w:rPr>
          <w:rFonts w:ascii="Garamond" w:hAnsi="Garamond" w:cs="Garamond"/>
        </w:rPr>
        <w:t>na  południowy wschód od planowanej inwestycji zlokalizowana jest zabudowa zagrodowa</w:t>
      </w:r>
      <w:r w:rsidRPr="00DB5193">
        <w:rPr>
          <w:rFonts w:ascii="Garamond" w:hAnsi="Garamond" w:cs="Garamond"/>
        </w:rPr>
        <w:t xml:space="preserve">  na działce o nr ewid. gr. </w:t>
      </w:r>
      <w:r>
        <w:rPr>
          <w:rFonts w:ascii="Garamond" w:hAnsi="Garamond" w:cs="Garamond"/>
        </w:rPr>
        <w:t>80</w:t>
      </w:r>
      <w:r w:rsidRPr="00DB5193">
        <w:rPr>
          <w:rFonts w:ascii="Garamond" w:hAnsi="Garamond" w:cs="Garamond"/>
        </w:rPr>
        <w:t>/</w:t>
      </w:r>
      <w:r>
        <w:rPr>
          <w:rFonts w:ascii="Garamond" w:hAnsi="Garamond" w:cs="Garamond"/>
        </w:rPr>
        <w:t>4</w:t>
      </w:r>
      <w:r w:rsidRPr="00DB5193">
        <w:rPr>
          <w:rFonts w:ascii="Garamond" w:hAnsi="Garamond" w:cs="Garamond"/>
        </w:rPr>
        <w:t>.</w:t>
      </w:r>
    </w:p>
    <w:p w14:paraId="0F8BD7D5" w14:textId="77777777" w:rsidR="00DB4D00" w:rsidRPr="00DB5193" w:rsidRDefault="00DB4D00" w:rsidP="00DB4D00">
      <w:pPr>
        <w:pStyle w:val="Akapitzlist"/>
        <w:numPr>
          <w:ilvl w:val="0"/>
          <w:numId w:val="58"/>
        </w:numPr>
        <w:jc w:val="both"/>
        <w:rPr>
          <w:rFonts w:ascii="Garamond" w:hAnsi="Garamond" w:cs="Garamond"/>
        </w:rPr>
      </w:pPr>
      <w:r w:rsidRPr="00DB5193">
        <w:rPr>
          <w:rFonts w:ascii="Garamond" w:hAnsi="Garamond" w:cs="Garamond"/>
        </w:rPr>
        <w:t>w odległości ~1</w:t>
      </w:r>
      <w:r>
        <w:rPr>
          <w:rFonts w:ascii="Garamond" w:hAnsi="Garamond" w:cs="Garamond"/>
        </w:rPr>
        <w:t>70</w:t>
      </w:r>
      <w:r w:rsidRPr="00DB5193">
        <w:rPr>
          <w:rFonts w:ascii="Garamond" w:hAnsi="Garamond" w:cs="Garamond"/>
        </w:rPr>
        <w:t xml:space="preserve"> m, </w:t>
      </w:r>
      <w:r>
        <w:rPr>
          <w:rFonts w:ascii="Garamond" w:hAnsi="Garamond" w:cs="Garamond"/>
        </w:rPr>
        <w:t>na  południe od planowanej inwestycji zlokalizowana jest zabudowa zagrodowa</w:t>
      </w:r>
      <w:r w:rsidRPr="00DB5193">
        <w:rPr>
          <w:rFonts w:ascii="Garamond" w:hAnsi="Garamond" w:cs="Garamond"/>
        </w:rPr>
        <w:t xml:space="preserve">  na działce o nr ewid. gr. </w:t>
      </w:r>
      <w:r>
        <w:rPr>
          <w:rFonts w:ascii="Garamond" w:hAnsi="Garamond" w:cs="Garamond"/>
        </w:rPr>
        <w:t>74</w:t>
      </w:r>
      <w:r w:rsidRPr="00DB5193">
        <w:rPr>
          <w:rFonts w:ascii="Garamond" w:hAnsi="Garamond" w:cs="Garamond"/>
        </w:rPr>
        <w:t>.</w:t>
      </w:r>
    </w:p>
    <w:p w14:paraId="02E3CAA5" w14:textId="77777777" w:rsidR="00DB4D00" w:rsidRDefault="00DB4D00" w:rsidP="00DB4D00">
      <w:pPr>
        <w:pStyle w:val="Akapitzlist"/>
        <w:numPr>
          <w:ilvl w:val="0"/>
          <w:numId w:val="58"/>
        </w:numPr>
        <w:jc w:val="both"/>
        <w:rPr>
          <w:rFonts w:ascii="Garamond" w:hAnsi="Garamond" w:cs="Garamond"/>
        </w:rPr>
      </w:pPr>
      <w:r w:rsidRPr="00DB5193">
        <w:rPr>
          <w:rFonts w:ascii="Garamond" w:hAnsi="Garamond" w:cs="Garamond"/>
        </w:rPr>
        <w:t>w odległości ~1</w:t>
      </w:r>
      <w:r>
        <w:rPr>
          <w:rFonts w:ascii="Garamond" w:hAnsi="Garamond" w:cs="Garamond"/>
        </w:rPr>
        <w:t>87</w:t>
      </w:r>
      <w:r w:rsidRPr="00DB5193">
        <w:rPr>
          <w:rFonts w:ascii="Garamond" w:hAnsi="Garamond" w:cs="Garamond"/>
        </w:rPr>
        <w:t xml:space="preserve"> m, </w:t>
      </w:r>
      <w:r>
        <w:rPr>
          <w:rFonts w:ascii="Garamond" w:hAnsi="Garamond" w:cs="Garamond"/>
        </w:rPr>
        <w:t>na  południe od planowanej inwestycji zlokalizowana jest zabudowa zagrodowa</w:t>
      </w:r>
      <w:r w:rsidRPr="00DB5193">
        <w:rPr>
          <w:rFonts w:ascii="Garamond" w:hAnsi="Garamond" w:cs="Garamond"/>
        </w:rPr>
        <w:t xml:space="preserve">  na działce o nr ewid. gr.</w:t>
      </w:r>
      <w:r>
        <w:rPr>
          <w:rFonts w:ascii="Garamond" w:hAnsi="Garamond" w:cs="Garamond"/>
        </w:rPr>
        <w:t xml:space="preserve"> 53</w:t>
      </w:r>
    </w:p>
    <w:p w14:paraId="2C7B8678" w14:textId="77777777" w:rsidR="00DB4D00" w:rsidRPr="00DB4D00" w:rsidRDefault="00DB4D00" w:rsidP="00DB4D00">
      <w:pPr>
        <w:jc w:val="both"/>
        <w:rPr>
          <w:rFonts w:ascii="Garamond" w:hAnsi="Garamond" w:cs="Garamond"/>
        </w:rPr>
      </w:pPr>
    </w:p>
    <w:p w14:paraId="11395F1B" w14:textId="77777777" w:rsidR="00DB4D00" w:rsidRPr="002C7EEE" w:rsidRDefault="00DB4D00" w:rsidP="00DB4D00">
      <w:pPr>
        <w:pStyle w:val="Nagwek3"/>
      </w:pPr>
      <w:bookmarkStart w:id="1041" w:name="_Toc203721178"/>
      <w:bookmarkStart w:id="1042" w:name="_Toc209606281"/>
      <w:bookmarkStart w:id="1043" w:name="_Toc150844592"/>
      <w:bookmarkStart w:id="1044" w:name="_Toc471799492"/>
      <w:bookmarkStart w:id="1045" w:name="_Toc471900331"/>
      <w:bookmarkStart w:id="1046" w:name="_Toc348087788"/>
      <w:bookmarkEnd w:id="1032"/>
      <w:bookmarkEnd w:id="1033"/>
      <w:bookmarkEnd w:id="1034"/>
      <w:bookmarkEnd w:id="1035"/>
      <w:bookmarkEnd w:id="1036"/>
      <w:bookmarkEnd w:id="1037"/>
      <w:bookmarkEnd w:id="1038"/>
      <w:bookmarkEnd w:id="1039"/>
      <w:bookmarkEnd w:id="1040"/>
      <w:r w:rsidRPr="002C7EEE">
        <w:t>9.4.3. Charakterystyka hałasu</w:t>
      </w:r>
      <w:bookmarkStart w:id="1047" w:name="_Toc348087787"/>
      <w:bookmarkEnd w:id="1041"/>
      <w:bookmarkEnd w:id="1042"/>
    </w:p>
    <w:p w14:paraId="61024A26" w14:textId="77777777" w:rsidR="00DB4D00" w:rsidRPr="00141EB5" w:rsidRDefault="00DB4D00" w:rsidP="00DB4D00">
      <w:pPr>
        <w:rPr>
          <w:rFonts w:ascii="Garamond" w:hAnsi="Garamond"/>
          <w:highlight w:val="yellow"/>
        </w:rPr>
      </w:pPr>
    </w:p>
    <w:p w14:paraId="2FE38E9D" w14:textId="77777777" w:rsidR="00DB4D00" w:rsidRPr="008C2C12" w:rsidRDefault="00DB4D00" w:rsidP="00DB4D00">
      <w:pPr>
        <w:pStyle w:val="Rozdzia4"/>
      </w:pPr>
      <w:bookmarkStart w:id="1048" w:name="_Toc352681742"/>
      <w:bookmarkStart w:id="1049" w:name="_Toc352841654"/>
      <w:bookmarkStart w:id="1050" w:name="_Toc387650331"/>
      <w:bookmarkStart w:id="1051" w:name="_Toc396378292"/>
      <w:bookmarkStart w:id="1052" w:name="_Toc396378625"/>
      <w:bookmarkStart w:id="1053" w:name="_Toc399758853"/>
      <w:bookmarkStart w:id="1054" w:name="_Toc440451829"/>
      <w:bookmarkStart w:id="1055" w:name="_Toc440452313"/>
      <w:bookmarkStart w:id="1056" w:name="_Toc444241697"/>
      <w:bookmarkStart w:id="1057" w:name="_Toc462220496"/>
      <w:bookmarkStart w:id="1058" w:name="_Toc464106836"/>
      <w:bookmarkStart w:id="1059" w:name="_Toc471900328"/>
      <w:bookmarkStart w:id="1060" w:name="_Toc150844591"/>
      <w:bookmarkStart w:id="1061" w:name="_Toc203721179"/>
      <w:bookmarkStart w:id="1062" w:name="_Toc209606282"/>
      <w:r w:rsidRPr="008C2C12">
        <w:t xml:space="preserve">9.4.3.1. Źródła </w:t>
      </w:r>
      <w:bookmarkEnd w:id="1047"/>
      <w:bookmarkEnd w:id="1048"/>
      <w:bookmarkEnd w:id="1049"/>
      <w:bookmarkEnd w:id="1050"/>
      <w:bookmarkEnd w:id="1051"/>
      <w:bookmarkEnd w:id="1052"/>
      <w:bookmarkEnd w:id="1053"/>
      <w:bookmarkEnd w:id="1054"/>
      <w:bookmarkEnd w:id="1055"/>
      <w:bookmarkEnd w:id="1056"/>
      <w:bookmarkEnd w:id="1057"/>
      <w:bookmarkEnd w:id="1058"/>
      <w:r w:rsidRPr="008C2C12">
        <w:t>ruchome – pojazdy</w:t>
      </w:r>
      <w:bookmarkEnd w:id="1059"/>
      <w:bookmarkEnd w:id="1060"/>
      <w:bookmarkEnd w:id="1061"/>
      <w:bookmarkEnd w:id="1062"/>
    </w:p>
    <w:p w14:paraId="47E2EBB6" w14:textId="77777777" w:rsidR="00DB4D00" w:rsidRPr="008C2C12" w:rsidRDefault="00DB4D00" w:rsidP="00DB4D00">
      <w:pPr>
        <w:jc w:val="both"/>
        <w:rPr>
          <w:rFonts w:ascii="Garamond" w:hAnsi="Garamond" w:cs="Garamond"/>
        </w:rPr>
      </w:pPr>
    </w:p>
    <w:p w14:paraId="67797450" w14:textId="77777777" w:rsidR="00DB4D00" w:rsidRPr="008C2C12" w:rsidRDefault="00DB4D00" w:rsidP="00DB4D00">
      <w:pPr>
        <w:autoSpaceDE w:val="0"/>
        <w:jc w:val="both"/>
        <w:rPr>
          <w:rFonts w:ascii="Garamond" w:hAnsi="Garamond" w:cs="Garamond"/>
        </w:rPr>
      </w:pPr>
      <w:bookmarkStart w:id="1063" w:name="_Hlk203562430"/>
      <w:bookmarkStart w:id="1064" w:name="_Hlk193440495"/>
      <w:bookmarkStart w:id="1065" w:name="_Hlk192065346"/>
      <w:bookmarkStart w:id="1066" w:name="_Toc471900329"/>
      <w:r w:rsidRPr="008C2C12">
        <w:rPr>
          <w:rFonts w:ascii="Garamond" w:hAnsi="Garamond" w:cs="Garamond"/>
        </w:rPr>
        <w:t xml:space="preserve">Założono, że maksymalnie na teren inwestycji w ciągu 8 najmniej korzystnych godzin </w:t>
      </w:r>
      <w:r w:rsidRPr="008C2C12">
        <w:rPr>
          <w:rFonts w:ascii="Garamond" w:hAnsi="Garamond" w:cs="Garamond"/>
        </w:rPr>
        <w:br/>
        <w:t>w porze dziennej, wjeżdżać będzie 8 pojazdów ciężkich. Wjazd pojazdów ciężkich oraz ich poruszanie się po terenie inwestycji związane będą z:</w:t>
      </w:r>
    </w:p>
    <w:bookmarkEnd w:id="1063"/>
    <w:p w14:paraId="3970210A" w14:textId="77777777" w:rsidR="00DB4D00" w:rsidRPr="008C2C12" w:rsidRDefault="00DB4D00" w:rsidP="00DB4D00">
      <w:pPr>
        <w:numPr>
          <w:ilvl w:val="0"/>
          <w:numId w:val="5"/>
        </w:numPr>
        <w:tabs>
          <w:tab w:val="clear" w:pos="1701"/>
        </w:tabs>
        <w:suppressAutoHyphens/>
        <w:autoSpaceDE w:val="0"/>
        <w:ind w:left="567" w:hanging="567"/>
        <w:jc w:val="both"/>
        <w:rPr>
          <w:rFonts w:ascii="Garamond" w:hAnsi="Garamond" w:cs="Garamond"/>
        </w:rPr>
      </w:pPr>
      <w:r w:rsidRPr="008C2C12">
        <w:rPr>
          <w:rFonts w:ascii="Garamond" w:hAnsi="Garamond" w:cs="Garamond"/>
        </w:rPr>
        <w:t>dostawą paszy (~2 pojazdy dziennie),</w:t>
      </w:r>
    </w:p>
    <w:p w14:paraId="1DB05FC4" w14:textId="77777777" w:rsidR="00DB4D00" w:rsidRPr="008C2C12" w:rsidRDefault="00DB4D00" w:rsidP="00DB4D00">
      <w:pPr>
        <w:numPr>
          <w:ilvl w:val="0"/>
          <w:numId w:val="5"/>
        </w:numPr>
        <w:tabs>
          <w:tab w:val="clear" w:pos="1701"/>
        </w:tabs>
        <w:suppressAutoHyphens/>
        <w:autoSpaceDE w:val="0"/>
        <w:ind w:left="567" w:hanging="567"/>
        <w:jc w:val="both"/>
        <w:rPr>
          <w:rFonts w:ascii="Garamond" w:hAnsi="Garamond" w:cs="Garamond"/>
        </w:rPr>
      </w:pPr>
      <w:r w:rsidRPr="008C2C12">
        <w:rPr>
          <w:rFonts w:ascii="Garamond" w:hAnsi="Garamond" w:cs="Garamond"/>
        </w:rPr>
        <w:t xml:space="preserve">odbiorem </w:t>
      </w:r>
      <w:r w:rsidRPr="008C2C12">
        <w:rPr>
          <w:rFonts w:ascii="Garamond" w:hAnsi="Garamond"/>
          <w:szCs w:val="22"/>
        </w:rPr>
        <w:t>obornika</w:t>
      </w:r>
      <w:r w:rsidRPr="008C2C12">
        <w:rPr>
          <w:rFonts w:ascii="Garamond" w:hAnsi="Garamond" w:cs="Garamond"/>
        </w:rPr>
        <w:t xml:space="preserve"> (~2 pojazdy dziennie),</w:t>
      </w:r>
    </w:p>
    <w:p w14:paraId="1256A198" w14:textId="77777777" w:rsidR="00DB4D00" w:rsidRPr="008C2C12" w:rsidRDefault="00DB4D00" w:rsidP="00DB4D00">
      <w:pPr>
        <w:numPr>
          <w:ilvl w:val="0"/>
          <w:numId w:val="5"/>
        </w:numPr>
        <w:tabs>
          <w:tab w:val="clear" w:pos="1701"/>
        </w:tabs>
        <w:suppressAutoHyphens/>
        <w:autoSpaceDE w:val="0"/>
        <w:ind w:left="567" w:hanging="567"/>
        <w:jc w:val="both"/>
        <w:rPr>
          <w:rFonts w:ascii="Garamond" w:hAnsi="Garamond" w:cs="Garamond"/>
        </w:rPr>
      </w:pPr>
      <w:r w:rsidRPr="008C2C12">
        <w:rPr>
          <w:rFonts w:ascii="Garamond" w:hAnsi="Garamond" w:cs="Garamond"/>
        </w:rPr>
        <w:t>wywozem nieczystości ciekłych (~1 pojazd dziennie),</w:t>
      </w:r>
    </w:p>
    <w:p w14:paraId="20821152" w14:textId="77777777" w:rsidR="00DB4D00" w:rsidRPr="008C2C12" w:rsidRDefault="00DB4D00" w:rsidP="00DB4D00">
      <w:pPr>
        <w:numPr>
          <w:ilvl w:val="0"/>
          <w:numId w:val="5"/>
        </w:numPr>
        <w:tabs>
          <w:tab w:val="clear" w:pos="1701"/>
        </w:tabs>
        <w:suppressAutoHyphens/>
        <w:autoSpaceDE w:val="0"/>
        <w:ind w:left="567" w:hanging="567"/>
        <w:jc w:val="both"/>
        <w:rPr>
          <w:rFonts w:ascii="Garamond" w:hAnsi="Garamond" w:cs="Garamond"/>
        </w:rPr>
      </w:pPr>
      <w:r w:rsidRPr="008C2C12">
        <w:rPr>
          <w:rFonts w:ascii="Garamond" w:hAnsi="Garamond" w:cs="Garamond"/>
        </w:rPr>
        <w:t>dowozem paliwa (~1 pojazd dziennie),</w:t>
      </w:r>
    </w:p>
    <w:p w14:paraId="38DF4D1B" w14:textId="77777777" w:rsidR="00DB4D00" w:rsidRPr="008C2C12" w:rsidRDefault="00DB4D00" w:rsidP="00DB4D00">
      <w:pPr>
        <w:numPr>
          <w:ilvl w:val="0"/>
          <w:numId w:val="5"/>
        </w:numPr>
        <w:tabs>
          <w:tab w:val="clear" w:pos="1701"/>
        </w:tabs>
        <w:suppressAutoHyphens/>
        <w:autoSpaceDE w:val="0"/>
        <w:ind w:left="567" w:hanging="567"/>
        <w:jc w:val="both"/>
        <w:rPr>
          <w:rFonts w:ascii="Garamond" w:hAnsi="Garamond" w:cs="Garamond"/>
        </w:rPr>
      </w:pPr>
      <w:r w:rsidRPr="008C2C12">
        <w:rPr>
          <w:rFonts w:ascii="Garamond" w:hAnsi="Garamond" w:cs="Garamond"/>
        </w:rPr>
        <w:t>odbiorem lub dostarczaniem ptaków/odbiorem sztuk padłych (~2</w:t>
      </w:r>
      <w:r>
        <w:rPr>
          <w:rFonts w:ascii="Garamond" w:hAnsi="Garamond" w:cs="Garamond"/>
        </w:rPr>
        <w:t xml:space="preserve"> </w:t>
      </w:r>
      <w:r w:rsidRPr="008C2C12">
        <w:rPr>
          <w:rFonts w:ascii="Garamond" w:hAnsi="Garamond" w:cs="Garamond"/>
        </w:rPr>
        <w:t>pojazdy dziennie).</w:t>
      </w:r>
    </w:p>
    <w:p w14:paraId="699DE83C" w14:textId="77777777" w:rsidR="00DB4D00" w:rsidRPr="00141EB5" w:rsidRDefault="00DB4D00" w:rsidP="00DB4D00">
      <w:pPr>
        <w:suppressAutoHyphens/>
        <w:autoSpaceDE w:val="0"/>
        <w:jc w:val="both"/>
        <w:rPr>
          <w:rFonts w:ascii="Garamond" w:hAnsi="Garamond" w:cs="Garamond"/>
          <w:highlight w:val="yellow"/>
        </w:rPr>
      </w:pPr>
    </w:p>
    <w:p w14:paraId="69E3476C" w14:textId="77777777" w:rsidR="00DB4D00" w:rsidRPr="002C7EEE" w:rsidRDefault="00DB4D00" w:rsidP="00DB4D00">
      <w:pPr>
        <w:autoSpaceDE w:val="0"/>
        <w:jc w:val="both"/>
        <w:rPr>
          <w:rFonts w:ascii="Garamond" w:hAnsi="Garamond" w:cs="Garamond"/>
        </w:rPr>
      </w:pPr>
      <w:bookmarkStart w:id="1067" w:name="_Hlk203562437"/>
      <w:r w:rsidRPr="002C7EEE">
        <w:rPr>
          <w:rFonts w:ascii="Garamond" w:hAnsi="Garamond" w:cs="Garamond"/>
        </w:rPr>
        <w:lastRenderedPageBreak/>
        <w:t xml:space="preserve">Założono, że maksymalnie na teren inwestycji w ciągu 8 najmniej korzystnych godzin </w:t>
      </w:r>
      <w:r w:rsidRPr="002C7EEE">
        <w:rPr>
          <w:rFonts w:ascii="Garamond" w:hAnsi="Garamond" w:cs="Garamond"/>
        </w:rPr>
        <w:br/>
        <w:t>w porze dziennej, wjeżdżać będą 2 pojazdy lekkie</w:t>
      </w:r>
      <w:bookmarkEnd w:id="1067"/>
      <w:r w:rsidRPr="002C7EEE">
        <w:rPr>
          <w:rFonts w:ascii="Garamond" w:hAnsi="Garamond" w:cs="Garamond"/>
        </w:rPr>
        <w:t>. Wjazd pojazdów lekkich oraz ich poruszanie się po terenie inwestycji związane będzie z:</w:t>
      </w:r>
    </w:p>
    <w:p w14:paraId="4F37DD37" w14:textId="77777777" w:rsidR="00DB4D00" w:rsidRPr="002C7EEE" w:rsidRDefault="00DB4D00" w:rsidP="00DB4D00">
      <w:pPr>
        <w:numPr>
          <w:ilvl w:val="0"/>
          <w:numId w:val="48"/>
        </w:numPr>
        <w:tabs>
          <w:tab w:val="clear" w:pos="1701"/>
        </w:tabs>
        <w:suppressAutoHyphens/>
        <w:autoSpaceDE w:val="0"/>
        <w:ind w:left="567" w:hanging="567"/>
        <w:jc w:val="both"/>
        <w:rPr>
          <w:rFonts w:ascii="Garamond" w:hAnsi="Garamond" w:cs="Garamond"/>
        </w:rPr>
      </w:pPr>
      <w:r w:rsidRPr="002C7EEE">
        <w:rPr>
          <w:rFonts w:ascii="Garamond" w:hAnsi="Garamond" w:cs="Garamond"/>
        </w:rPr>
        <w:t>przyjazdem pracowników/weterynarza (~2 pojazdy dziennie).</w:t>
      </w:r>
    </w:p>
    <w:bookmarkEnd w:id="1064"/>
    <w:p w14:paraId="2D2E5ECC" w14:textId="77777777" w:rsidR="00DB4D00" w:rsidRPr="00141EB5" w:rsidRDefault="00DB4D00" w:rsidP="00DB4D00">
      <w:pPr>
        <w:suppressAutoHyphens/>
        <w:autoSpaceDE w:val="0"/>
        <w:jc w:val="both"/>
        <w:rPr>
          <w:rFonts w:ascii="Garamond" w:hAnsi="Garamond" w:cs="Garamond"/>
          <w:highlight w:val="yellow"/>
        </w:rPr>
      </w:pPr>
    </w:p>
    <w:p w14:paraId="66F78D73" w14:textId="77777777" w:rsidR="00DB4D00" w:rsidRPr="008C2C12" w:rsidRDefault="00DB4D00" w:rsidP="00DB4D00">
      <w:pPr>
        <w:autoSpaceDE w:val="0"/>
        <w:jc w:val="both"/>
        <w:rPr>
          <w:rFonts w:ascii="Garamond" w:hAnsi="Garamond" w:cs="Garamond"/>
        </w:rPr>
      </w:pPr>
      <w:r w:rsidRPr="008C2C12">
        <w:rPr>
          <w:rFonts w:ascii="Garamond" w:hAnsi="Garamond" w:cs="Garamond"/>
        </w:rPr>
        <w:t xml:space="preserve">W normalnych warunkach pracy, w porze nocnej nie zakłada się poruszania pojazdów </w:t>
      </w:r>
      <w:r w:rsidRPr="008C2C12">
        <w:rPr>
          <w:rFonts w:ascii="Garamond" w:hAnsi="Garamond" w:cs="Garamond"/>
        </w:rPr>
        <w:br/>
        <w:t xml:space="preserve">po terenie inwestycji, jednakże ze względu na fakt, iż ubojnie drobiu wyznaczają jako termin dostawy wczesne godziny poranne, ptaki do uboju należy załadować i przetransportować </w:t>
      </w:r>
      <w:r w:rsidRPr="008C2C12">
        <w:rPr>
          <w:rFonts w:ascii="Garamond" w:hAnsi="Garamond" w:cs="Garamond"/>
        </w:rPr>
        <w:br/>
        <w:t>nad ranem, a więc jeszcze w godzinach nocnych.</w:t>
      </w:r>
    </w:p>
    <w:p w14:paraId="41FA70B5" w14:textId="77777777" w:rsidR="00DB4D00" w:rsidRPr="008C2C12" w:rsidRDefault="00DB4D00" w:rsidP="00DB4D00">
      <w:pPr>
        <w:autoSpaceDE w:val="0"/>
        <w:jc w:val="both"/>
        <w:rPr>
          <w:rFonts w:ascii="Garamond" w:hAnsi="Garamond" w:cs="Garamond"/>
        </w:rPr>
      </w:pPr>
      <w:bookmarkStart w:id="1068" w:name="_Hlk203562444"/>
      <w:bookmarkStart w:id="1069" w:name="_Hlk193440502"/>
    </w:p>
    <w:p w14:paraId="3FC2BA3A" w14:textId="77777777" w:rsidR="00DB4D00" w:rsidRPr="008C2C12" w:rsidRDefault="00DB4D00" w:rsidP="00DB4D00">
      <w:pPr>
        <w:autoSpaceDE w:val="0"/>
        <w:jc w:val="both"/>
        <w:rPr>
          <w:rFonts w:ascii="Garamond" w:hAnsi="Garamond" w:cs="Garamond"/>
        </w:rPr>
      </w:pPr>
      <w:r w:rsidRPr="008C2C12">
        <w:rPr>
          <w:rFonts w:ascii="Garamond" w:hAnsi="Garamond" w:cs="Garamond"/>
        </w:rPr>
        <w:t xml:space="preserve">Założono, że maksymalnie na teren inwestycji w ciągu 1 najmniej korzystnej godziny w porze </w:t>
      </w:r>
      <w:r w:rsidRPr="008C2C12">
        <w:rPr>
          <w:rFonts w:ascii="Garamond" w:hAnsi="Garamond" w:cs="Garamond"/>
        </w:rPr>
        <w:br/>
        <w:t xml:space="preserve">nocy, wjeżdżać będą 2 pojazdy ciężkie. </w:t>
      </w:r>
      <w:bookmarkEnd w:id="1068"/>
      <w:r w:rsidRPr="008C2C12">
        <w:rPr>
          <w:rFonts w:ascii="Garamond" w:hAnsi="Garamond" w:cs="Garamond"/>
        </w:rPr>
        <w:t xml:space="preserve">Wjazd pojazdów ciężkich oraz ich poruszanie się </w:t>
      </w:r>
      <w:r w:rsidRPr="008C2C12">
        <w:rPr>
          <w:rFonts w:ascii="Garamond" w:hAnsi="Garamond" w:cs="Garamond"/>
        </w:rPr>
        <w:br/>
        <w:t>po terenie inwestycji związane będzie z:</w:t>
      </w:r>
    </w:p>
    <w:p w14:paraId="2C6F212F" w14:textId="77777777" w:rsidR="00DB4D00" w:rsidRPr="008C2C12" w:rsidRDefault="00DB4D00" w:rsidP="00DB4D00">
      <w:pPr>
        <w:numPr>
          <w:ilvl w:val="0"/>
          <w:numId w:val="28"/>
        </w:numPr>
        <w:tabs>
          <w:tab w:val="clear" w:pos="360"/>
          <w:tab w:val="num" w:pos="567"/>
          <w:tab w:val="left" w:pos="1080"/>
        </w:tabs>
        <w:suppressAutoHyphens/>
        <w:autoSpaceDE w:val="0"/>
        <w:ind w:left="709" w:hanging="709"/>
        <w:jc w:val="both"/>
        <w:rPr>
          <w:rFonts w:ascii="Garamond" w:hAnsi="Garamond" w:cs="Garamond"/>
        </w:rPr>
      </w:pPr>
      <w:r w:rsidRPr="008C2C12">
        <w:rPr>
          <w:rFonts w:ascii="Garamond" w:hAnsi="Garamond" w:cs="Garamond"/>
        </w:rPr>
        <w:t>odbiorem ptaków (~2 pojazdy).</w:t>
      </w:r>
      <w:bookmarkEnd w:id="1065"/>
      <w:bookmarkEnd w:id="1069"/>
    </w:p>
    <w:p w14:paraId="3E58C0F2" w14:textId="77777777" w:rsidR="00DB4D00" w:rsidRPr="00141EB5" w:rsidRDefault="00DB4D00" w:rsidP="00DB4D00">
      <w:pPr>
        <w:tabs>
          <w:tab w:val="left" w:pos="1080"/>
        </w:tabs>
        <w:suppressAutoHyphens/>
        <w:autoSpaceDE w:val="0"/>
        <w:jc w:val="both"/>
        <w:rPr>
          <w:rFonts w:ascii="Garamond" w:hAnsi="Garamond" w:cs="Garamond"/>
          <w:highlight w:val="yellow"/>
        </w:rPr>
      </w:pPr>
    </w:p>
    <w:p w14:paraId="6DEED895" w14:textId="3BCF2C30" w:rsidR="00DB4D00" w:rsidRPr="008C2C12" w:rsidRDefault="00DB4D00" w:rsidP="00DB4D00">
      <w:pPr>
        <w:rPr>
          <w:rFonts w:ascii="Garamond" w:hAnsi="Garamond"/>
          <w:sz w:val="20"/>
          <w:szCs w:val="20"/>
        </w:rPr>
      </w:pPr>
      <w:bookmarkStart w:id="1070" w:name="_Hlk203719152"/>
      <w:bookmarkStart w:id="1071" w:name="_Hlk192236139"/>
      <w:bookmarkEnd w:id="1066"/>
      <w:r w:rsidRPr="005B18F1">
        <w:rPr>
          <w:rFonts w:ascii="Garamond" w:hAnsi="Garamond"/>
          <w:b/>
          <w:sz w:val="20"/>
          <w:szCs w:val="20"/>
        </w:rPr>
        <w:t>Tabela 1</w:t>
      </w:r>
      <w:r w:rsidR="005B18F1" w:rsidRPr="005B18F1">
        <w:rPr>
          <w:rFonts w:ascii="Garamond" w:hAnsi="Garamond"/>
          <w:b/>
          <w:sz w:val="20"/>
          <w:szCs w:val="20"/>
        </w:rPr>
        <w:t>9</w:t>
      </w:r>
      <w:r w:rsidRPr="005B18F1">
        <w:rPr>
          <w:rFonts w:ascii="Garamond" w:hAnsi="Garamond"/>
          <w:b/>
          <w:sz w:val="20"/>
          <w:szCs w:val="20"/>
        </w:rPr>
        <w:t xml:space="preserve">. </w:t>
      </w:r>
      <w:r w:rsidRPr="005B18F1">
        <w:rPr>
          <w:rFonts w:ascii="Garamond" w:hAnsi="Garamond"/>
          <w:sz w:val="20"/>
          <w:szCs w:val="20"/>
        </w:rPr>
        <w:t>Zestawienie</w:t>
      </w:r>
      <w:r w:rsidRPr="008C2C12">
        <w:rPr>
          <w:rFonts w:ascii="Garamond" w:hAnsi="Garamond"/>
          <w:sz w:val="20"/>
          <w:szCs w:val="20"/>
        </w:rPr>
        <w:t xml:space="preserve"> zastępczych punktowych źródeł hałasu dla ruchu pojazdów</w:t>
      </w:r>
    </w:p>
    <w:tbl>
      <w:tblPr>
        <w:tblW w:w="5072" w:type="pct"/>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Look w:val="0000" w:firstRow="0" w:lastRow="0" w:firstColumn="0" w:lastColumn="0" w:noHBand="0" w:noVBand="0"/>
      </w:tblPr>
      <w:tblGrid>
        <w:gridCol w:w="1455"/>
        <w:gridCol w:w="1379"/>
        <w:gridCol w:w="891"/>
        <w:gridCol w:w="1595"/>
        <w:gridCol w:w="394"/>
        <w:gridCol w:w="1398"/>
        <w:gridCol w:w="887"/>
        <w:gridCol w:w="785"/>
      </w:tblGrid>
      <w:tr w:rsidR="00DB4D00" w:rsidRPr="00141EB5" w14:paraId="1F5FA752" w14:textId="77777777" w:rsidTr="009C1FB9">
        <w:trPr>
          <w:trHeight w:val="495"/>
          <w:tblHeader/>
        </w:trPr>
        <w:tc>
          <w:tcPr>
            <w:tcW w:w="828" w:type="pct"/>
            <w:vMerge w:val="restart"/>
            <w:tcBorders>
              <w:top w:val="single" w:sz="4" w:space="0" w:color="000000"/>
              <w:left w:val="single" w:sz="4" w:space="0" w:color="000000"/>
              <w:bottom w:val="single" w:sz="6" w:space="0" w:color="000000"/>
              <w:right w:val="single" w:sz="6" w:space="0" w:color="000000"/>
            </w:tcBorders>
            <w:shd w:val="clear" w:color="auto" w:fill="D9D9D9"/>
            <w:vAlign w:val="center"/>
          </w:tcPr>
          <w:bookmarkEnd w:id="1070"/>
          <w:p w14:paraId="7EF7AFB5" w14:textId="77777777" w:rsidR="00DB4D00" w:rsidRPr="00583877" w:rsidRDefault="00DB4D00" w:rsidP="009C1FB9">
            <w:pPr>
              <w:snapToGrid w:val="0"/>
              <w:jc w:val="center"/>
              <w:rPr>
                <w:rFonts w:ascii="Garamond" w:hAnsi="Garamond" w:cs="Garamond"/>
                <w:b/>
                <w:bCs/>
                <w:sz w:val="20"/>
                <w:szCs w:val="20"/>
              </w:rPr>
            </w:pPr>
            <w:r w:rsidRPr="00583877">
              <w:rPr>
                <w:rFonts w:ascii="Garamond" w:hAnsi="Garamond" w:cs="Garamond"/>
                <w:b/>
                <w:bCs/>
                <w:sz w:val="20"/>
                <w:szCs w:val="20"/>
              </w:rPr>
              <w:t>Źródło hałasu</w:t>
            </w:r>
          </w:p>
        </w:tc>
        <w:tc>
          <w:tcPr>
            <w:tcW w:w="785" w:type="pct"/>
            <w:vMerge w:val="restart"/>
            <w:tcBorders>
              <w:top w:val="single" w:sz="4" w:space="0" w:color="000000"/>
              <w:left w:val="single" w:sz="6" w:space="0" w:color="000000"/>
              <w:bottom w:val="single" w:sz="6" w:space="0" w:color="000000"/>
              <w:right w:val="single" w:sz="6" w:space="0" w:color="000000"/>
            </w:tcBorders>
            <w:shd w:val="clear" w:color="auto" w:fill="D9D9D9"/>
            <w:vAlign w:val="center"/>
          </w:tcPr>
          <w:p w14:paraId="7F1C9C06" w14:textId="77777777" w:rsidR="00DB4D00" w:rsidRPr="00583877" w:rsidRDefault="00DB4D00" w:rsidP="009C1FB9">
            <w:pPr>
              <w:tabs>
                <w:tab w:val="left" w:pos="957"/>
              </w:tabs>
              <w:snapToGrid w:val="0"/>
              <w:jc w:val="center"/>
              <w:rPr>
                <w:rFonts w:ascii="Garamond" w:hAnsi="Garamond" w:cs="Garamond"/>
                <w:b/>
                <w:bCs/>
                <w:sz w:val="20"/>
                <w:szCs w:val="20"/>
              </w:rPr>
            </w:pPr>
            <w:r w:rsidRPr="00583877">
              <w:rPr>
                <w:rFonts w:ascii="Garamond" w:hAnsi="Garamond" w:cs="Garamond"/>
                <w:b/>
                <w:bCs/>
                <w:sz w:val="20"/>
                <w:szCs w:val="20"/>
              </w:rPr>
              <w:t>Operacja, trasa</w:t>
            </w:r>
          </w:p>
        </w:tc>
        <w:tc>
          <w:tcPr>
            <w:tcW w:w="507" w:type="pct"/>
            <w:vMerge w:val="restart"/>
            <w:tcBorders>
              <w:top w:val="single" w:sz="4" w:space="0" w:color="000000"/>
              <w:left w:val="single" w:sz="6" w:space="0" w:color="000000"/>
              <w:bottom w:val="single" w:sz="6" w:space="0" w:color="000000"/>
              <w:right w:val="single" w:sz="6" w:space="0" w:color="000000"/>
            </w:tcBorders>
            <w:shd w:val="clear" w:color="auto" w:fill="D9D9D9"/>
            <w:vAlign w:val="center"/>
          </w:tcPr>
          <w:p w14:paraId="079A9A54" w14:textId="77777777" w:rsidR="00DB4D00" w:rsidRPr="00583877" w:rsidRDefault="00DB4D00" w:rsidP="009C1FB9">
            <w:pPr>
              <w:tabs>
                <w:tab w:val="left" w:pos="957"/>
              </w:tabs>
              <w:snapToGrid w:val="0"/>
              <w:jc w:val="center"/>
              <w:rPr>
                <w:rFonts w:ascii="Garamond" w:hAnsi="Garamond" w:cs="Garamond"/>
                <w:b/>
                <w:bCs/>
                <w:sz w:val="20"/>
                <w:szCs w:val="20"/>
              </w:rPr>
            </w:pPr>
            <w:r w:rsidRPr="00583877">
              <w:rPr>
                <w:rFonts w:ascii="Garamond" w:hAnsi="Garamond" w:cs="Garamond"/>
                <w:b/>
                <w:bCs/>
                <w:sz w:val="20"/>
                <w:szCs w:val="20"/>
              </w:rPr>
              <w:t xml:space="preserve">LAWeq [dB] </w:t>
            </w:r>
            <w:r w:rsidRPr="00583877">
              <w:rPr>
                <w:rFonts w:ascii="Garamond" w:hAnsi="Garamond" w:cs="Garamond"/>
                <w:b/>
                <w:bCs/>
                <w:sz w:val="20"/>
                <w:szCs w:val="20"/>
              </w:rPr>
              <w:br/>
              <w:t>dla N=1</w:t>
            </w:r>
          </w:p>
        </w:tc>
        <w:tc>
          <w:tcPr>
            <w:tcW w:w="908" w:type="pct"/>
            <w:vMerge w:val="restart"/>
            <w:tcBorders>
              <w:top w:val="single" w:sz="4" w:space="0" w:color="000000"/>
              <w:left w:val="single" w:sz="6" w:space="0" w:color="000000"/>
              <w:bottom w:val="single" w:sz="6" w:space="0" w:color="000000"/>
              <w:right w:val="single" w:sz="6" w:space="0" w:color="000000"/>
            </w:tcBorders>
            <w:shd w:val="clear" w:color="auto" w:fill="D9D9D9"/>
            <w:vAlign w:val="center"/>
          </w:tcPr>
          <w:p w14:paraId="511F3DA4" w14:textId="77777777" w:rsidR="00DB4D00" w:rsidRPr="00583877" w:rsidRDefault="00DB4D00" w:rsidP="009C1FB9">
            <w:pPr>
              <w:snapToGrid w:val="0"/>
              <w:jc w:val="center"/>
              <w:rPr>
                <w:rFonts w:ascii="Garamond" w:hAnsi="Garamond" w:cs="Garamond"/>
                <w:b/>
                <w:bCs/>
                <w:sz w:val="20"/>
                <w:szCs w:val="20"/>
              </w:rPr>
            </w:pPr>
            <w:r w:rsidRPr="00583877">
              <w:rPr>
                <w:rFonts w:ascii="Garamond" w:hAnsi="Garamond" w:cs="Garamond"/>
                <w:b/>
                <w:bCs/>
                <w:sz w:val="20"/>
                <w:szCs w:val="20"/>
              </w:rPr>
              <w:t>Przyjęty czas</w:t>
            </w:r>
          </w:p>
          <w:p w14:paraId="368C8E1A" w14:textId="77777777" w:rsidR="00DB4D00" w:rsidRPr="00583877" w:rsidRDefault="00DB4D00" w:rsidP="009C1FB9">
            <w:pPr>
              <w:snapToGrid w:val="0"/>
              <w:jc w:val="center"/>
              <w:rPr>
                <w:rFonts w:ascii="Garamond" w:hAnsi="Garamond" w:cs="Garamond"/>
                <w:b/>
                <w:bCs/>
                <w:sz w:val="20"/>
                <w:szCs w:val="20"/>
              </w:rPr>
            </w:pPr>
            <w:r w:rsidRPr="00583877">
              <w:rPr>
                <w:rFonts w:ascii="Garamond" w:hAnsi="Garamond" w:cs="Garamond"/>
                <w:b/>
                <w:bCs/>
                <w:sz w:val="20"/>
                <w:szCs w:val="20"/>
              </w:rPr>
              <w:t>operacji [sek.]</w:t>
            </w:r>
          </w:p>
        </w:tc>
        <w:tc>
          <w:tcPr>
            <w:tcW w:w="224" w:type="pct"/>
            <w:vMerge w:val="restart"/>
            <w:tcBorders>
              <w:top w:val="single" w:sz="4" w:space="0" w:color="000000"/>
              <w:left w:val="single" w:sz="6" w:space="0" w:color="000000"/>
              <w:bottom w:val="single" w:sz="6" w:space="0" w:color="000000"/>
              <w:right w:val="single" w:sz="6" w:space="0" w:color="000000"/>
            </w:tcBorders>
            <w:shd w:val="clear" w:color="auto" w:fill="D9D9D9"/>
            <w:vAlign w:val="center"/>
          </w:tcPr>
          <w:p w14:paraId="493446E6" w14:textId="77777777" w:rsidR="00DB4D00" w:rsidRPr="00583877" w:rsidRDefault="00DB4D00" w:rsidP="009C1FB9">
            <w:pPr>
              <w:snapToGrid w:val="0"/>
              <w:jc w:val="center"/>
              <w:rPr>
                <w:rFonts w:ascii="Garamond" w:hAnsi="Garamond" w:cs="Garamond"/>
                <w:b/>
                <w:bCs/>
                <w:sz w:val="20"/>
                <w:szCs w:val="20"/>
              </w:rPr>
            </w:pPr>
            <w:r w:rsidRPr="00583877">
              <w:rPr>
                <w:rFonts w:ascii="Garamond" w:hAnsi="Garamond" w:cs="Garamond"/>
                <w:b/>
                <w:bCs/>
                <w:sz w:val="20"/>
                <w:szCs w:val="20"/>
              </w:rPr>
              <w:t>N</w:t>
            </w:r>
          </w:p>
        </w:tc>
        <w:tc>
          <w:tcPr>
            <w:tcW w:w="796" w:type="pct"/>
            <w:vMerge w:val="restart"/>
            <w:tcBorders>
              <w:top w:val="single" w:sz="4" w:space="0" w:color="000000"/>
              <w:left w:val="single" w:sz="6" w:space="0" w:color="000000"/>
              <w:bottom w:val="single" w:sz="6" w:space="0" w:color="000000"/>
              <w:right w:val="single" w:sz="6" w:space="0" w:color="000000"/>
            </w:tcBorders>
            <w:shd w:val="clear" w:color="auto" w:fill="D9D9D9"/>
            <w:vAlign w:val="center"/>
          </w:tcPr>
          <w:p w14:paraId="7590BC05" w14:textId="77777777" w:rsidR="00DB4D00" w:rsidRPr="00583877" w:rsidRDefault="00DB4D00" w:rsidP="009C1FB9">
            <w:pPr>
              <w:snapToGrid w:val="0"/>
              <w:jc w:val="center"/>
              <w:rPr>
                <w:rFonts w:ascii="Garamond" w:hAnsi="Garamond" w:cs="Garamond"/>
                <w:b/>
                <w:bCs/>
                <w:sz w:val="20"/>
                <w:szCs w:val="20"/>
              </w:rPr>
            </w:pPr>
            <w:r w:rsidRPr="00583877">
              <w:rPr>
                <w:rFonts w:ascii="Garamond" w:hAnsi="Garamond" w:cs="Garamond"/>
                <w:b/>
                <w:bCs/>
                <w:sz w:val="20"/>
                <w:szCs w:val="20"/>
              </w:rPr>
              <w:t xml:space="preserve">Pora doby </w:t>
            </w:r>
          </w:p>
        </w:tc>
        <w:tc>
          <w:tcPr>
            <w:tcW w:w="952" w:type="pct"/>
            <w:gridSpan w:val="2"/>
            <w:tcBorders>
              <w:top w:val="single" w:sz="4" w:space="0" w:color="000000"/>
              <w:left w:val="single" w:sz="6" w:space="0" w:color="000000"/>
              <w:bottom w:val="single" w:sz="6" w:space="0" w:color="000000"/>
              <w:right w:val="single" w:sz="4" w:space="0" w:color="000000"/>
            </w:tcBorders>
            <w:shd w:val="clear" w:color="auto" w:fill="D9D9D9"/>
            <w:vAlign w:val="center"/>
          </w:tcPr>
          <w:p w14:paraId="4C89FD2F" w14:textId="77777777" w:rsidR="00DB4D00" w:rsidRPr="00583877" w:rsidRDefault="00DB4D00" w:rsidP="009C1FB9">
            <w:pPr>
              <w:snapToGrid w:val="0"/>
              <w:jc w:val="center"/>
              <w:rPr>
                <w:rFonts w:ascii="Garamond" w:hAnsi="Garamond" w:cs="Garamond"/>
                <w:b/>
                <w:bCs/>
                <w:sz w:val="20"/>
                <w:szCs w:val="20"/>
              </w:rPr>
            </w:pPr>
            <w:r w:rsidRPr="00583877">
              <w:rPr>
                <w:rFonts w:ascii="Garamond" w:hAnsi="Garamond" w:cs="Garamond"/>
                <w:b/>
                <w:bCs/>
                <w:sz w:val="20"/>
                <w:szCs w:val="20"/>
              </w:rPr>
              <w:t>LAWeq</w:t>
            </w:r>
          </w:p>
          <w:p w14:paraId="64C2C72B" w14:textId="77777777" w:rsidR="00DB4D00" w:rsidRPr="00583877" w:rsidRDefault="00DB4D00" w:rsidP="009C1FB9">
            <w:pPr>
              <w:snapToGrid w:val="0"/>
              <w:jc w:val="center"/>
              <w:rPr>
                <w:rFonts w:ascii="Garamond" w:hAnsi="Garamond" w:cs="Garamond"/>
                <w:b/>
                <w:bCs/>
                <w:sz w:val="20"/>
                <w:szCs w:val="20"/>
              </w:rPr>
            </w:pPr>
            <w:r w:rsidRPr="00583877">
              <w:rPr>
                <w:rFonts w:ascii="Garamond" w:hAnsi="Garamond" w:cs="Garamond"/>
                <w:b/>
                <w:bCs/>
                <w:sz w:val="20"/>
                <w:szCs w:val="20"/>
              </w:rPr>
              <w:t>[dB]</w:t>
            </w:r>
          </w:p>
        </w:tc>
      </w:tr>
      <w:tr w:rsidR="00DB4D00" w:rsidRPr="00141EB5" w14:paraId="376E670B" w14:textId="77777777" w:rsidTr="009C1FB9">
        <w:trPr>
          <w:trHeight w:val="165"/>
          <w:tblHeader/>
        </w:trPr>
        <w:tc>
          <w:tcPr>
            <w:tcW w:w="828" w:type="pct"/>
            <w:vMerge/>
            <w:tcBorders>
              <w:top w:val="single" w:sz="6" w:space="0" w:color="000000"/>
              <w:bottom w:val="single" w:sz="6" w:space="0" w:color="000000"/>
            </w:tcBorders>
            <w:shd w:val="clear" w:color="auto" w:fill="D9D9D9"/>
            <w:vAlign w:val="center"/>
          </w:tcPr>
          <w:p w14:paraId="33A2C171" w14:textId="77777777" w:rsidR="00DB4D00" w:rsidRPr="00583877" w:rsidRDefault="00DB4D00" w:rsidP="009C1FB9">
            <w:pPr>
              <w:snapToGrid w:val="0"/>
              <w:jc w:val="center"/>
              <w:rPr>
                <w:rFonts w:ascii="Garamond" w:hAnsi="Garamond" w:cs="Garamond"/>
                <w:b/>
                <w:bCs/>
                <w:sz w:val="20"/>
                <w:szCs w:val="20"/>
              </w:rPr>
            </w:pPr>
          </w:p>
        </w:tc>
        <w:tc>
          <w:tcPr>
            <w:tcW w:w="785" w:type="pct"/>
            <w:vMerge/>
            <w:tcBorders>
              <w:top w:val="single" w:sz="6" w:space="0" w:color="000000"/>
              <w:bottom w:val="single" w:sz="6" w:space="0" w:color="000000"/>
            </w:tcBorders>
            <w:shd w:val="clear" w:color="auto" w:fill="D9D9D9"/>
          </w:tcPr>
          <w:p w14:paraId="05E3DEED" w14:textId="77777777" w:rsidR="00DB4D00" w:rsidRPr="00583877" w:rsidRDefault="00DB4D00" w:rsidP="009C1FB9">
            <w:pPr>
              <w:tabs>
                <w:tab w:val="left" w:pos="957"/>
              </w:tabs>
              <w:snapToGrid w:val="0"/>
              <w:jc w:val="center"/>
              <w:rPr>
                <w:rFonts w:ascii="Garamond" w:hAnsi="Garamond" w:cs="Garamond"/>
                <w:b/>
                <w:bCs/>
                <w:sz w:val="20"/>
                <w:szCs w:val="20"/>
              </w:rPr>
            </w:pPr>
          </w:p>
        </w:tc>
        <w:tc>
          <w:tcPr>
            <w:tcW w:w="507" w:type="pct"/>
            <w:vMerge/>
            <w:tcBorders>
              <w:top w:val="single" w:sz="6" w:space="0" w:color="000000"/>
              <w:bottom w:val="single" w:sz="6" w:space="0" w:color="000000"/>
            </w:tcBorders>
            <w:shd w:val="clear" w:color="auto" w:fill="D9D9D9"/>
            <w:vAlign w:val="center"/>
          </w:tcPr>
          <w:p w14:paraId="11EBD988" w14:textId="77777777" w:rsidR="00DB4D00" w:rsidRPr="00583877" w:rsidRDefault="00DB4D00" w:rsidP="009C1FB9">
            <w:pPr>
              <w:tabs>
                <w:tab w:val="left" w:pos="957"/>
              </w:tabs>
              <w:snapToGrid w:val="0"/>
              <w:jc w:val="center"/>
              <w:rPr>
                <w:rFonts w:ascii="Garamond" w:hAnsi="Garamond" w:cs="Garamond"/>
                <w:b/>
                <w:bCs/>
                <w:sz w:val="20"/>
                <w:szCs w:val="20"/>
              </w:rPr>
            </w:pPr>
          </w:p>
        </w:tc>
        <w:tc>
          <w:tcPr>
            <w:tcW w:w="908" w:type="pct"/>
            <w:vMerge/>
            <w:tcBorders>
              <w:top w:val="single" w:sz="6" w:space="0" w:color="000000"/>
              <w:bottom w:val="single" w:sz="6" w:space="0" w:color="000000"/>
            </w:tcBorders>
            <w:shd w:val="clear" w:color="auto" w:fill="D9D9D9"/>
            <w:vAlign w:val="center"/>
          </w:tcPr>
          <w:p w14:paraId="2004E90F" w14:textId="77777777" w:rsidR="00DB4D00" w:rsidRPr="00583877" w:rsidRDefault="00DB4D00" w:rsidP="009C1FB9">
            <w:pPr>
              <w:snapToGrid w:val="0"/>
              <w:jc w:val="center"/>
              <w:rPr>
                <w:rFonts w:ascii="Garamond" w:hAnsi="Garamond" w:cs="Garamond"/>
                <w:b/>
                <w:bCs/>
                <w:sz w:val="20"/>
                <w:szCs w:val="20"/>
              </w:rPr>
            </w:pPr>
          </w:p>
        </w:tc>
        <w:tc>
          <w:tcPr>
            <w:tcW w:w="224" w:type="pct"/>
            <w:vMerge/>
            <w:tcBorders>
              <w:top w:val="single" w:sz="6" w:space="0" w:color="000000"/>
              <w:bottom w:val="single" w:sz="6" w:space="0" w:color="000000"/>
            </w:tcBorders>
            <w:shd w:val="clear" w:color="auto" w:fill="D9D9D9"/>
            <w:vAlign w:val="center"/>
          </w:tcPr>
          <w:p w14:paraId="776DB631" w14:textId="77777777" w:rsidR="00DB4D00" w:rsidRPr="00583877" w:rsidRDefault="00DB4D00" w:rsidP="009C1FB9">
            <w:pPr>
              <w:snapToGrid w:val="0"/>
              <w:jc w:val="center"/>
              <w:rPr>
                <w:rFonts w:ascii="Garamond" w:hAnsi="Garamond" w:cs="Garamond"/>
                <w:b/>
                <w:bCs/>
                <w:sz w:val="20"/>
                <w:szCs w:val="20"/>
              </w:rPr>
            </w:pPr>
          </w:p>
        </w:tc>
        <w:tc>
          <w:tcPr>
            <w:tcW w:w="796" w:type="pct"/>
            <w:vMerge/>
            <w:tcBorders>
              <w:top w:val="single" w:sz="6" w:space="0" w:color="000000"/>
              <w:bottom w:val="single" w:sz="6" w:space="0" w:color="000000"/>
            </w:tcBorders>
            <w:shd w:val="clear" w:color="auto" w:fill="D9D9D9"/>
            <w:vAlign w:val="center"/>
          </w:tcPr>
          <w:p w14:paraId="46F37C86" w14:textId="77777777" w:rsidR="00DB4D00" w:rsidRPr="00583877" w:rsidRDefault="00DB4D00" w:rsidP="009C1FB9">
            <w:pPr>
              <w:snapToGrid w:val="0"/>
              <w:jc w:val="center"/>
              <w:rPr>
                <w:rFonts w:ascii="Garamond" w:hAnsi="Garamond" w:cs="Garamond"/>
                <w:b/>
                <w:bCs/>
                <w:sz w:val="20"/>
                <w:szCs w:val="20"/>
              </w:rPr>
            </w:pPr>
          </w:p>
        </w:tc>
        <w:tc>
          <w:tcPr>
            <w:tcW w:w="505" w:type="pct"/>
            <w:tcBorders>
              <w:top w:val="single" w:sz="6" w:space="0" w:color="000000"/>
              <w:bottom w:val="single" w:sz="6" w:space="0" w:color="000000"/>
            </w:tcBorders>
            <w:shd w:val="clear" w:color="auto" w:fill="D9D9D9"/>
            <w:vAlign w:val="center"/>
          </w:tcPr>
          <w:p w14:paraId="05FCEAF0" w14:textId="77777777" w:rsidR="00DB4D00" w:rsidRPr="00583877" w:rsidRDefault="00DB4D00" w:rsidP="009C1FB9">
            <w:pPr>
              <w:snapToGrid w:val="0"/>
              <w:jc w:val="center"/>
              <w:rPr>
                <w:rFonts w:ascii="Garamond" w:hAnsi="Garamond" w:cs="Garamond"/>
                <w:b/>
                <w:bCs/>
                <w:sz w:val="20"/>
                <w:szCs w:val="20"/>
              </w:rPr>
            </w:pPr>
            <w:r w:rsidRPr="00583877">
              <w:rPr>
                <w:rFonts w:ascii="Garamond" w:hAnsi="Garamond" w:cs="Garamond"/>
                <w:b/>
                <w:bCs/>
                <w:sz w:val="20"/>
                <w:szCs w:val="20"/>
              </w:rPr>
              <w:t>DZIEŃ</w:t>
            </w:r>
          </w:p>
        </w:tc>
        <w:tc>
          <w:tcPr>
            <w:tcW w:w="447" w:type="pct"/>
            <w:tcBorders>
              <w:top w:val="single" w:sz="6" w:space="0" w:color="000000"/>
              <w:bottom w:val="single" w:sz="6" w:space="0" w:color="000000"/>
            </w:tcBorders>
            <w:shd w:val="clear" w:color="auto" w:fill="D9D9D9"/>
            <w:vAlign w:val="center"/>
          </w:tcPr>
          <w:p w14:paraId="52CDACE3" w14:textId="77777777" w:rsidR="00DB4D00" w:rsidRPr="00583877" w:rsidRDefault="00DB4D00" w:rsidP="009C1FB9">
            <w:pPr>
              <w:rPr>
                <w:rFonts w:ascii="Garamond" w:hAnsi="Garamond" w:cs="Garamond"/>
                <w:b/>
                <w:bCs/>
                <w:sz w:val="20"/>
                <w:szCs w:val="20"/>
              </w:rPr>
            </w:pPr>
            <w:r w:rsidRPr="00583877">
              <w:rPr>
                <w:rFonts w:ascii="Garamond" w:hAnsi="Garamond" w:cs="Garamond"/>
                <w:b/>
                <w:bCs/>
                <w:sz w:val="20"/>
                <w:szCs w:val="20"/>
              </w:rPr>
              <w:t>NOC</w:t>
            </w:r>
          </w:p>
        </w:tc>
      </w:tr>
      <w:tr w:rsidR="00DB4D00" w:rsidRPr="00141EB5" w14:paraId="141A15D8" w14:textId="77777777" w:rsidTr="009C1FB9">
        <w:trPr>
          <w:trHeight w:val="54"/>
          <w:tblHeader/>
        </w:trPr>
        <w:tc>
          <w:tcPr>
            <w:tcW w:w="828" w:type="pct"/>
            <w:tcBorders>
              <w:top w:val="single" w:sz="6" w:space="0" w:color="000000"/>
              <w:bottom w:val="single" w:sz="6" w:space="0" w:color="000000"/>
            </w:tcBorders>
            <w:shd w:val="clear" w:color="auto" w:fill="D9D9D9"/>
            <w:vAlign w:val="center"/>
          </w:tcPr>
          <w:p w14:paraId="2173DE06" w14:textId="77777777" w:rsidR="00DB4D00" w:rsidRPr="00583877" w:rsidRDefault="00DB4D00" w:rsidP="009C1FB9">
            <w:pPr>
              <w:snapToGrid w:val="0"/>
              <w:jc w:val="center"/>
              <w:rPr>
                <w:rFonts w:ascii="Garamond" w:hAnsi="Garamond" w:cs="Garamond"/>
                <w:i/>
                <w:sz w:val="16"/>
                <w:szCs w:val="16"/>
              </w:rPr>
            </w:pPr>
            <w:r w:rsidRPr="00583877">
              <w:rPr>
                <w:rFonts w:ascii="Garamond" w:hAnsi="Garamond" w:cs="Garamond"/>
                <w:i/>
                <w:sz w:val="16"/>
                <w:szCs w:val="16"/>
              </w:rPr>
              <w:t>1</w:t>
            </w:r>
          </w:p>
        </w:tc>
        <w:tc>
          <w:tcPr>
            <w:tcW w:w="785" w:type="pct"/>
            <w:tcBorders>
              <w:top w:val="single" w:sz="6" w:space="0" w:color="000000"/>
              <w:bottom w:val="single" w:sz="6" w:space="0" w:color="000000"/>
            </w:tcBorders>
            <w:shd w:val="clear" w:color="auto" w:fill="D9D9D9"/>
            <w:vAlign w:val="center"/>
          </w:tcPr>
          <w:p w14:paraId="75195B87" w14:textId="77777777" w:rsidR="00DB4D00" w:rsidRPr="00583877" w:rsidRDefault="00DB4D00" w:rsidP="009C1FB9">
            <w:pPr>
              <w:snapToGrid w:val="0"/>
              <w:jc w:val="center"/>
              <w:rPr>
                <w:rFonts w:ascii="Garamond" w:hAnsi="Garamond" w:cs="Garamond"/>
                <w:i/>
                <w:sz w:val="16"/>
                <w:szCs w:val="16"/>
              </w:rPr>
            </w:pPr>
            <w:r w:rsidRPr="00583877">
              <w:rPr>
                <w:rFonts w:ascii="Garamond" w:hAnsi="Garamond" w:cs="Garamond"/>
                <w:i/>
                <w:sz w:val="16"/>
                <w:szCs w:val="16"/>
              </w:rPr>
              <w:t>2</w:t>
            </w:r>
          </w:p>
        </w:tc>
        <w:tc>
          <w:tcPr>
            <w:tcW w:w="507" w:type="pct"/>
            <w:tcBorders>
              <w:top w:val="single" w:sz="6" w:space="0" w:color="000000"/>
              <w:bottom w:val="single" w:sz="6" w:space="0" w:color="000000"/>
            </w:tcBorders>
            <w:shd w:val="clear" w:color="auto" w:fill="D9D9D9"/>
            <w:vAlign w:val="center"/>
          </w:tcPr>
          <w:p w14:paraId="68D93197" w14:textId="77777777" w:rsidR="00DB4D00" w:rsidRPr="00583877" w:rsidRDefault="00DB4D00" w:rsidP="009C1FB9">
            <w:pPr>
              <w:snapToGrid w:val="0"/>
              <w:jc w:val="center"/>
              <w:rPr>
                <w:rFonts w:ascii="Garamond" w:hAnsi="Garamond" w:cs="Garamond"/>
                <w:i/>
                <w:sz w:val="16"/>
                <w:szCs w:val="16"/>
              </w:rPr>
            </w:pPr>
            <w:r w:rsidRPr="00583877">
              <w:rPr>
                <w:rFonts w:ascii="Garamond" w:hAnsi="Garamond" w:cs="Garamond"/>
                <w:i/>
                <w:sz w:val="16"/>
                <w:szCs w:val="16"/>
              </w:rPr>
              <w:t>3</w:t>
            </w:r>
          </w:p>
        </w:tc>
        <w:tc>
          <w:tcPr>
            <w:tcW w:w="908" w:type="pct"/>
            <w:tcBorders>
              <w:top w:val="single" w:sz="6" w:space="0" w:color="000000"/>
              <w:bottom w:val="single" w:sz="6" w:space="0" w:color="000000"/>
            </w:tcBorders>
            <w:shd w:val="clear" w:color="auto" w:fill="D9D9D9"/>
            <w:vAlign w:val="center"/>
          </w:tcPr>
          <w:p w14:paraId="6F506F41" w14:textId="77777777" w:rsidR="00DB4D00" w:rsidRPr="00583877" w:rsidRDefault="00DB4D00" w:rsidP="009C1FB9">
            <w:pPr>
              <w:snapToGrid w:val="0"/>
              <w:jc w:val="center"/>
              <w:rPr>
                <w:rFonts w:ascii="Garamond" w:hAnsi="Garamond" w:cs="Garamond"/>
                <w:i/>
                <w:sz w:val="16"/>
                <w:szCs w:val="16"/>
              </w:rPr>
            </w:pPr>
            <w:r w:rsidRPr="00583877">
              <w:rPr>
                <w:rFonts w:ascii="Garamond" w:hAnsi="Garamond" w:cs="Garamond"/>
                <w:i/>
                <w:sz w:val="16"/>
                <w:szCs w:val="16"/>
              </w:rPr>
              <w:t>4</w:t>
            </w:r>
          </w:p>
        </w:tc>
        <w:tc>
          <w:tcPr>
            <w:tcW w:w="224" w:type="pct"/>
            <w:tcBorders>
              <w:top w:val="single" w:sz="6" w:space="0" w:color="000000"/>
              <w:bottom w:val="single" w:sz="6" w:space="0" w:color="000000"/>
            </w:tcBorders>
            <w:shd w:val="clear" w:color="auto" w:fill="D9D9D9"/>
            <w:vAlign w:val="center"/>
          </w:tcPr>
          <w:p w14:paraId="7BC9050C" w14:textId="77777777" w:rsidR="00DB4D00" w:rsidRPr="00583877" w:rsidRDefault="00DB4D00" w:rsidP="009C1FB9">
            <w:pPr>
              <w:snapToGrid w:val="0"/>
              <w:jc w:val="center"/>
              <w:rPr>
                <w:rFonts w:ascii="Garamond" w:hAnsi="Garamond" w:cs="Garamond"/>
                <w:i/>
                <w:sz w:val="16"/>
                <w:szCs w:val="16"/>
              </w:rPr>
            </w:pPr>
            <w:r w:rsidRPr="00583877">
              <w:rPr>
                <w:rFonts w:ascii="Garamond" w:hAnsi="Garamond" w:cs="Garamond"/>
                <w:i/>
                <w:sz w:val="16"/>
                <w:szCs w:val="16"/>
              </w:rPr>
              <w:t>5</w:t>
            </w:r>
          </w:p>
        </w:tc>
        <w:tc>
          <w:tcPr>
            <w:tcW w:w="796" w:type="pct"/>
            <w:tcBorders>
              <w:top w:val="single" w:sz="6" w:space="0" w:color="000000"/>
              <w:bottom w:val="single" w:sz="6" w:space="0" w:color="000000"/>
            </w:tcBorders>
            <w:shd w:val="clear" w:color="auto" w:fill="D9D9D9"/>
            <w:vAlign w:val="center"/>
          </w:tcPr>
          <w:p w14:paraId="69D3A80D" w14:textId="77777777" w:rsidR="00DB4D00" w:rsidRPr="00583877" w:rsidRDefault="00DB4D00" w:rsidP="009C1FB9">
            <w:pPr>
              <w:snapToGrid w:val="0"/>
              <w:jc w:val="center"/>
              <w:rPr>
                <w:rFonts w:ascii="Garamond" w:hAnsi="Garamond" w:cs="Garamond"/>
                <w:i/>
                <w:sz w:val="16"/>
                <w:szCs w:val="16"/>
              </w:rPr>
            </w:pPr>
            <w:r w:rsidRPr="00583877">
              <w:rPr>
                <w:rFonts w:ascii="Garamond" w:hAnsi="Garamond" w:cs="Garamond"/>
                <w:i/>
                <w:sz w:val="16"/>
                <w:szCs w:val="16"/>
              </w:rPr>
              <w:t>6</w:t>
            </w:r>
          </w:p>
        </w:tc>
        <w:tc>
          <w:tcPr>
            <w:tcW w:w="505" w:type="pct"/>
            <w:tcBorders>
              <w:top w:val="single" w:sz="6" w:space="0" w:color="000000"/>
              <w:bottom w:val="single" w:sz="6" w:space="0" w:color="000000"/>
            </w:tcBorders>
            <w:shd w:val="clear" w:color="auto" w:fill="D9D9D9"/>
            <w:vAlign w:val="center"/>
          </w:tcPr>
          <w:p w14:paraId="77E2DCF3" w14:textId="77777777" w:rsidR="00DB4D00" w:rsidRPr="00583877" w:rsidRDefault="00DB4D00" w:rsidP="009C1FB9">
            <w:pPr>
              <w:snapToGrid w:val="0"/>
              <w:jc w:val="center"/>
              <w:rPr>
                <w:rFonts w:ascii="Garamond" w:hAnsi="Garamond" w:cs="Garamond"/>
                <w:i/>
                <w:sz w:val="16"/>
                <w:szCs w:val="16"/>
              </w:rPr>
            </w:pPr>
            <w:r w:rsidRPr="00583877">
              <w:rPr>
                <w:rFonts w:ascii="Garamond" w:hAnsi="Garamond" w:cs="Garamond"/>
                <w:i/>
                <w:sz w:val="16"/>
                <w:szCs w:val="16"/>
              </w:rPr>
              <w:t>7</w:t>
            </w:r>
          </w:p>
        </w:tc>
        <w:tc>
          <w:tcPr>
            <w:tcW w:w="447" w:type="pct"/>
            <w:tcBorders>
              <w:top w:val="single" w:sz="6" w:space="0" w:color="000000"/>
              <w:bottom w:val="single" w:sz="6" w:space="0" w:color="000000"/>
            </w:tcBorders>
            <w:shd w:val="clear" w:color="auto" w:fill="D9D9D9"/>
            <w:vAlign w:val="center"/>
          </w:tcPr>
          <w:p w14:paraId="55435B80" w14:textId="77777777" w:rsidR="00DB4D00" w:rsidRPr="00583877" w:rsidRDefault="00DB4D00" w:rsidP="009C1FB9">
            <w:pPr>
              <w:snapToGrid w:val="0"/>
              <w:jc w:val="center"/>
              <w:rPr>
                <w:rFonts w:ascii="Garamond" w:hAnsi="Garamond" w:cs="Garamond"/>
                <w:i/>
                <w:sz w:val="16"/>
                <w:szCs w:val="16"/>
              </w:rPr>
            </w:pPr>
            <w:r w:rsidRPr="00583877">
              <w:rPr>
                <w:rFonts w:ascii="Garamond" w:hAnsi="Garamond" w:cs="Garamond"/>
                <w:i/>
                <w:sz w:val="16"/>
                <w:szCs w:val="16"/>
              </w:rPr>
              <w:t>8</w:t>
            </w:r>
          </w:p>
        </w:tc>
      </w:tr>
      <w:tr w:rsidR="00DB4D00" w:rsidRPr="00141EB5" w14:paraId="7ECED289" w14:textId="77777777" w:rsidTr="009C1FB9">
        <w:trPr>
          <w:trHeight w:val="409"/>
        </w:trPr>
        <w:tc>
          <w:tcPr>
            <w:tcW w:w="828" w:type="pct"/>
            <w:tcBorders>
              <w:top w:val="single" w:sz="6" w:space="0" w:color="000000"/>
              <w:bottom w:val="single" w:sz="6" w:space="0" w:color="000000"/>
            </w:tcBorders>
            <w:shd w:val="clear" w:color="auto" w:fill="FFFFFF"/>
            <w:vAlign w:val="center"/>
          </w:tcPr>
          <w:p w14:paraId="47C4B8DD" w14:textId="77777777" w:rsidR="00DB4D00" w:rsidRPr="00583877" w:rsidRDefault="00DB4D00" w:rsidP="009C1FB9">
            <w:pPr>
              <w:snapToGrid w:val="0"/>
              <w:rPr>
                <w:rFonts w:ascii="Garamond" w:hAnsi="Garamond" w:cs="Garamond"/>
                <w:sz w:val="20"/>
                <w:szCs w:val="20"/>
              </w:rPr>
            </w:pPr>
            <w:r w:rsidRPr="00583877">
              <w:rPr>
                <w:rFonts w:ascii="Garamond" w:hAnsi="Garamond" w:cs="Garamond"/>
                <w:sz w:val="20"/>
                <w:szCs w:val="20"/>
              </w:rPr>
              <w:t>EP1 – jazda ciężki</w:t>
            </w:r>
          </w:p>
        </w:tc>
        <w:tc>
          <w:tcPr>
            <w:tcW w:w="785" w:type="pct"/>
            <w:vMerge w:val="restart"/>
            <w:tcBorders>
              <w:top w:val="single" w:sz="6" w:space="0" w:color="000000"/>
            </w:tcBorders>
            <w:vAlign w:val="center"/>
          </w:tcPr>
          <w:p w14:paraId="60F4D55E" w14:textId="77777777" w:rsidR="00DB4D00" w:rsidRPr="00583877" w:rsidRDefault="00DB4D00" w:rsidP="009C1FB9">
            <w:pPr>
              <w:snapToGrid w:val="0"/>
              <w:jc w:val="center"/>
              <w:rPr>
                <w:rFonts w:ascii="Garamond" w:hAnsi="Garamond" w:cs="Garamond"/>
                <w:sz w:val="20"/>
                <w:szCs w:val="20"/>
              </w:rPr>
            </w:pPr>
            <w:r w:rsidRPr="00583877">
              <w:rPr>
                <w:rFonts w:ascii="Garamond" w:hAnsi="Garamond" w:cs="Garamond"/>
                <w:sz w:val="20"/>
                <w:szCs w:val="20"/>
              </w:rPr>
              <w:t>Transport paszy i napełnianie zbiorników z paszą</w:t>
            </w:r>
          </w:p>
        </w:tc>
        <w:tc>
          <w:tcPr>
            <w:tcW w:w="507" w:type="pct"/>
            <w:tcBorders>
              <w:top w:val="single" w:sz="6" w:space="0" w:color="000000"/>
            </w:tcBorders>
            <w:vAlign w:val="center"/>
          </w:tcPr>
          <w:p w14:paraId="2BAA643F" w14:textId="77777777" w:rsidR="00DB4D00" w:rsidRPr="00583877" w:rsidRDefault="00DB4D00" w:rsidP="009C1FB9">
            <w:pPr>
              <w:snapToGrid w:val="0"/>
              <w:jc w:val="center"/>
              <w:rPr>
                <w:rFonts w:ascii="Garamond" w:hAnsi="Garamond" w:cs="Garamond"/>
                <w:sz w:val="20"/>
                <w:szCs w:val="20"/>
              </w:rPr>
            </w:pPr>
            <w:r w:rsidRPr="00583877">
              <w:rPr>
                <w:rFonts w:ascii="Garamond" w:hAnsi="Garamond" w:cs="Garamond"/>
                <w:sz w:val="20"/>
                <w:szCs w:val="20"/>
              </w:rPr>
              <w:t>66,20</w:t>
            </w:r>
          </w:p>
        </w:tc>
        <w:tc>
          <w:tcPr>
            <w:tcW w:w="908" w:type="pct"/>
            <w:tcBorders>
              <w:top w:val="single" w:sz="6" w:space="0" w:color="000000"/>
            </w:tcBorders>
            <w:vAlign w:val="center"/>
          </w:tcPr>
          <w:p w14:paraId="42D48A58" w14:textId="77777777" w:rsidR="00DB4D00" w:rsidRPr="00583877" w:rsidRDefault="00DB4D00" w:rsidP="009C1FB9">
            <w:pPr>
              <w:snapToGrid w:val="0"/>
              <w:jc w:val="center"/>
              <w:rPr>
                <w:rFonts w:ascii="Garamond" w:hAnsi="Garamond" w:cs="Garamond"/>
                <w:sz w:val="20"/>
                <w:szCs w:val="20"/>
              </w:rPr>
            </w:pPr>
            <w:r w:rsidRPr="00583877">
              <w:rPr>
                <w:rFonts w:ascii="Garamond" w:hAnsi="Garamond" w:cs="Garamond"/>
                <w:sz w:val="20"/>
                <w:szCs w:val="20"/>
              </w:rPr>
              <w:t xml:space="preserve">12 (18 km/h, </w:t>
            </w:r>
            <w:r w:rsidRPr="00583877">
              <w:rPr>
                <w:rFonts w:ascii="Garamond" w:hAnsi="Garamond" w:cs="Garamond"/>
                <w:sz w:val="20"/>
                <w:szCs w:val="20"/>
              </w:rPr>
              <w:br/>
              <w:t>odcinek ~60 m)</w:t>
            </w:r>
          </w:p>
        </w:tc>
        <w:tc>
          <w:tcPr>
            <w:tcW w:w="224" w:type="pct"/>
            <w:tcBorders>
              <w:top w:val="single" w:sz="6" w:space="0" w:color="000000"/>
            </w:tcBorders>
            <w:vAlign w:val="center"/>
          </w:tcPr>
          <w:p w14:paraId="6ECC3A6B" w14:textId="77777777" w:rsidR="00DB4D00" w:rsidRPr="00583877" w:rsidRDefault="00DB4D00" w:rsidP="009C1FB9">
            <w:pPr>
              <w:snapToGrid w:val="0"/>
              <w:jc w:val="center"/>
              <w:rPr>
                <w:rFonts w:ascii="Garamond" w:hAnsi="Garamond" w:cs="Garamond"/>
                <w:sz w:val="20"/>
                <w:szCs w:val="20"/>
              </w:rPr>
            </w:pPr>
            <w:r w:rsidRPr="00583877">
              <w:rPr>
                <w:rFonts w:ascii="Garamond" w:hAnsi="Garamond" w:cs="Garamond"/>
                <w:sz w:val="20"/>
                <w:szCs w:val="20"/>
              </w:rPr>
              <w:t>4</w:t>
            </w:r>
          </w:p>
        </w:tc>
        <w:tc>
          <w:tcPr>
            <w:tcW w:w="796" w:type="pct"/>
            <w:tcBorders>
              <w:top w:val="single" w:sz="6" w:space="0" w:color="000000"/>
            </w:tcBorders>
            <w:vAlign w:val="center"/>
          </w:tcPr>
          <w:p w14:paraId="2BE9FCA7" w14:textId="77777777" w:rsidR="00DB4D00" w:rsidRPr="00583877" w:rsidRDefault="00DB4D00" w:rsidP="009C1FB9">
            <w:pPr>
              <w:jc w:val="center"/>
              <w:rPr>
                <w:rFonts w:ascii="Garamond" w:hAnsi="Garamond"/>
                <w:sz w:val="20"/>
                <w:szCs w:val="20"/>
              </w:rPr>
            </w:pPr>
            <w:r w:rsidRPr="00583877">
              <w:rPr>
                <w:rFonts w:ascii="Garamond" w:hAnsi="Garamond" w:cs="Garamond"/>
                <w:sz w:val="20"/>
                <w:szCs w:val="20"/>
              </w:rPr>
              <w:t>DZIEŃ</w:t>
            </w:r>
          </w:p>
        </w:tc>
        <w:tc>
          <w:tcPr>
            <w:tcW w:w="505" w:type="pct"/>
            <w:tcBorders>
              <w:top w:val="single" w:sz="6" w:space="0" w:color="000000"/>
            </w:tcBorders>
            <w:vAlign w:val="center"/>
          </w:tcPr>
          <w:p w14:paraId="4A8E6E28" w14:textId="77777777" w:rsidR="00DB4D00" w:rsidRPr="00583877" w:rsidRDefault="00DB4D00" w:rsidP="009C1FB9">
            <w:pPr>
              <w:jc w:val="center"/>
              <w:rPr>
                <w:sz w:val="20"/>
                <w:szCs w:val="20"/>
              </w:rPr>
            </w:pPr>
            <w:r w:rsidRPr="00583877">
              <w:rPr>
                <w:rFonts w:ascii="Garamond" w:hAnsi="Garamond" w:cs="Garamond"/>
                <w:sz w:val="20"/>
                <w:szCs w:val="20"/>
              </w:rPr>
              <w:t>72,22</w:t>
            </w:r>
          </w:p>
        </w:tc>
        <w:tc>
          <w:tcPr>
            <w:tcW w:w="447" w:type="pct"/>
            <w:tcBorders>
              <w:top w:val="single" w:sz="6" w:space="0" w:color="000000"/>
            </w:tcBorders>
            <w:vAlign w:val="center"/>
          </w:tcPr>
          <w:p w14:paraId="5524C60D" w14:textId="77777777" w:rsidR="00DB4D00" w:rsidRPr="00583877" w:rsidRDefault="00DB4D00" w:rsidP="009C1FB9">
            <w:pPr>
              <w:jc w:val="center"/>
              <w:rPr>
                <w:rFonts w:ascii="Garamond" w:hAnsi="Garamond" w:cs="Garamond"/>
                <w:sz w:val="20"/>
                <w:szCs w:val="20"/>
              </w:rPr>
            </w:pPr>
            <w:r w:rsidRPr="00583877">
              <w:rPr>
                <w:rFonts w:ascii="Garamond" w:hAnsi="Garamond" w:cs="Garamond"/>
                <w:sz w:val="20"/>
                <w:szCs w:val="20"/>
              </w:rPr>
              <w:t>-</w:t>
            </w:r>
          </w:p>
        </w:tc>
      </w:tr>
      <w:tr w:rsidR="00DB4D00" w:rsidRPr="00141EB5" w14:paraId="4784B656" w14:textId="77777777" w:rsidTr="009C1FB9">
        <w:trPr>
          <w:trHeight w:val="401"/>
        </w:trPr>
        <w:tc>
          <w:tcPr>
            <w:tcW w:w="828" w:type="pct"/>
            <w:tcBorders>
              <w:top w:val="single" w:sz="6" w:space="0" w:color="000000"/>
              <w:bottom w:val="single" w:sz="6" w:space="0" w:color="000000"/>
            </w:tcBorders>
            <w:shd w:val="clear" w:color="auto" w:fill="FFFFFF"/>
            <w:vAlign w:val="center"/>
          </w:tcPr>
          <w:p w14:paraId="5F6FCE99" w14:textId="77777777" w:rsidR="00DB4D00" w:rsidRPr="00583877" w:rsidRDefault="00DB4D00" w:rsidP="009C1FB9">
            <w:pPr>
              <w:snapToGrid w:val="0"/>
              <w:rPr>
                <w:rFonts w:ascii="Garamond" w:hAnsi="Garamond" w:cs="Garamond"/>
                <w:sz w:val="20"/>
                <w:szCs w:val="20"/>
              </w:rPr>
            </w:pPr>
            <w:r w:rsidRPr="00583877">
              <w:rPr>
                <w:rFonts w:ascii="Garamond" w:hAnsi="Garamond" w:cs="Garamond"/>
                <w:sz w:val="20"/>
                <w:szCs w:val="20"/>
              </w:rPr>
              <w:t>EP2 – plac manewrowy ciężki</w:t>
            </w:r>
          </w:p>
        </w:tc>
        <w:tc>
          <w:tcPr>
            <w:tcW w:w="785" w:type="pct"/>
            <w:vMerge/>
            <w:textDirection w:val="btLr"/>
            <w:vAlign w:val="center"/>
          </w:tcPr>
          <w:p w14:paraId="5F55B519" w14:textId="77777777" w:rsidR="00DB4D00" w:rsidRPr="00583877" w:rsidRDefault="00DB4D00" w:rsidP="009C1FB9">
            <w:pPr>
              <w:snapToGrid w:val="0"/>
              <w:jc w:val="center"/>
              <w:rPr>
                <w:rFonts w:ascii="Garamond" w:hAnsi="Garamond" w:cs="Garamond"/>
                <w:sz w:val="20"/>
                <w:szCs w:val="20"/>
              </w:rPr>
            </w:pPr>
          </w:p>
        </w:tc>
        <w:tc>
          <w:tcPr>
            <w:tcW w:w="507" w:type="pct"/>
            <w:vAlign w:val="center"/>
          </w:tcPr>
          <w:p w14:paraId="76116109" w14:textId="77777777" w:rsidR="00DB4D00" w:rsidRPr="00583877" w:rsidRDefault="00DB4D00" w:rsidP="009C1FB9">
            <w:pPr>
              <w:snapToGrid w:val="0"/>
              <w:jc w:val="center"/>
              <w:rPr>
                <w:rFonts w:ascii="Garamond" w:hAnsi="Garamond" w:cs="Garamond"/>
                <w:sz w:val="20"/>
                <w:szCs w:val="20"/>
              </w:rPr>
            </w:pPr>
            <w:r w:rsidRPr="00583877">
              <w:rPr>
                <w:rFonts w:ascii="Garamond" w:hAnsi="Garamond" w:cs="Garamond"/>
                <w:sz w:val="20"/>
                <w:szCs w:val="20"/>
              </w:rPr>
              <w:t>70,18</w:t>
            </w:r>
          </w:p>
        </w:tc>
        <w:tc>
          <w:tcPr>
            <w:tcW w:w="908" w:type="pct"/>
            <w:vAlign w:val="center"/>
          </w:tcPr>
          <w:p w14:paraId="13C49820" w14:textId="77777777" w:rsidR="00DB4D00" w:rsidRPr="00583877" w:rsidRDefault="00DB4D00" w:rsidP="009C1FB9">
            <w:pPr>
              <w:snapToGrid w:val="0"/>
              <w:jc w:val="center"/>
              <w:rPr>
                <w:rFonts w:ascii="Garamond" w:hAnsi="Garamond" w:cs="Garamond"/>
                <w:sz w:val="20"/>
                <w:szCs w:val="20"/>
              </w:rPr>
            </w:pPr>
            <w:r w:rsidRPr="00583877">
              <w:rPr>
                <w:rFonts w:ascii="Garamond" w:hAnsi="Garamond" w:cs="Garamond"/>
                <w:sz w:val="20"/>
                <w:szCs w:val="20"/>
              </w:rPr>
              <w:t>30 (manewrowanie po placu)</w:t>
            </w:r>
          </w:p>
        </w:tc>
        <w:tc>
          <w:tcPr>
            <w:tcW w:w="224" w:type="pct"/>
            <w:vAlign w:val="center"/>
          </w:tcPr>
          <w:p w14:paraId="780CAEDB" w14:textId="77777777" w:rsidR="00DB4D00" w:rsidRPr="00583877" w:rsidRDefault="00DB4D00" w:rsidP="009C1FB9">
            <w:pPr>
              <w:snapToGrid w:val="0"/>
              <w:jc w:val="center"/>
              <w:rPr>
                <w:rFonts w:ascii="Garamond" w:hAnsi="Garamond" w:cs="Garamond"/>
                <w:sz w:val="20"/>
                <w:szCs w:val="20"/>
              </w:rPr>
            </w:pPr>
            <w:r w:rsidRPr="00583877">
              <w:rPr>
                <w:rFonts w:ascii="Garamond" w:hAnsi="Garamond" w:cs="Garamond"/>
                <w:sz w:val="20"/>
                <w:szCs w:val="20"/>
              </w:rPr>
              <w:t>2</w:t>
            </w:r>
          </w:p>
        </w:tc>
        <w:tc>
          <w:tcPr>
            <w:tcW w:w="796" w:type="pct"/>
            <w:vAlign w:val="center"/>
          </w:tcPr>
          <w:p w14:paraId="199D0058" w14:textId="77777777" w:rsidR="00DB4D00" w:rsidRPr="00583877" w:rsidRDefault="00DB4D00" w:rsidP="009C1FB9">
            <w:pPr>
              <w:jc w:val="center"/>
              <w:rPr>
                <w:rFonts w:ascii="Garamond" w:hAnsi="Garamond" w:cs="Garamond"/>
                <w:sz w:val="20"/>
                <w:szCs w:val="20"/>
              </w:rPr>
            </w:pPr>
            <w:r w:rsidRPr="00583877">
              <w:rPr>
                <w:rFonts w:ascii="Garamond" w:hAnsi="Garamond" w:cs="Garamond"/>
                <w:sz w:val="20"/>
                <w:szCs w:val="20"/>
              </w:rPr>
              <w:t>DZIEŃ</w:t>
            </w:r>
          </w:p>
        </w:tc>
        <w:tc>
          <w:tcPr>
            <w:tcW w:w="505" w:type="pct"/>
            <w:vAlign w:val="center"/>
          </w:tcPr>
          <w:p w14:paraId="37230251" w14:textId="77777777" w:rsidR="00DB4D00" w:rsidRPr="00583877" w:rsidRDefault="00DB4D00" w:rsidP="009C1FB9">
            <w:pPr>
              <w:snapToGrid w:val="0"/>
              <w:jc w:val="center"/>
              <w:rPr>
                <w:rFonts w:ascii="Garamond" w:hAnsi="Garamond" w:cs="Garamond"/>
                <w:sz w:val="20"/>
                <w:szCs w:val="20"/>
              </w:rPr>
            </w:pPr>
            <w:r w:rsidRPr="00583877">
              <w:rPr>
                <w:rFonts w:ascii="Garamond" w:hAnsi="Garamond" w:cs="Garamond"/>
                <w:sz w:val="20"/>
                <w:szCs w:val="20"/>
              </w:rPr>
              <w:t>73,19</w:t>
            </w:r>
          </w:p>
        </w:tc>
        <w:tc>
          <w:tcPr>
            <w:tcW w:w="447" w:type="pct"/>
            <w:vAlign w:val="center"/>
          </w:tcPr>
          <w:p w14:paraId="551CA8CD" w14:textId="77777777" w:rsidR="00DB4D00" w:rsidRPr="00583877" w:rsidRDefault="00DB4D00" w:rsidP="009C1FB9">
            <w:pPr>
              <w:jc w:val="center"/>
              <w:rPr>
                <w:rFonts w:ascii="Garamond" w:hAnsi="Garamond" w:cs="Garamond"/>
                <w:sz w:val="20"/>
                <w:szCs w:val="20"/>
              </w:rPr>
            </w:pPr>
            <w:r w:rsidRPr="00583877">
              <w:rPr>
                <w:rFonts w:ascii="Garamond" w:hAnsi="Garamond" w:cs="Garamond"/>
                <w:sz w:val="20"/>
                <w:szCs w:val="20"/>
              </w:rPr>
              <w:t>-</w:t>
            </w:r>
          </w:p>
        </w:tc>
      </w:tr>
      <w:tr w:rsidR="00DB4D00" w:rsidRPr="00141EB5" w14:paraId="5450516E" w14:textId="77777777" w:rsidTr="009C1FB9">
        <w:trPr>
          <w:trHeight w:val="401"/>
        </w:trPr>
        <w:tc>
          <w:tcPr>
            <w:tcW w:w="828" w:type="pct"/>
            <w:tcBorders>
              <w:top w:val="single" w:sz="6" w:space="0" w:color="000000"/>
              <w:bottom w:val="single" w:sz="6" w:space="0" w:color="000000"/>
            </w:tcBorders>
            <w:shd w:val="clear" w:color="auto" w:fill="FFFFFF"/>
            <w:vAlign w:val="center"/>
          </w:tcPr>
          <w:p w14:paraId="4953D05E" w14:textId="77777777" w:rsidR="00DB4D00" w:rsidRPr="00583877" w:rsidRDefault="00DB4D00" w:rsidP="009C1FB9">
            <w:pPr>
              <w:snapToGrid w:val="0"/>
              <w:rPr>
                <w:rFonts w:ascii="Garamond" w:hAnsi="Garamond" w:cs="Garamond"/>
                <w:sz w:val="20"/>
                <w:szCs w:val="20"/>
              </w:rPr>
            </w:pPr>
            <w:r w:rsidRPr="00583877">
              <w:rPr>
                <w:rFonts w:ascii="Garamond" w:hAnsi="Garamond" w:cs="Garamond"/>
                <w:sz w:val="20"/>
                <w:szCs w:val="20"/>
              </w:rPr>
              <w:t>EP3 – hamowanie</w:t>
            </w:r>
          </w:p>
        </w:tc>
        <w:tc>
          <w:tcPr>
            <w:tcW w:w="785" w:type="pct"/>
            <w:vMerge/>
            <w:textDirection w:val="btLr"/>
            <w:vAlign w:val="center"/>
          </w:tcPr>
          <w:p w14:paraId="2F6D78CC" w14:textId="77777777" w:rsidR="00DB4D00" w:rsidRPr="00583877" w:rsidRDefault="00DB4D00" w:rsidP="009C1FB9">
            <w:pPr>
              <w:snapToGrid w:val="0"/>
              <w:jc w:val="center"/>
              <w:rPr>
                <w:rFonts w:ascii="Garamond" w:hAnsi="Garamond" w:cs="Garamond"/>
                <w:sz w:val="20"/>
                <w:szCs w:val="20"/>
              </w:rPr>
            </w:pPr>
          </w:p>
        </w:tc>
        <w:tc>
          <w:tcPr>
            <w:tcW w:w="507" w:type="pct"/>
            <w:vAlign w:val="center"/>
          </w:tcPr>
          <w:p w14:paraId="15BFEB00" w14:textId="77777777" w:rsidR="00DB4D00" w:rsidRPr="00583877" w:rsidRDefault="00DB4D00" w:rsidP="009C1FB9">
            <w:pPr>
              <w:snapToGrid w:val="0"/>
              <w:jc w:val="center"/>
              <w:rPr>
                <w:rFonts w:ascii="Garamond" w:hAnsi="Garamond" w:cs="Garamond"/>
                <w:sz w:val="20"/>
                <w:szCs w:val="20"/>
              </w:rPr>
            </w:pPr>
            <w:r w:rsidRPr="00583877">
              <w:rPr>
                <w:rFonts w:ascii="Garamond" w:hAnsi="Garamond" w:cs="Garamond"/>
                <w:sz w:val="20"/>
                <w:szCs w:val="20"/>
              </w:rPr>
              <w:t>60,18</w:t>
            </w:r>
          </w:p>
        </w:tc>
        <w:tc>
          <w:tcPr>
            <w:tcW w:w="908" w:type="pct"/>
            <w:vAlign w:val="center"/>
          </w:tcPr>
          <w:p w14:paraId="7EA71E03" w14:textId="77777777" w:rsidR="00DB4D00" w:rsidRPr="00583877" w:rsidRDefault="00DB4D00" w:rsidP="009C1FB9">
            <w:pPr>
              <w:snapToGrid w:val="0"/>
              <w:jc w:val="center"/>
              <w:rPr>
                <w:rFonts w:ascii="Garamond" w:hAnsi="Garamond" w:cs="Garamond"/>
                <w:sz w:val="20"/>
                <w:szCs w:val="20"/>
              </w:rPr>
            </w:pPr>
            <w:r w:rsidRPr="00583877">
              <w:rPr>
                <w:rFonts w:ascii="Garamond" w:hAnsi="Garamond" w:cs="Garamond"/>
                <w:sz w:val="20"/>
                <w:szCs w:val="20"/>
              </w:rPr>
              <w:t>3</w:t>
            </w:r>
          </w:p>
        </w:tc>
        <w:tc>
          <w:tcPr>
            <w:tcW w:w="224" w:type="pct"/>
            <w:vAlign w:val="center"/>
          </w:tcPr>
          <w:p w14:paraId="6C375013" w14:textId="77777777" w:rsidR="00DB4D00" w:rsidRPr="00583877" w:rsidRDefault="00DB4D00" w:rsidP="009C1FB9">
            <w:pPr>
              <w:snapToGrid w:val="0"/>
              <w:jc w:val="center"/>
              <w:rPr>
                <w:rFonts w:ascii="Garamond" w:hAnsi="Garamond" w:cs="Garamond"/>
                <w:sz w:val="20"/>
                <w:szCs w:val="20"/>
              </w:rPr>
            </w:pPr>
            <w:r w:rsidRPr="00583877">
              <w:rPr>
                <w:rFonts w:ascii="Garamond" w:hAnsi="Garamond" w:cs="Garamond"/>
                <w:sz w:val="20"/>
                <w:szCs w:val="20"/>
              </w:rPr>
              <w:t>2</w:t>
            </w:r>
          </w:p>
        </w:tc>
        <w:tc>
          <w:tcPr>
            <w:tcW w:w="796" w:type="pct"/>
            <w:vAlign w:val="center"/>
          </w:tcPr>
          <w:p w14:paraId="2107D3D4" w14:textId="77777777" w:rsidR="00DB4D00" w:rsidRPr="00583877" w:rsidRDefault="00DB4D00" w:rsidP="009C1FB9">
            <w:pPr>
              <w:jc w:val="center"/>
              <w:rPr>
                <w:rFonts w:ascii="Garamond" w:hAnsi="Garamond" w:cs="Garamond"/>
                <w:sz w:val="20"/>
                <w:szCs w:val="20"/>
              </w:rPr>
            </w:pPr>
            <w:r w:rsidRPr="00583877">
              <w:rPr>
                <w:rFonts w:ascii="Garamond" w:hAnsi="Garamond" w:cs="Garamond"/>
                <w:sz w:val="20"/>
                <w:szCs w:val="20"/>
              </w:rPr>
              <w:t>DZIEŃ</w:t>
            </w:r>
          </w:p>
        </w:tc>
        <w:tc>
          <w:tcPr>
            <w:tcW w:w="505" w:type="pct"/>
            <w:vAlign w:val="center"/>
          </w:tcPr>
          <w:p w14:paraId="44562749" w14:textId="77777777" w:rsidR="00DB4D00" w:rsidRPr="00583877" w:rsidRDefault="00DB4D00" w:rsidP="009C1FB9">
            <w:pPr>
              <w:snapToGrid w:val="0"/>
              <w:jc w:val="center"/>
              <w:rPr>
                <w:rFonts w:ascii="Garamond" w:hAnsi="Garamond" w:cs="Garamond"/>
                <w:sz w:val="20"/>
                <w:szCs w:val="20"/>
              </w:rPr>
            </w:pPr>
            <w:r w:rsidRPr="00583877">
              <w:rPr>
                <w:rFonts w:ascii="Garamond" w:hAnsi="Garamond" w:cs="Garamond"/>
                <w:sz w:val="20"/>
                <w:szCs w:val="20"/>
              </w:rPr>
              <w:t>63,19</w:t>
            </w:r>
          </w:p>
        </w:tc>
        <w:tc>
          <w:tcPr>
            <w:tcW w:w="447" w:type="pct"/>
            <w:vAlign w:val="center"/>
          </w:tcPr>
          <w:p w14:paraId="382DE8FF" w14:textId="77777777" w:rsidR="00DB4D00" w:rsidRPr="00583877" w:rsidRDefault="00DB4D00" w:rsidP="009C1FB9">
            <w:pPr>
              <w:jc w:val="center"/>
              <w:rPr>
                <w:rFonts w:ascii="Garamond" w:hAnsi="Garamond" w:cs="Garamond"/>
                <w:sz w:val="20"/>
                <w:szCs w:val="20"/>
              </w:rPr>
            </w:pPr>
            <w:r w:rsidRPr="00583877">
              <w:rPr>
                <w:rFonts w:ascii="Garamond" w:hAnsi="Garamond" w:cs="Garamond"/>
                <w:sz w:val="20"/>
                <w:szCs w:val="20"/>
              </w:rPr>
              <w:t>-</w:t>
            </w:r>
          </w:p>
        </w:tc>
      </w:tr>
      <w:tr w:rsidR="00DB4D00" w:rsidRPr="00141EB5" w14:paraId="12750481" w14:textId="77777777" w:rsidTr="009C1FB9">
        <w:trPr>
          <w:trHeight w:val="384"/>
        </w:trPr>
        <w:tc>
          <w:tcPr>
            <w:tcW w:w="828" w:type="pct"/>
            <w:tcBorders>
              <w:top w:val="single" w:sz="6" w:space="0" w:color="000000"/>
              <w:bottom w:val="single" w:sz="6" w:space="0" w:color="000000"/>
            </w:tcBorders>
            <w:vAlign w:val="center"/>
          </w:tcPr>
          <w:p w14:paraId="2850DE27" w14:textId="77777777" w:rsidR="00DB4D00" w:rsidRPr="00583877" w:rsidRDefault="00DB4D00" w:rsidP="009C1FB9">
            <w:pPr>
              <w:snapToGrid w:val="0"/>
              <w:rPr>
                <w:rFonts w:ascii="Garamond" w:hAnsi="Garamond" w:cs="Garamond"/>
                <w:sz w:val="20"/>
                <w:szCs w:val="20"/>
              </w:rPr>
            </w:pPr>
            <w:r w:rsidRPr="00583877">
              <w:rPr>
                <w:rFonts w:ascii="Garamond" w:hAnsi="Garamond" w:cs="Garamond"/>
                <w:sz w:val="20"/>
                <w:szCs w:val="20"/>
              </w:rPr>
              <w:t>EP4 – postój z włączonym silnikiem ciężki</w:t>
            </w:r>
          </w:p>
          <w:p w14:paraId="416734F1" w14:textId="77777777" w:rsidR="00DB4D00" w:rsidRPr="00583877" w:rsidRDefault="00DB4D00" w:rsidP="009C1FB9">
            <w:pPr>
              <w:snapToGrid w:val="0"/>
              <w:rPr>
                <w:rFonts w:ascii="Garamond" w:hAnsi="Garamond" w:cs="Garamond"/>
                <w:sz w:val="20"/>
                <w:szCs w:val="20"/>
              </w:rPr>
            </w:pPr>
            <w:r w:rsidRPr="00583877">
              <w:rPr>
                <w:rFonts w:ascii="Garamond" w:hAnsi="Garamond" w:cs="Garamond"/>
                <w:sz w:val="20"/>
                <w:szCs w:val="20"/>
              </w:rPr>
              <w:t>(przeładunek paszy włączony silnik w samochodzie ciężarowym dla obsługi sprężarki)</w:t>
            </w:r>
          </w:p>
        </w:tc>
        <w:tc>
          <w:tcPr>
            <w:tcW w:w="785" w:type="pct"/>
            <w:vMerge/>
            <w:vAlign w:val="center"/>
          </w:tcPr>
          <w:p w14:paraId="2F66D2ED" w14:textId="77777777" w:rsidR="00DB4D00" w:rsidRPr="00583877" w:rsidRDefault="00DB4D00" w:rsidP="009C1FB9">
            <w:pPr>
              <w:snapToGrid w:val="0"/>
              <w:jc w:val="center"/>
              <w:rPr>
                <w:rFonts w:ascii="Garamond" w:hAnsi="Garamond" w:cs="Garamond"/>
                <w:sz w:val="20"/>
                <w:szCs w:val="20"/>
              </w:rPr>
            </w:pPr>
          </w:p>
        </w:tc>
        <w:tc>
          <w:tcPr>
            <w:tcW w:w="507" w:type="pct"/>
            <w:vAlign w:val="center"/>
          </w:tcPr>
          <w:p w14:paraId="16B68B9E" w14:textId="77777777" w:rsidR="00DB4D00" w:rsidRPr="00583877" w:rsidRDefault="00DB4D00" w:rsidP="009C1FB9">
            <w:pPr>
              <w:snapToGrid w:val="0"/>
              <w:jc w:val="center"/>
              <w:rPr>
                <w:rFonts w:ascii="Garamond" w:hAnsi="Garamond" w:cs="Garamond"/>
                <w:sz w:val="20"/>
                <w:szCs w:val="20"/>
              </w:rPr>
            </w:pPr>
            <w:r w:rsidRPr="00583877">
              <w:rPr>
                <w:rFonts w:ascii="Garamond" w:hAnsi="Garamond" w:cs="Garamond"/>
                <w:sz w:val="20"/>
                <w:szCs w:val="20"/>
              </w:rPr>
              <w:t>87,96</w:t>
            </w:r>
          </w:p>
        </w:tc>
        <w:tc>
          <w:tcPr>
            <w:tcW w:w="908" w:type="pct"/>
            <w:vAlign w:val="center"/>
          </w:tcPr>
          <w:p w14:paraId="7416E4BE" w14:textId="77777777" w:rsidR="00DB4D00" w:rsidRPr="00583877" w:rsidRDefault="00DB4D00" w:rsidP="009C1FB9">
            <w:pPr>
              <w:snapToGrid w:val="0"/>
              <w:jc w:val="center"/>
              <w:rPr>
                <w:rFonts w:ascii="Garamond" w:hAnsi="Garamond" w:cs="Garamond"/>
                <w:sz w:val="20"/>
                <w:szCs w:val="20"/>
              </w:rPr>
            </w:pPr>
            <w:r w:rsidRPr="00583877">
              <w:rPr>
                <w:rFonts w:ascii="Garamond" w:hAnsi="Garamond" w:cs="Garamond"/>
                <w:sz w:val="20"/>
                <w:szCs w:val="20"/>
              </w:rPr>
              <w:t>1 800</w:t>
            </w:r>
          </w:p>
        </w:tc>
        <w:tc>
          <w:tcPr>
            <w:tcW w:w="224" w:type="pct"/>
            <w:vAlign w:val="center"/>
          </w:tcPr>
          <w:p w14:paraId="2D523DA4" w14:textId="77777777" w:rsidR="00DB4D00" w:rsidRPr="00583877" w:rsidRDefault="00DB4D00" w:rsidP="009C1FB9">
            <w:pPr>
              <w:snapToGrid w:val="0"/>
              <w:jc w:val="center"/>
              <w:rPr>
                <w:rFonts w:ascii="Garamond" w:hAnsi="Garamond" w:cs="Garamond"/>
                <w:sz w:val="20"/>
                <w:szCs w:val="20"/>
              </w:rPr>
            </w:pPr>
            <w:r w:rsidRPr="00583877">
              <w:rPr>
                <w:rFonts w:ascii="Garamond" w:hAnsi="Garamond" w:cs="Garamond"/>
                <w:sz w:val="20"/>
                <w:szCs w:val="20"/>
              </w:rPr>
              <w:t>2</w:t>
            </w:r>
          </w:p>
        </w:tc>
        <w:tc>
          <w:tcPr>
            <w:tcW w:w="796" w:type="pct"/>
            <w:vAlign w:val="center"/>
          </w:tcPr>
          <w:p w14:paraId="471396B7" w14:textId="77777777" w:rsidR="00DB4D00" w:rsidRPr="00583877" w:rsidRDefault="00DB4D00" w:rsidP="009C1FB9">
            <w:pPr>
              <w:jc w:val="center"/>
              <w:rPr>
                <w:rFonts w:ascii="Garamond" w:hAnsi="Garamond" w:cs="Garamond"/>
                <w:sz w:val="20"/>
                <w:szCs w:val="20"/>
              </w:rPr>
            </w:pPr>
            <w:r w:rsidRPr="00583877">
              <w:rPr>
                <w:rFonts w:ascii="Garamond" w:hAnsi="Garamond" w:cs="Garamond"/>
                <w:sz w:val="20"/>
                <w:szCs w:val="20"/>
              </w:rPr>
              <w:t>DZIEŃ</w:t>
            </w:r>
          </w:p>
        </w:tc>
        <w:tc>
          <w:tcPr>
            <w:tcW w:w="505" w:type="pct"/>
            <w:vAlign w:val="center"/>
          </w:tcPr>
          <w:p w14:paraId="5589D806" w14:textId="77777777" w:rsidR="00DB4D00" w:rsidRPr="00583877" w:rsidRDefault="00DB4D00" w:rsidP="009C1FB9">
            <w:pPr>
              <w:snapToGrid w:val="0"/>
              <w:jc w:val="center"/>
              <w:rPr>
                <w:rFonts w:ascii="Garamond" w:hAnsi="Garamond" w:cs="Garamond"/>
                <w:sz w:val="20"/>
                <w:szCs w:val="20"/>
              </w:rPr>
            </w:pPr>
            <w:r w:rsidRPr="00583877">
              <w:rPr>
                <w:rFonts w:ascii="Garamond" w:hAnsi="Garamond" w:cs="Garamond"/>
                <w:sz w:val="20"/>
                <w:szCs w:val="20"/>
              </w:rPr>
              <w:t>90,97</w:t>
            </w:r>
          </w:p>
        </w:tc>
        <w:tc>
          <w:tcPr>
            <w:tcW w:w="447" w:type="pct"/>
            <w:vAlign w:val="center"/>
          </w:tcPr>
          <w:p w14:paraId="24314D73" w14:textId="77777777" w:rsidR="00DB4D00" w:rsidRPr="00583877" w:rsidRDefault="00DB4D00" w:rsidP="009C1FB9">
            <w:pPr>
              <w:jc w:val="center"/>
              <w:rPr>
                <w:rFonts w:ascii="Garamond" w:hAnsi="Garamond"/>
                <w:sz w:val="20"/>
                <w:szCs w:val="20"/>
              </w:rPr>
            </w:pPr>
            <w:r w:rsidRPr="00583877">
              <w:rPr>
                <w:rFonts w:ascii="Garamond" w:hAnsi="Garamond" w:cs="Garamond"/>
                <w:sz w:val="20"/>
                <w:szCs w:val="20"/>
              </w:rPr>
              <w:t>-</w:t>
            </w:r>
          </w:p>
        </w:tc>
      </w:tr>
      <w:tr w:rsidR="00DB4D00" w:rsidRPr="00141EB5" w14:paraId="0E5573A6" w14:textId="77777777" w:rsidTr="009C1FB9">
        <w:trPr>
          <w:trHeight w:val="384"/>
        </w:trPr>
        <w:tc>
          <w:tcPr>
            <w:tcW w:w="828" w:type="pct"/>
            <w:tcBorders>
              <w:top w:val="single" w:sz="6" w:space="0" w:color="000000"/>
              <w:bottom w:val="single" w:sz="6" w:space="0" w:color="000000"/>
            </w:tcBorders>
            <w:shd w:val="clear" w:color="auto" w:fill="FFFFFF"/>
            <w:vAlign w:val="center"/>
          </w:tcPr>
          <w:p w14:paraId="2E3A8688" w14:textId="77777777" w:rsidR="00DB4D00" w:rsidRPr="00583877" w:rsidRDefault="00DB4D00" w:rsidP="009C1FB9">
            <w:pPr>
              <w:snapToGrid w:val="0"/>
              <w:rPr>
                <w:rFonts w:ascii="Garamond" w:hAnsi="Garamond" w:cs="Garamond"/>
                <w:sz w:val="20"/>
                <w:szCs w:val="20"/>
              </w:rPr>
            </w:pPr>
            <w:r w:rsidRPr="00583877">
              <w:rPr>
                <w:rFonts w:ascii="Garamond" w:hAnsi="Garamond" w:cs="Garamond"/>
                <w:sz w:val="20"/>
                <w:szCs w:val="20"/>
              </w:rPr>
              <w:t>EP5 – start</w:t>
            </w:r>
          </w:p>
        </w:tc>
        <w:tc>
          <w:tcPr>
            <w:tcW w:w="785" w:type="pct"/>
            <w:vMerge/>
            <w:vAlign w:val="center"/>
          </w:tcPr>
          <w:p w14:paraId="1647D5B1" w14:textId="77777777" w:rsidR="00DB4D00" w:rsidRPr="00583877" w:rsidRDefault="00DB4D00" w:rsidP="009C1FB9">
            <w:pPr>
              <w:snapToGrid w:val="0"/>
              <w:jc w:val="center"/>
              <w:rPr>
                <w:rFonts w:ascii="Garamond" w:hAnsi="Garamond" w:cs="Garamond"/>
                <w:sz w:val="20"/>
                <w:szCs w:val="20"/>
              </w:rPr>
            </w:pPr>
          </w:p>
        </w:tc>
        <w:tc>
          <w:tcPr>
            <w:tcW w:w="507" w:type="pct"/>
            <w:vAlign w:val="center"/>
          </w:tcPr>
          <w:p w14:paraId="5CDDA950" w14:textId="77777777" w:rsidR="00DB4D00" w:rsidRPr="00583877" w:rsidRDefault="00DB4D00" w:rsidP="009C1FB9">
            <w:pPr>
              <w:snapToGrid w:val="0"/>
              <w:jc w:val="center"/>
              <w:rPr>
                <w:rFonts w:ascii="Garamond" w:hAnsi="Garamond" w:cs="Garamond"/>
                <w:sz w:val="20"/>
                <w:szCs w:val="20"/>
              </w:rPr>
            </w:pPr>
            <w:r w:rsidRPr="00583877">
              <w:rPr>
                <w:rFonts w:ascii="Garamond" w:hAnsi="Garamond" w:cs="Garamond"/>
                <w:sz w:val="20"/>
                <w:szCs w:val="20"/>
              </w:rPr>
              <w:t>67,40</w:t>
            </w:r>
          </w:p>
        </w:tc>
        <w:tc>
          <w:tcPr>
            <w:tcW w:w="908" w:type="pct"/>
            <w:vAlign w:val="center"/>
          </w:tcPr>
          <w:p w14:paraId="3EB53CE0" w14:textId="77777777" w:rsidR="00DB4D00" w:rsidRPr="00583877" w:rsidRDefault="00DB4D00" w:rsidP="009C1FB9">
            <w:pPr>
              <w:snapToGrid w:val="0"/>
              <w:jc w:val="center"/>
              <w:rPr>
                <w:rFonts w:ascii="Garamond" w:hAnsi="Garamond" w:cs="Garamond"/>
                <w:sz w:val="20"/>
                <w:szCs w:val="20"/>
              </w:rPr>
            </w:pPr>
            <w:r w:rsidRPr="00583877">
              <w:rPr>
                <w:rFonts w:ascii="Garamond" w:hAnsi="Garamond" w:cs="Garamond"/>
                <w:sz w:val="20"/>
                <w:szCs w:val="20"/>
              </w:rPr>
              <w:t>5</w:t>
            </w:r>
          </w:p>
        </w:tc>
        <w:tc>
          <w:tcPr>
            <w:tcW w:w="224" w:type="pct"/>
            <w:vAlign w:val="center"/>
          </w:tcPr>
          <w:p w14:paraId="49ED3CE9" w14:textId="77777777" w:rsidR="00DB4D00" w:rsidRPr="00583877" w:rsidRDefault="00DB4D00" w:rsidP="009C1FB9">
            <w:pPr>
              <w:snapToGrid w:val="0"/>
              <w:jc w:val="center"/>
              <w:rPr>
                <w:rFonts w:ascii="Garamond" w:hAnsi="Garamond" w:cs="Garamond"/>
                <w:sz w:val="20"/>
                <w:szCs w:val="20"/>
              </w:rPr>
            </w:pPr>
            <w:r w:rsidRPr="00583877">
              <w:rPr>
                <w:rFonts w:ascii="Garamond" w:hAnsi="Garamond" w:cs="Garamond"/>
                <w:sz w:val="20"/>
                <w:szCs w:val="20"/>
              </w:rPr>
              <w:t>2</w:t>
            </w:r>
          </w:p>
        </w:tc>
        <w:tc>
          <w:tcPr>
            <w:tcW w:w="796" w:type="pct"/>
            <w:vAlign w:val="center"/>
          </w:tcPr>
          <w:p w14:paraId="2D4680D3" w14:textId="77777777" w:rsidR="00DB4D00" w:rsidRPr="00583877" w:rsidRDefault="00DB4D00" w:rsidP="009C1FB9">
            <w:pPr>
              <w:jc w:val="center"/>
              <w:rPr>
                <w:rFonts w:ascii="Garamond" w:hAnsi="Garamond" w:cs="Garamond"/>
                <w:sz w:val="20"/>
                <w:szCs w:val="20"/>
              </w:rPr>
            </w:pPr>
            <w:r w:rsidRPr="00583877">
              <w:rPr>
                <w:rFonts w:ascii="Garamond" w:hAnsi="Garamond" w:cs="Garamond"/>
                <w:sz w:val="20"/>
                <w:szCs w:val="20"/>
              </w:rPr>
              <w:t>DZIEŃ</w:t>
            </w:r>
          </w:p>
        </w:tc>
        <w:tc>
          <w:tcPr>
            <w:tcW w:w="505" w:type="pct"/>
            <w:vAlign w:val="center"/>
          </w:tcPr>
          <w:p w14:paraId="04C8F1C0" w14:textId="77777777" w:rsidR="00DB4D00" w:rsidRPr="00583877" w:rsidRDefault="00DB4D00" w:rsidP="009C1FB9">
            <w:pPr>
              <w:snapToGrid w:val="0"/>
              <w:jc w:val="center"/>
              <w:rPr>
                <w:rFonts w:ascii="Garamond" w:hAnsi="Garamond" w:cs="Garamond"/>
                <w:sz w:val="20"/>
                <w:szCs w:val="20"/>
              </w:rPr>
            </w:pPr>
            <w:r w:rsidRPr="001721B1">
              <w:rPr>
                <w:rFonts w:ascii="Garamond" w:hAnsi="Garamond" w:cs="Garamond"/>
                <w:sz w:val="20"/>
                <w:szCs w:val="20"/>
              </w:rPr>
              <w:t>70,41</w:t>
            </w:r>
          </w:p>
        </w:tc>
        <w:tc>
          <w:tcPr>
            <w:tcW w:w="447" w:type="pct"/>
            <w:vAlign w:val="center"/>
          </w:tcPr>
          <w:p w14:paraId="2BEF1716" w14:textId="77777777" w:rsidR="00DB4D00" w:rsidRPr="00583877" w:rsidRDefault="00DB4D00" w:rsidP="009C1FB9">
            <w:pPr>
              <w:jc w:val="center"/>
              <w:rPr>
                <w:rFonts w:ascii="Garamond" w:hAnsi="Garamond" w:cs="Garamond"/>
                <w:sz w:val="20"/>
                <w:szCs w:val="20"/>
              </w:rPr>
            </w:pPr>
            <w:r w:rsidRPr="00583877">
              <w:rPr>
                <w:rFonts w:ascii="Garamond" w:hAnsi="Garamond" w:cs="Garamond"/>
                <w:sz w:val="20"/>
                <w:szCs w:val="20"/>
              </w:rPr>
              <w:t>-</w:t>
            </w:r>
          </w:p>
        </w:tc>
      </w:tr>
      <w:tr w:rsidR="00DB4D00" w:rsidRPr="00141EB5" w14:paraId="5C3BE129" w14:textId="77777777" w:rsidTr="009C1FB9">
        <w:trPr>
          <w:trHeight w:val="327"/>
        </w:trPr>
        <w:tc>
          <w:tcPr>
            <w:tcW w:w="828" w:type="pct"/>
            <w:tcBorders>
              <w:top w:val="single" w:sz="6" w:space="0" w:color="000000"/>
              <w:bottom w:val="single" w:sz="6" w:space="0" w:color="000000"/>
            </w:tcBorders>
            <w:shd w:val="clear" w:color="auto" w:fill="FFFFFF"/>
            <w:vAlign w:val="center"/>
          </w:tcPr>
          <w:p w14:paraId="7F4253CF" w14:textId="77777777" w:rsidR="00DB4D00" w:rsidRPr="002A3419" w:rsidRDefault="00DB4D00" w:rsidP="009C1FB9">
            <w:pPr>
              <w:snapToGrid w:val="0"/>
              <w:rPr>
                <w:rFonts w:ascii="Garamond" w:hAnsi="Garamond" w:cs="Garamond"/>
                <w:sz w:val="20"/>
                <w:szCs w:val="20"/>
              </w:rPr>
            </w:pPr>
            <w:r w:rsidRPr="002A3419">
              <w:rPr>
                <w:rFonts w:ascii="Garamond" w:hAnsi="Garamond" w:cs="Garamond"/>
                <w:sz w:val="20"/>
                <w:szCs w:val="20"/>
              </w:rPr>
              <w:t>EP6 – jazda ciężki</w:t>
            </w:r>
          </w:p>
        </w:tc>
        <w:tc>
          <w:tcPr>
            <w:tcW w:w="785" w:type="pct"/>
            <w:vMerge w:val="restart"/>
            <w:vAlign w:val="center"/>
          </w:tcPr>
          <w:p w14:paraId="2E96285B" w14:textId="77777777" w:rsidR="00DB4D00" w:rsidRPr="00141EB5" w:rsidRDefault="00DB4D00" w:rsidP="009C1FB9">
            <w:pPr>
              <w:snapToGrid w:val="0"/>
              <w:jc w:val="center"/>
              <w:rPr>
                <w:rFonts w:ascii="Garamond" w:hAnsi="Garamond" w:cs="Garamond"/>
                <w:sz w:val="20"/>
                <w:szCs w:val="20"/>
                <w:highlight w:val="yellow"/>
              </w:rPr>
            </w:pPr>
            <w:r w:rsidRPr="002A3419">
              <w:rPr>
                <w:rFonts w:ascii="Garamond" w:hAnsi="Garamond" w:cs="Garamond"/>
                <w:sz w:val="20"/>
                <w:szCs w:val="20"/>
              </w:rPr>
              <w:t>Odbiór obornika</w:t>
            </w:r>
          </w:p>
        </w:tc>
        <w:tc>
          <w:tcPr>
            <w:tcW w:w="507" w:type="pct"/>
            <w:vAlign w:val="center"/>
          </w:tcPr>
          <w:p w14:paraId="51970426" w14:textId="77777777" w:rsidR="00DB4D00" w:rsidRPr="002A3419" w:rsidRDefault="00DB4D00" w:rsidP="009C1FB9">
            <w:pPr>
              <w:snapToGrid w:val="0"/>
              <w:jc w:val="center"/>
              <w:rPr>
                <w:rFonts w:ascii="Garamond" w:hAnsi="Garamond" w:cs="Garamond"/>
                <w:sz w:val="20"/>
                <w:szCs w:val="20"/>
              </w:rPr>
            </w:pPr>
            <w:r w:rsidRPr="002A3419">
              <w:rPr>
                <w:rFonts w:ascii="Garamond" w:hAnsi="Garamond" w:cs="Garamond"/>
                <w:sz w:val="20"/>
                <w:szCs w:val="20"/>
              </w:rPr>
              <w:t>65,41</w:t>
            </w:r>
          </w:p>
        </w:tc>
        <w:tc>
          <w:tcPr>
            <w:tcW w:w="908" w:type="pct"/>
            <w:vAlign w:val="center"/>
          </w:tcPr>
          <w:p w14:paraId="2986FE85" w14:textId="77777777" w:rsidR="00DB4D00" w:rsidRPr="002A3419" w:rsidRDefault="00DB4D00" w:rsidP="009C1FB9">
            <w:pPr>
              <w:snapToGrid w:val="0"/>
              <w:jc w:val="center"/>
              <w:rPr>
                <w:rFonts w:ascii="Garamond" w:hAnsi="Garamond" w:cs="Garamond"/>
                <w:sz w:val="20"/>
                <w:szCs w:val="20"/>
              </w:rPr>
            </w:pPr>
            <w:r w:rsidRPr="002A3419">
              <w:rPr>
                <w:rFonts w:ascii="Garamond" w:hAnsi="Garamond" w:cs="Garamond"/>
                <w:sz w:val="20"/>
                <w:szCs w:val="20"/>
              </w:rPr>
              <w:t xml:space="preserve">10 (18 km/h, </w:t>
            </w:r>
            <w:r w:rsidRPr="002A3419">
              <w:rPr>
                <w:rFonts w:ascii="Garamond" w:hAnsi="Garamond" w:cs="Garamond"/>
                <w:sz w:val="20"/>
                <w:szCs w:val="20"/>
              </w:rPr>
              <w:br/>
              <w:t>odcinek ~50 m)</w:t>
            </w:r>
          </w:p>
        </w:tc>
        <w:tc>
          <w:tcPr>
            <w:tcW w:w="224" w:type="pct"/>
            <w:vAlign w:val="center"/>
          </w:tcPr>
          <w:p w14:paraId="3ADF108E" w14:textId="77777777" w:rsidR="00DB4D00" w:rsidRPr="002A3419" w:rsidRDefault="00DB4D00" w:rsidP="009C1FB9">
            <w:pPr>
              <w:snapToGrid w:val="0"/>
              <w:jc w:val="center"/>
              <w:rPr>
                <w:rFonts w:ascii="Garamond" w:hAnsi="Garamond" w:cs="Garamond"/>
                <w:sz w:val="20"/>
                <w:szCs w:val="20"/>
              </w:rPr>
            </w:pPr>
            <w:r w:rsidRPr="002A3419">
              <w:rPr>
                <w:rFonts w:ascii="Garamond" w:hAnsi="Garamond" w:cs="Garamond"/>
                <w:sz w:val="20"/>
                <w:szCs w:val="20"/>
              </w:rPr>
              <w:t>4</w:t>
            </w:r>
          </w:p>
        </w:tc>
        <w:tc>
          <w:tcPr>
            <w:tcW w:w="796" w:type="pct"/>
            <w:vAlign w:val="center"/>
          </w:tcPr>
          <w:p w14:paraId="1A8AE211" w14:textId="77777777" w:rsidR="00DB4D00" w:rsidRPr="002A3419" w:rsidRDefault="00DB4D00" w:rsidP="009C1FB9">
            <w:pPr>
              <w:jc w:val="center"/>
              <w:rPr>
                <w:rFonts w:ascii="Garamond" w:hAnsi="Garamond"/>
                <w:sz w:val="20"/>
                <w:szCs w:val="20"/>
              </w:rPr>
            </w:pPr>
            <w:r w:rsidRPr="002A3419">
              <w:rPr>
                <w:rFonts w:ascii="Garamond" w:hAnsi="Garamond" w:cs="Garamond"/>
                <w:sz w:val="20"/>
                <w:szCs w:val="20"/>
              </w:rPr>
              <w:t>DZIEŃ</w:t>
            </w:r>
          </w:p>
        </w:tc>
        <w:tc>
          <w:tcPr>
            <w:tcW w:w="505" w:type="pct"/>
            <w:vAlign w:val="center"/>
          </w:tcPr>
          <w:p w14:paraId="5D0F6EC8" w14:textId="77777777" w:rsidR="00DB4D00" w:rsidRPr="002A3419" w:rsidRDefault="00DB4D00" w:rsidP="009C1FB9">
            <w:pPr>
              <w:jc w:val="center"/>
              <w:rPr>
                <w:sz w:val="20"/>
                <w:szCs w:val="20"/>
              </w:rPr>
            </w:pPr>
            <w:r w:rsidRPr="002A3419">
              <w:rPr>
                <w:rFonts w:ascii="Garamond" w:hAnsi="Garamond" w:cs="Garamond"/>
                <w:sz w:val="20"/>
                <w:szCs w:val="20"/>
              </w:rPr>
              <w:t>71,43</w:t>
            </w:r>
          </w:p>
        </w:tc>
        <w:tc>
          <w:tcPr>
            <w:tcW w:w="447" w:type="pct"/>
            <w:vAlign w:val="center"/>
          </w:tcPr>
          <w:p w14:paraId="3419C8DF" w14:textId="77777777" w:rsidR="00DB4D00" w:rsidRPr="002A3419" w:rsidRDefault="00DB4D00" w:rsidP="009C1FB9">
            <w:pPr>
              <w:jc w:val="center"/>
              <w:rPr>
                <w:rFonts w:ascii="Garamond" w:hAnsi="Garamond" w:cs="Garamond"/>
                <w:sz w:val="20"/>
                <w:szCs w:val="20"/>
              </w:rPr>
            </w:pPr>
            <w:r w:rsidRPr="002A3419">
              <w:rPr>
                <w:rFonts w:ascii="Garamond" w:hAnsi="Garamond" w:cs="Garamond"/>
                <w:sz w:val="20"/>
                <w:szCs w:val="20"/>
              </w:rPr>
              <w:t>-</w:t>
            </w:r>
          </w:p>
        </w:tc>
      </w:tr>
      <w:tr w:rsidR="00DB4D00" w:rsidRPr="00141EB5" w14:paraId="0E810971" w14:textId="77777777" w:rsidTr="009C1FB9">
        <w:trPr>
          <w:trHeight w:val="327"/>
        </w:trPr>
        <w:tc>
          <w:tcPr>
            <w:tcW w:w="828" w:type="pct"/>
            <w:tcBorders>
              <w:top w:val="single" w:sz="6" w:space="0" w:color="000000"/>
              <w:bottom w:val="single" w:sz="6" w:space="0" w:color="000000"/>
            </w:tcBorders>
            <w:shd w:val="clear" w:color="auto" w:fill="FFFFFF"/>
            <w:vAlign w:val="center"/>
          </w:tcPr>
          <w:p w14:paraId="0039CD0C" w14:textId="77777777" w:rsidR="00DB4D00" w:rsidRPr="002A3419" w:rsidRDefault="00DB4D00" w:rsidP="009C1FB9">
            <w:pPr>
              <w:snapToGrid w:val="0"/>
              <w:rPr>
                <w:rFonts w:ascii="Garamond" w:hAnsi="Garamond" w:cs="Garamond"/>
                <w:sz w:val="20"/>
                <w:szCs w:val="20"/>
              </w:rPr>
            </w:pPr>
            <w:r w:rsidRPr="002A3419">
              <w:rPr>
                <w:rFonts w:ascii="Garamond" w:hAnsi="Garamond" w:cs="Garamond"/>
                <w:sz w:val="20"/>
                <w:szCs w:val="20"/>
              </w:rPr>
              <w:t>EP7 – jazda ciężki</w:t>
            </w:r>
          </w:p>
        </w:tc>
        <w:tc>
          <w:tcPr>
            <w:tcW w:w="785" w:type="pct"/>
            <w:vMerge/>
            <w:vAlign w:val="center"/>
          </w:tcPr>
          <w:p w14:paraId="447BEF18" w14:textId="77777777" w:rsidR="00DB4D00" w:rsidRPr="00141EB5" w:rsidRDefault="00DB4D00" w:rsidP="009C1FB9">
            <w:pPr>
              <w:snapToGrid w:val="0"/>
              <w:jc w:val="center"/>
              <w:rPr>
                <w:rFonts w:ascii="Garamond" w:hAnsi="Garamond" w:cs="Garamond"/>
                <w:sz w:val="20"/>
                <w:szCs w:val="20"/>
                <w:highlight w:val="yellow"/>
              </w:rPr>
            </w:pPr>
          </w:p>
        </w:tc>
        <w:tc>
          <w:tcPr>
            <w:tcW w:w="507" w:type="pct"/>
            <w:vAlign w:val="center"/>
          </w:tcPr>
          <w:p w14:paraId="61904C3A" w14:textId="77777777" w:rsidR="00DB4D00" w:rsidRPr="002A3419" w:rsidRDefault="00DB4D00" w:rsidP="009C1FB9">
            <w:pPr>
              <w:snapToGrid w:val="0"/>
              <w:jc w:val="center"/>
              <w:rPr>
                <w:rFonts w:ascii="Garamond" w:hAnsi="Garamond" w:cs="Garamond"/>
                <w:sz w:val="20"/>
                <w:szCs w:val="20"/>
              </w:rPr>
            </w:pPr>
            <w:r w:rsidRPr="002A3419">
              <w:rPr>
                <w:rFonts w:ascii="Garamond" w:hAnsi="Garamond" w:cs="Garamond"/>
                <w:sz w:val="20"/>
                <w:szCs w:val="20"/>
              </w:rPr>
              <w:t>65,41</w:t>
            </w:r>
          </w:p>
        </w:tc>
        <w:tc>
          <w:tcPr>
            <w:tcW w:w="908" w:type="pct"/>
            <w:vAlign w:val="center"/>
          </w:tcPr>
          <w:p w14:paraId="77C9337F" w14:textId="77777777" w:rsidR="00DB4D00" w:rsidRPr="002A3419" w:rsidRDefault="00DB4D00" w:rsidP="009C1FB9">
            <w:pPr>
              <w:snapToGrid w:val="0"/>
              <w:jc w:val="center"/>
              <w:rPr>
                <w:rFonts w:ascii="Garamond" w:hAnsi="Garamond" w:cs="Garamond"/>
                <w:sz w:val="20"/>
                <w:szCs w:val="20"/>
              </w:rPr>
            </w:pPr>
            <w:r w:rsidRPr="002A3419">
              <w:rPr>
                <w:rFonts w:ascii="Garamond" w:hAnsi="Garamond" w:cs="Garamond"/>
                <w:sz w:val="20"/>
                <w:szCs w:val="20"/>
              </w:rPr>
              <w:t xml:space="preserve">10 (18 km/h, </w:t>
            </w:r>
            <w:r w:rsidRPr="002A3419">
              <w:rPr>
                <w:rFonts w:ascii="Garamond" w:hAnsi="Garamond" w:cs="Garamond"/>
                <w:sz w:val="20"/>
                <w:szCs w:val="20"/>
              </w:rPr>
              <w:br/>
              <w:t>odcinek ~50 m)</w:t>
            </w:r>
          </w:p>
        </w:tc>
        <w:tc>
          <w:tcPr>
            <w:tcW w:w="224" w:type="pct"/>
            <w:vAlign w:val="center"/>
          </w:tcPr>
          <w:p w14:paraId="7CC97496" w14:textId="77777777" w:rsidR="00DB4D00" w:rsidRPr="002A3419" w:rsidRDefault="00DB4D00" w:rsidP="009C1FB9">
            <w:pPr>
              <w:snapToGrid w:val="0"/>
              <w:jc w:val="center"/>
              <w:rPr>
                <w:rFonts w:ascii="Garamond" w:hAnsi="Garamond" w:cs="Garamond"/>
                <w:sz w:val="20"/>
                <w:szCs w:val="20"/>
              </w:rPr>
            </w:pPr>
            <w:r w:rsidRPr="002A3419">
              <w:rPr>
                <w:rFonts w:ascii="Garamond" w:hAnsi="Garamond" w:cs="Garamond"/>
                <w:sz w:val="20"/>
                <w:szCs w:val="20"/>
              </w:rPr>
              <w:t>4</w:t>
            </w:r>
          </w:p>
        </w:tc>
        <w:tc>
          <w:tcPr>
            <w:tcW w:w="796" w:type="pct"/>
            <w:vAlign w:val="center"/>
          </w:tcPr>
          <w:p w14:paraId="578A9C98" w14:textId="77777777" w:rsidR="00DB4D00" w:rsidRPr="002A3419" w:rsidRDefault="00DB4D00" w:rsidP="009C1FB9">
            <w:pPr>
              <w:jc w:val="center"/>
              <w:rPr>
                <w:rFonts w:ascii="Garamond" w:hAnsi="Garamond"/>
                <w:sz w:val="20"/>
                <w:szCs w:val="20"/>
              </w:rPr>
            </w:pPr>
            <w:r w:rsidRPr="002A3419">
              <w:rPr>
                <w:rFonts w:ascii="Garamond" w:hAnsi="Garamond" w:cs="Garamond"/>
                <w:sz w:val="20"/>
                <w:szCs w:val="20"/>
              </w:rPr>
              <w:t>DZIEŃ</w:t>
            </w:r>
          </w:p>
        </w:tc>
        <w:tc>
          <w:tcPr>
            <w:tcW w:w="505" w:type="pct"/>
            <w:vAlign w:val="center"/>
          </w:tcPr>
          <w:p w14:paraId="7BA66807" w14:textId="77777777" w:rsidR="00DB4D00" w:rsidRPr="002A3419" w:rsidRDefault="00DB4D00" w:rsidP="009C1FB9">
            <w:pPr>
              <w:jc w:val="center"/>
              <w:rPr>
                <w:sz w:val="20"/>
                <w:szCs w:val="20"/>
              </w:rPr>
            </w:pPr>
            <w:r w:rsidRPr="002A3419">
              <w:rPr>
                <w:rFonts w:ascii="Garamond" w:hAnsi="Garamond" w:cs="Garamond"/>
                <w:sz w:val="20"/>
                <w:szCs w:val="20"/>
              </w:rPr>
              <w:t>71,43</w:t>
            </w:r>
          </w:p>
        </w:tc>
        <w:tc>
          <w:tcPr>
            <w:tcW w:w="447" w:type="pct"/>
            <w:vAlign w:val="center"/>
          </w:tcPr>
          <w:p w14:paraId="39F1DB91" w14:textId="77777777" w:rsidR="00DB4D00" w:rsidRPr="002A3419" w:rsidRDefault="00DB4D00" w:rsidP="009C1FB9">
            <w:pPr>
              <w:jc w:val="center"/>
              <w:rPr>
                <w:rFonts w:ascii="Garamond" w:hAnsi="Garamond" w:cs="Garamond"/>
                <w:sz w:val="20"/>
                <w:szCs w:val="20"/>
              </w:rPr>
            </w:pPr>
            <w:r w:rsidRPr="002A3419">
              <w:rPr>
                <w:rFonts w:ascii="Garamond" w:hAnsi="Garamond" w:cs="Garamond"/>
                <w:sz w:val="20"/>
                <w:szCs w:val="20"/>
              </w:rPr>
              <w:t>-</w:t>
            </w:r>
          </w:p>
        </w:tc>
      </w:tr>
      <w:tr w:rsidR="00DB4D00" w:rsidRPr="00141EB5" w14:paraId="49123E42" w14:textId="77777777" w:rsidTr="009C1FB9">
        <w:trPr>
          <w:trHeight w:val="327"/>
        </w:trPr>
        <w:tc>
          <w:tcPr>
            <w:tcW w:w="828" w:type="pct"/>
            <w:tcBorders>
              <w:top w:val="single" w:sz="6" w:space="0" w:color="000000"/>
              <w:bottom w:val="single" w:sz="6" w:space="0" w:color="000000"/>
            </w:tcBorders>
            <w:shd w:val="clear" w:color="auto" w:fill="FFFFFF"/>
            <w:vAlign w:val="center"/>
          </w:tcPr>
          <w:p w14:paraId="0753FDA2" w14:textId="77777777" w:rsidR="00DB4D00" w:rsidRPr="002A3419" w:rsidRDefault="00DB4D00" w:rsidP="009C1FB9">
            <w:pPr>
              <w:snapToGrid w:val="0"/>
              <w:rPr>
                <w:rFonts w:ascii="Garamond" w:hAnsi="Garamond" w:cs="Garamond"/>
                <w:sz w:val="20"/>
                <w:szCs w:val="20"/>
              </w:rPr>
            </w:pPr>
            <w:r w:rsidRPr="002A3419">
              <w:rPr>
                <w:rFonts w:ascii="Garamond" w:hAnsi="Garamond" w:cs="Garamond"/>
                <w:sz w:val="20"/>
                <w:szCs w:val="20"/>
              </w:rPr>
              <w:t>EP8 – jazda ciężki</w:t>
            </w:r>
          </w:p>
        </w:tc>
        <w:tc>
          <w:tcPr>
            <w:tcW w:w="785" w:type="pct"/>
            <w:vMerge/>
            <w:vAlign w:val="center"/>
          </w:tcPr>
          <w:p w14:paraId="3C35F190" w14:textId="77777777" w:rsidR="00DB4D00" w:rsidRPr="00141EB5" w:rsidRDefault="00DB4D00" w:rsidP="009C1FB9">
            <w:pPr>
              <w:snapToGrid w:val="0"/>
              <w:jc w:val="center"/>
              <w:rPr>
                <w:rFonts w:ascii="Garamond" w:hAnsi="Garamond" w:cs="Garamond"/>
                <w:sz w:val="20"/>
                <w:szCs w:val="20"/>
                <w:highlight w:val="yellow"/>
              </w:rPr>
            </w:pPr>
          </w:p>
        </w:tc>
        <w:tc>
          <w:tcPr>
            <w:tcW w:w="507" w:type="pct"/>
            <w:vAlign w:val="center"/>
          </w:tcPr>
          <w:p w14:paraId="7C81069D" w14:textId="77777777" w:rsidR="00DB4D00" w:rsidRPr="002A3419" w:rsidRDefault="00DB4D00" w:rsidP="009C1FB9">
            <w:pPr>
              <w:snapToGrid w:val="0"/>
              <w:jc w:val="center"/>
              <w:rPr>
                <w:rFonts w:ascii="Garamond" w:hAnsi="Garamond" w:cs="Garamond"/>
                <w:sz w:val="20"/>
                <w:szCs w:val="20"/>
              </w:rPr>
            </w:pPr>
            <w:r w:rsidRPr="002A3419">
              <w:rPr>
                <w:rFonts w:ascii="Garamond" w:hAnsi="Garamond" w:cs="Garamond"/>
                <w:sz w:val="20"/>
                <w:szCs w:val="20"/>
              </w:rPr>
              <w:t>63,19</w:t>
            </w:r>
          </w:p>
        </w:tc>
        <w:tc>
          <w:tcPr>
            <w:tcW w:w="908" w:type="pct"/>
            <w:vAlign w:val="center"/>
          </w:tcPr>
          <w:p w14:paraId="7CE7A50D" w14:textId="77777777" w:rsidR="00DB4D00" w:rsidRPr="002A3419" w:rsidRDefault="00DB4D00" w:rsidP="009C1FB9">
            <w:pPr>
              <w:snapToGrid w:val="0"/>
              <w:jc w:val="center"/>
              <w:rPr>
                <w:rFonts w:ascii="Garamond" w:hAnsi="Garamond" w:cs="Garamond"/>
                <w:sz w:val="20"/>
                <w:szCs w:val="20"/>
              </w:rPr>
            </w:pPr>
            <w:r w:rsidRPr="002A3419">
              <w:rPr>
                <w:rFonts w:ascii="Garamond" w:hAnsi="Garamond" w:cs="Garamond"/>
                <w:sz w:val="20"/>
                <w:szCs w:val="20"/>
              </w:rPr>
              <w:t xml:space="preserve">6 (18 km/h, </w:t>
            </w:r>
            <w:r w:rsidRPr="002A3419">
              <w:rPr>
                <w:rFonts w:ascii="Garamond" w:hAnsi="Garamond" w:cs="Garamond"/>
                <w:sz w:val="20"/>
                <w:szCs w:val="20"/>
              </w:rPr>
              <w:br/>
              <w:t>odcinek ~50 m)</w:t>
            </w:r>
          </w:p>
        </w:tc>
        <w:tc>
          <w:tcPr>
            <w:tcW w:w="224" w:type="pct"/>
            <w:vAlign w:val="center"/>
          </w:tcPr>
          <w:p w14:paraId="5DB3D2D7" w14:textId="77777777" w:rsidR="00DB4D00" w:rsidRPr="002A3419" w:rsidRDefault="00DB4D00" w:rsidP="009C1FB9">
            <w:pPr>
              <w:snapToGrid w:val="0"/>
              <w:jc w:val="center"/>
              <w:rPr>
                <w:rFonts w:ascii="Garamond" w:hAnsi="Garamond" w:cs="Garamond"/>
                <w:sz w:val="20"/>
                <w:szCs w:val="20"/>
              </w:rPr>
            </w:pPr>
            <w:r w:rsidRPr="002A3419">
              <w:rPr>
                <w:rFonts w:ascii="Garamond" w:hAnsi="Garamond" w:cs="Garamond"/>
                <w:sz w:val="20"/>
                <w:szCs w:val="20"/>
              </w:rPr>
              <w:t>4</w:t>
            </w:r>
          </w:p>
        </w:tc>
        <w:tc>
          <w:tcPr>
            <w:tcW w:w="796" w:type="pct"/>
            <w:vAlign w:val="center"/>
          </w:tcPr>
          <w:p w14:paraId="56AC6A54" w14:textId="77777777" w:rsidR="00DB4D00" w:rsidRPr="002A3419" w:rsidRDefault="00DB4D00" w:rsidP="009C1FB9">
            <w:pPr>
              <w:jc w:val="center"/>
              <w:rPr>
                <w:rFonts w:ascii="Garamond" w:hAnsi="Garamond"/>
                <w:sz w:val="20"/>
                <w:szCs w:val="20"/>
              </w:rPr>
            </w:pPr>
            <w:r w:rsidRPr="002A3419">
              <w:rPr>
                <w:rFonts w:ascii="Garamond" w:hAnsi="Garamond" w:cs="Garamond"/>
                <w:sz w:val="20"/>
                <w:szCs w:val="20"/>
              </w:rPr>
              <w:t>DZIEŃ</w:t>
            </w:r>
          </w:p>
        </w:tc>
        <w:tc>
          <w:tcPr>
            <w:tcW w:w="505" w:type="pct"/>
            <w:vAlign w:val="center"/>
          </w:tcPr>
          <w:p w14:paraId="2F780BC2" w14:textId="77777777" w:rsidR="00DB4D00" w:rsidRPr="002A3419" w:rsidRDefault="00DB4D00" w:rsidP="009C1FB9">
            <w:pPr>
              <w:jc w:val="center"/>
              <w:rPr>
                <w:rFonts w:ascii="Garamond" w:hAnsi="Garamond"/>
                <w:sz w:val="20"/>
                <w:szCs w:val="20"/>
              </w:rPr>
            </w:pPr>
            <w:r w:rsidRPr="002A3419">
              <w:rPr>
                <w:rFonts w:ascii="Garamond" w:hAnsi="Garamond"/>
                <w:sz w:val="20"/>
                <w:szCs w:val="20"/>
              </w:rPr>
              <w:t>69,21</w:t>
            </w:r>
          </w:p>
        </w:tc>
        <w:tc>
          <w:tcPr>
            <w:tcW w:w="447" w:type="pct"/>
            <w:vAlign w:val="center"/>
          </w:tcPr>
          <w:p w14:paraId="2B67D2E4" w14:textId="77777777" w:rsidR="00DB4D00" w:rsidRPr="002A3419" w:rsidRDefault="00DB4D00" w:rsidP="009C1FB9">
            <w:pPr>
              <w:jc w:val="center"/>
              <w:rPr>
                <w:rFonts w:ascii="Garamond" w:hAnsi="Garamond" w:cs="Garamond"/>
                <w:sz w:val="20"/>
                <w:szCs w:val="20"/>
              </w:rPr>
            </w:pPr>
            <w:r w:rsidRPr="002A3419">
              <w:rPr>
                <w:rFonts w:ascii="Garamond" w:hAnsi="Garamond" w:cs="Garamond"/>
                <w:sz w:val="20"/>
                <w:szCs w:val="20"/>
              </w:rPr>
              <w:t>-</w:t>
            </w:r>
          </w:p>
        </w:tc>
      </w:tr>
      <w:tr w:rsidR="00DB4D00" w:rsidRPr="00141EB5" w14:paraId="4AC15CB4" w14:textId="77777777" w:rsidTr="009C1FB9">
        <w:trPr>
          <w:trHeight w:val="153"/>
        </w:trPr>
        <w:tc>
          <w:tcPr>
            <w:tcW w:w="828" w:type="pct"/>
            <w:tcBorders>
              <w:top w:val="single" w:sz="6" w:space="0" w:color="000000"/>
              <w:bottom w:val="single" w:sz="6" w:space="0" w:color="000000"/>
            </w:tcBorders>
            <w:shd w:val="clear" w:color="auto" w:fill="FFFFFF"/>
            <w:vAlign w:val="center"/>
          </w:tcPr>
          <w:p w14:paraId="5BEB441D" w14:textId="77777777" w:rsidR="00DB4D00" w:rsidRPr="002A3419" w:rsidRDefault="00DB4D00" w:rsidP="009C1FB9">
            <w:pPr>
              <w:snapToGrid w:val="0"/>
              <w:rPr>
                <w:rFonts w:ascii="Garamond" w:hAnsi="Garamond" w:cs="Garamond"/>
                <w:sz w:val="20"/>
                <w:szCs w:val="20"/>
              </w:rPr>
            </w:pPr>
            <w:r w:rsidRPr="002A3419">
              <w:rPr>
                <w:rFonts w:ascii="Garamond" w:hAnsi="Garamond" w:cs="Garamond"/>
                <w:sz w:val="20"/>
                <w:szCs w:val="20"/>
              </w:rPr>
              <w:t>EP9 – hamowanie</w:t>
            </w:r>
          </w:p>
        </w:tc>
        <w:tc>
          <w:tcPr>
            <w:tcW w:w="785" w:type="pct"/>
            <w:vMerge/>
            <w:vAlign w:val="center"/>
          </w:tcPr>
          <w:p w14:paraId="6BA0FA14" w14:textId="77777777" w:rsidR="00DB4D00" w:rsidRPr="00141EB5" w:rsidRDefault="00DB4D00" w:rsidP="009C1FB9">
            <w:pPr>
              <w:snapToGrid w:val="0"/>
              <w:jc w:val="center"/>
              <w:rPr>
                <w:rFonts w:ascii="Garamond" w:hAnsi="Garamond" w:cs="Garamond"/>
                <w:sz w:val="20"/>
                <w:szCs w:val="20"/>
                <w:highlight w:val="yellow"/>
              </w:rPr>
            </w:pPr>
          </w:p>
        </w:tc>
        <w:tc>
          <w:tcPr>
            <w:tcW w:w="507" w:type="pct"/>
            <w:vAlign w:val="center"/>
          </w:tcPr>
          <w:p w14:paraId="19A6C089" w14:textId="77777777" w:rsidR="00DB4D00" w:rsidRPr="002A3419" w:rsidRDefault="00DB4D00" w:rsidP="009C1FB9">
            <w:pPr>
              <w:snapToGrid w:val="0"/>
              <w:jc w:val="center"/>
              <w:rPr>
                <w:rFonts w:ascii="Garamond" w:hAnsi="Garamond" w:cs="Garamond"/>
                <w:sz w:val="20"/>
                <w:szCs w:val="20"/>
              </w:rPr>
            </w:pPr>
            <w:r w:rsidRPr="002A3419">
              <w:rPr>
                <w:rFonts w:ascii="Garamond" w:hAnsi="Garamond" w:cs="Garamond"/>
                <w:sz w:val="20"/>
                <w:szCs w:val="20"/>
              </w:rPr>
              <w:t>60,18</w:t>
            </w:r>
          </w:p>
        </w:tc>
        <w:tc>
          <w:tcPr>
            <w:tcW w:w="908" w:type="pct"/>
            <w:vAlign w:val="center"/>
          </w:tcPr>
          <w:p w14:paraId="2D351792" w14:textId="77777777" w:rsidR="00DB4D00" w:rsidRPr="002A3419" w:rsidRDefault="00DB4D00" w:rsidP="009C1FB9">
            <w:pPr>
              <w:snapToGrid w:val="0"/>
              <w:jc w:val="center"/>
              <w:rPr>
                <w:rFonts w:ascii="Garamond" w:hAnsi="Garamond" w:cs="Garamond"/>
                <w:sz w:val="20"/>
                <w:szCs w:val="20"/>
              </w:rPr>
            </w:pPr>
            <w:r w:rsidRPr="002A3419">
              <w:rPr>
                <w:rFonts w:ascii="Garamond" w:hAnsi="Garamond" w:cs="Garamond"/>
                <w:sz w:val="20"/>
                <w:szCs w:val="20"/>
              </w:rPr>
              <w:t>3</w:t>
            </w:r>
          </w:p>
        </w:tc>
        <w:tc>
          <w:tcPr>
            <w:tcW w:w="224" w:type="pct"/>
            <w:vAlign w:val="center"/>
          </w:tcPr>
          <w:p w14:paraId="68D600AC" w14:textId="77777777" w:rsidR="00DB4D00" w:rsidRPr="002A3419" w:rsidRDefault="00DB4D00" w:rsidP="009C1FB9">
            <w:pPr>
              <w:snapToGrid w:val="0"/>
              <w:jc w:val="center"/>
              <w:rPr>
                <w:rFonts w:ascii="Garamond" w:hAnsi="Garamond" w:cs="Garamond"/>
                <w:sz w:val="20"/>
                <w:szCs w:val="20"/>
              </w:rPr>
            </w:pPr>
            <w:r w:rsidRPr="002A3419">
              <w:rPr>
                <w:rFonts w:ascii="Garamond" w:hAnsi="Garamond" w:cs="Garamond"/>
                <w:sz w:val="20"/>
                <w:szCs w:val="20"/>
              </w:rPr>
              <w:t>2</w:t>
            </w:r>
          </w:p>
        </w:tc>
        <w:tc>
          <w:tcPr>
            <w:tcW w:w="796" w:type="pct"/>
            <w:vAlign w:val="center"/>
          </w:tcPr>
          <w:p w14:paraId="74E4AF02" w14:textId="77777777" w:rsidR="00DB4D00" w:rsidRPr="002A3419" w:rsidRDefault="00DB4D00" w:rsidP="009C1FB9">
            <w:pPr>
              <w:jc w:val="center"/>
              <w:rPr>
                <w:rFonts w:ascii="Garamond" w:hAnsi="Garamond" w:cs="Garamond"/>
                <w:sz w:val="20"/>
                <w:szCs w:val="20"/>
              </w:rPr>
            </w:pPr>
            <w:r w:rsidRPr="002A3419">
              <w:rPr>
                <w:rFonts w:ascii="Garamond" w:hAnsi="Garamond" w:cs="Garamond"/>
                <w:sz w:val="20"/>
                <w:szCs w:val="20"/>
              </w:rPr>
              <w:t>DZIEŃ</w:t>
            </w:r>
          </w:p>
        </w:tc>
        <w:tc>
          <w:tcPr>
            <w:tcW w:w="505" w:type="pct"/>
            <w:vAlign w:val="center"/>
          </w:tcPr>
          <w:p w14:paraId="041AC87B" w14:textId="77777777" w:rsidR="00DB4D00" w:rsidRPr="002A3419" w:rsidRDefault="00DB4D00" w:rsidP="009C1FB9">
            <w:pPr>
              <w:snapToGrid w:val="0"/>
              <w:jc w:val="center"/>
              <w:rPr>
                <w:rFonts w:ascii="Garamond" w:hAnsi="Garamond" w:cs="Garamond"/>
                <w:sz w:val="20"/>
                <w:szCs w:val="20"/>
              </w:rPr>
            </w:pPr>
            <w:r w:rsidRPr="002A3419">
              <w:rPr>
                <w:rFonts w:ascii="Garamond" w:hAnsi="Garamond" w:cs="Garamond"/>
                <w:sz w:val="20"/>
                <w:szCs w:val="20"/>
              </w:rPr>
              <w:t>63,19</w:t>
            </w:r>
          </w:p>
        </w:tc>
        <w:tc>
          <w:tcPr>
            <w:tcW w:w="447" w:type="pct"/>
            <w:vAlign w:val="center"/>
          </w:tcPr>
          <w:p w14:paraId="1289C7C4" w14:textId="77777777" w:rsidR="00DB4D00" w:rsidRPr="002A3419" w:rsidRDefault="00DB4D00" w:rsidP="009C1FB9">
            <w:pPr>
              <w:jc w:val="center"/>
              <w:rPr>
                <w:rFonts w:ascii="Garamond" w:hAnsi="Garamond" w:cs="Garamond"/>
                <w:sz w:val="20"/>
                <w:szCs w:val="20"/>
              </w:rPr>
            </w:pPr>
            <w:r w:rsidRPr="002A3419">
              <w:rPr>
                <w:rFonts w:ascii="Garamond" w:hAnsi="Garamond" w:cs="Garamond"/>
                <w:sz w:val="20"/>
                <w:szCs w:val="20"/>
              </w:rPr>
              <w:t>-</w:t>
            </w:r>
          </w:p>
        </w:tc>
      </w:tr>
      <w:tr w:rsidR="00DB4D00" w:rsidRPr="00141EB5" w14:paraId="01F7E3C6" w14:textId="77777777" w:rsidTr="009C1FB9">
        <w:trPr>
          <w:trHeight w:val="153"/>
        </w:trPr>
        <w:tc>
          <w:tcPr>
            <w:tcW w:w="828" w:type="pct"/>
            <w:tcBorders>
              <w:top w:val="single" w:sz="6" w:space="0" w:color="000000"/>
              <w:bottom w:val="single" w:sz="6" w:space="0" w:color="000000"/>
            </w:tcBorders>
            <w:shd w:val="clear" w:color="auto" w:fill="FFFFFF"/>
            <w:vAlign w:val="center"/>
          </w:tcPr>
          <w:p w14:paraId="770E4F90" w14:textId="77777777" w:rsidR="00DB4D00" w:rsidRPr="002A3419" w:rsidRDefault="00DB4D00" w:rsidP="009C1FB9">
            <w:pPr>
              <w:snapToGrid w:val="0"/>
              <w:rPr>
                <w:rFonts w:ascii="Garamond" w:hAnsi="Garamond" w:cs="Garamond"/>
                <w:sz w:val="20"/>
                <w:szCs w:val="20"/>
              </w:rPr>
            </w:pPr>
            <w:r w:rsidRPr="002A3419">
              <w:rPr>
                <w:rFonts w:ascii="Garamond" w:hAnsi="Garamond" w:cs="Garamond"/>
                <w:sz w:val="20"/>
                <w:szCs w:val="20"/>
              </w:rPr>
              <w:t>EP10 – plac manewrowy ciężki</w:t>
            </w:r>
          </w:p>
        </w:tc>
        <w:tc>
          <w:tcPr>
            <w:tcW w:w="785" w:type="pct"/>
            <w:vMerge/>
            <w:vAlign w:val="center"/>
          </w:tcPr>
          <w:p w14:paraId="7B0F2FE9" w14:textId="77777777" w:rsidR="00DB4D00" w:rsidRPr="00141EB5" w:rsidRDefault="00DB4D00" w:rsidP="009C1FB9">
            <w:pPr>
              <w:snapToGrid w:val="0"/>
              <w:jc w:val="center"/>
              <w:rPr>
                <w:rFonts w:ascii="Garamond" w:hAnsi="Garamond" w:cs="Garamond"/>
                <w:sz w:val="20"/>
                <w:szCs w:val="20"/>
                <w:highlight w:val="yellow"/>
              </w:rPr>
            </w:pPr>
          </w:p>
        </w:tc>
        <w:tc>
          <w:tcPr>
            <w:tcW w:w="507" w:type="pct"/>
            <w:vAlign w:val="center"/>
          </w:tcPr>
          <w:p w14:paraId="10ADED5E" w14:textId="77777777" w:rsidR="00DB4D00" w:rsidRPr="002A3419" w:rsidRDefault="00DB4D00" w:rsidP="009C1FB9">
            <w:pPr>
              <w:snapToGrid w:val="0"/>
              <w:jc w:val="center"/>
              <w:rPr>
                <w:rFonts w:ascii="Garamond" w:hAnsi="Garamond" w:cs="Garamond"/>
                <w:sz w:val="20"/>
                <w:szCs w:val="20"/>
              </w:rPr>
            </w:pPr>
            <w:r w:rsidRPr="002A3419">
              <w:rPr>
                <w:rFonts w:ascii="Garamond" w:hAnsi="Garamond" w:cs="Garamond"/>
                <w:sz w:val="20"/>
                <w:szCs w:val="20"/>
              </w:rPr>
              <w:t>70,18</w:t>
            </w:r>
          </w:p>
        </w:tc>
        <w:tc>
          <w:tcPr>
            <w:tcW w:w="908" w:type="pct"/>
            <w:vAlign w:val="center"/>
          </w:tcPr>
          <w:p w14:paraId="7B77DC07" w14:textId="77777777" w:rsidR="00DB4D00" w:rsidRPr="002A3419" w:rsidRDefault="00DB4D00" w:rsidP="009C1FB9">
            <w:pPr>
              <w:snapToGrid w:val="0"/>
              <w:jc w:val="center"/>
              <w:rPr>
                <w:rFonts w:ascii="Garamond" w:hAnsi="Garamond" w:cs="Garamond"/>
                <w:sz w:val="20"/>
                <w:szCs w:val="20"/>
              </w:rPr>
            </w:pPr>
            <w:r w:rsidRPr="002A3419">
              <w:rPr>
                <w:rFonts w:ascii="Garamond" w:hAnsi="Garamond" w:cs="Garamond"/>
                <w:sz w:val="20"/>
                <w:szCs w:val="20"/>
              </w:rPr>
              <w:t>30 (manewrowanie po placu)</w:t>
            </w:r>
          </w:p>
        </w:tc>
        <w:tc>
          <w:tcPr>
            <w:tcW w:w="224" w:type="pct"/>
            <w:vAlign w:val="center"/>
          </w:tcPr>
          <w:p w14:paraId="4040F12E" w14:textId="77777777" w:rsidR="00DB4D00" w:rsidRPr="002A3419" w:rsidRDefault="00DB4D00" w:rsidP="009C1FB9">
            <w:pPr>
              <w:snapToGrid w:val="0"/>
              <w:jc w:val="center"/>
              <w:rPr>
                <w:rFonts w:ascii="Garamond" w:hAnsi="Garamond" w:cs="Garamond"/>
                <w:sz w:val="20"/>
                <w:szCs w:val="20"/>
              </w:rPr>
            </w:pPr>
            <w:r w:rsidRPr="002A3419">
              <w:rPr>
                <w:rFonts w:ascii="Garamond" w:hAnsi="Garamond" w:cs="Garamond"/>
                <w:sz w:val="20"/>
                <w:szCs w:val="20"/>
              </w:rPr>
              <w:t>2</w:t>
            </w:r>
          </w:p>
        </w:tc>
        <w:tc>
          <w:tcPr>
            <w:tcW w:w="796" w:type="pct"/>
            <w:vAlign w:val="center"/>
          </w:tcPr>
          <w:p w14:paraId="16713646" w14:textId="77777777" w:rsidR="00DB4D00" w:rsidRPr="002A3419" w:rsidRDefault="00DB4D00" w:rsidP="009C1FB9">
            <w:pPr>
              <w:jc w:val="center"/>
              <w:rPr>
                <w:rFonts w:ascii="Garamond" w:hAnsi="Garamond" w:cs="Garamond"/>
                <w:sz w:val="20"/>
                <w:szCs w:val="20"/>
              </w:rPr>
            </w:pPr>
            <w:r w:rsidRPr="002A3419">
              <w:rPr>
                <w:rFonts w:ascii="Garamond" w:hAnsi="Garamond" w:cs="Garamond"/>
                <w:sz w:val="20"/>
                <w:szCs w:val="20"/>
              </w:rPr>
              <w:t>DZIEŃ</w:t>
            </w:r>
          </w:p>
        </w:tc>
        <w:tc>
          <w:tcPr>
            <w:tcW w:w="505" w:type="pct"/>
            <w:vAlign w:val="center"/>
          </w:tcPr>
          <w:p w14:paraId="103BD6A0" w14:textId="77777777" w:rsidR="00DB4D00" w:rsidRPr="002A3419" w:rsidRDefault="00DB4D00" w:rsidP="009C1FB9">
            <w:pPr>
              <w:snapToGrid w:val="0"/>
              <w:jc w:val="center"/>
              <w:rPr>
                <w:rFonts w:ascii="Garamond" w:hAnsi="Garamond" w:cs="Garamond"/>
                <w:sz w:val="20"/>
                <w:szCs w:val="20"/>
              </w:rPr>
            </w:pPr>
            <w:r w:rsidRPr="002A3419">
              <w:rPr>
                <w:rFonts w:ascii="Garamond" w:hAnsi="Garamond" w:cs="Garamond"/>
                <w:sz w:val="20"/>
                <w:szCs w:val="20"/>
              </w:rPr>
              <w:t>73,19</w:t>
            </w:r>
          </w:p>
        </w:tc>
        <w:tc>
          <w:tcPr>
            <w:tcW w:w="447" w:type="pct"/>
            <w:vAlign w:val="center"/>
          </w:tcPr>
          <w:p w14:paraId="62A57EA1" w14:textId="77777777" w:rsidR="00DB4D00" w:rsidRPr="002A3419" w:rsidRDefault="00DB4D00" w:rsidP="009C1FB9">
            <w:pPr>
              <w:jc w:val="center"/>
              <w:rPr>
                <w:rFonts w:ascii="Garamond" w:hAnsi="Garamond" w:cs="Garamond"/>
                <w:sz w:val="20"/>
                <w:szCs w:val="20"/>
              </w:rPr>
            </w:pPr>
            <w:r w:rsidRPr="002A3419">
              <w:rPr>
                <w:rFonts w:ascii="Garamond" w:hAnsi="Garamond" w:cs="Garamond"/>
                <w:sz w:val="20"/>
                <w:szCs w:val="20"/>
              </w:rPr>
              <w:t>-</w:t>
            </w:r>
          </w:p>
        </w:tc>
      </w:tr>
      <w:tr w:rsidR="00DB4D00" w:rsidRPr="00141EB5" w14:paraId="56853159" w14:textId="77777777" w:rsidTr="009C1FB9">
        <w:trPr>
          <w:trHeight w:val="153"/>
        </w:trPr>
        <w:tc>
          <w:tcPr>
            <w:tcW w:w="828" w:type="pct"/>
            <w:tcBorders>
              <w:top w:val="single" w:sz="6" w:space="0" w:color="000000"/>
              <w:bottom w:val="single" w:sz="6" w:space="0" w:color="000000"/>
            </w:tcBorders>
            <w:shd w:val="clear" w:color="auto" w:fill="FFFFFF"/>
            <w:vAlign w:val="center"/>
          </w:tcPr>
          <w:p w14:paraId="1DE9CB05" w14:textId="77777777" w:rsidR="00DB4D00" w:rsidRPr="002A3419" w:rsidRDefault="00DB4D00" w:rsidP="009C1FB9">
            <w:pPr>
              <w:snapToGrid w:val="0"/>
              <w:rPr>
                <w:rFonts w:ascii="Garamond" w:hAnsi="Garamond" w:cs="Garamond"/>
                <w:sz w:val="20"/>
                <w:szCs w:val="20"/>
              </w:rPr>
            </w:pPr>
            <w:r w:rsidRPr="002A3419">
              <w:rPr>
                <w:rFonts w:ascii="Garamond" w:hAnsi="Garamond" w:cs="Garamond"/>
                <w:sz w:val="20"/>
                <w:szCs w:val="20"/>
              </w:rPr>
              <w:t>EP11– start</w:t>
            </w:r>
          </w:p>
        </w:tc>
        <w:tc>
          <w:tcPr>
            <w:tcW w:w="785" w:type="pct"/>
            <w:vMerge/>
            <w:vAlign w:val="center"/>
          </w:tcPr>
          <w:p w14:paraId="2D1E391D" w14:textId="77777777" w:rsidR="00DB4D00" w:rsidRPr="002A3419" w:rsidRDefault="00DB4D00" w:rsidP="009C1FB9">
            <w:pPr>
              <w:snapToGrid w:val="0"/>
              <w:jc w:val="center"/>
              <w:rPr>
                <w:rFonts w:ascii="Garamond" w:hAnsi="Garamond" w:cs="Garamond"/>
                <w:sz w:val="20"/>
                <w:szCs w:val="20"/>
              </w:rPr>
            </w:pPr>
          </w:p>
        </w:tc>
        <w:tc>
          <w:tcPr>
            <w:tcW w:w="507" w:type="pct"/>
            <w:vAlign w:val="center"/>
          </w:tcPr>
          <w:p w14:paraId="7B81E426" w14:textId="77777777" w:rsidR="00DB4D00" w:rsidRPr="002A3419" w:rsidRDefault="00DB4D00" w:rsidP="009C1FB9">
            <w:pPr>
              <w:snapToGrid w:val="0"/>
              <w:jc w:val="center"/>
              <w:rPr>
                <w:rFonts w:ascii="Garamond" w:hAnsi="Garamond" w:cs="Garamond"/>
                <w:sz w:val="20"/>
                <w:szCs w:val="20"/>
              </w:rPr>
            </w:pPr>
            <w:r w:rsidRPr="002A3419">
              <w:rPr>
                <w:rFonts w:ascii="Garamond" w:hAnsi="Garamond" w:cs="Garamond"/>
                <w:sz w:val="20"/>
                <w:szCs w:val="20"/>
              </w:rPr>
              <w:t>67,40</w:t>
            </w:r>
          </w:p>
        </w:tc>
        <w:tc>
          <w:tcPr>
            <w:tcW w:w="908" w:type="pct"/>
            <w:vAlign w:val="center"/>
          </w:tcPr>
          <w:p w14:paraId="411A851C" w14:textId="77777777" w:rsidR="00DB4D00" w:rsidRPr="002A3419" w:rsidRDefault="00DB4D00" w:rsidP="009C1FB9">
            <w:pPr>
              <w:snapToGrid w:val="0"/>
              <w:jc w:val="center"/>
              <w:rPr>
                <w:rFonts w:ascii="Garamond" w:hAnsi="Garamond" w:cs="Garamond"/>
                <w:sz w:val="20"/>
                <w:szCs w:val="20"/>
              </w:rPr>
            </w:pPr>
            <w:r w:rsidRPr="002A3419">
              <w:rPr>
                <w:rFonts w:ascii="Garamond" w:hAnsi="Garamond" w:cs="Garamond"/>
                <w:sz w:val="20"/>
                <w:szCs w:val="20"/>
              </w:rPr>
              <w:t>5</w:t>
            </w:r>
          </w:p>
        </w:tc>
        <w:tc>
          <w:tcPr>
            <w:tcW w:w="224" w:type="pct"/>
            <w:vAlign w:val="center"/>
          </w:tcPr>
          <w:p w14:paraId="31714E07" w14:textId="77777777" w:rsidR="00DB4D00" w:rsidRPr="002A3419" w:rsidRDefault="00DB4D00" w:rsidP="009C1FB9">
            <w:pPr>
              <w:snapToGrid w:val="0"/>
              <w:jc w:val="center"/>
              <w:rPr>
                <w:rFonts w:ascii="Garamond" w:hAnsi="Garamond" w:cs="Garamond"/>
                <w:sz w:val="20"/>
                <w:szCs w:val="20"/>
              </w:rPr>
            </w:pPr>
            <w:r w:rsidRPr="002A3419">
              <w:rPr>
                <w:rFonts w:ascii="Garamond" w:hAnsi="Garamond" w:cs="Garamond"/>
                <w:sz w:val="20"/>
                <w:szCs w:val="20"/>
              </w:rPr>
              <w:t>2</w:t>
            </w:r>
          </w:p>
        </w:tc>
        <w:tc>
          <w:tcPr>
            <w:tcW w:w="796" w:type="pct"/>
            <w:vAlign w:val="center"/>
          </w:tcPr>
          <w:p w14:paraId="62CB27A0" w14:textId="77777777" w:rsidR="00DB4D00" w:rsidRPr="002A3419" w:rsidRDefault="00DB4D00" w:rsidP="009C1FB9">
            <w:pPr>
              <w:jc w:val="center"/>
              <w:rPr>
                <w:rFonts w:ascii="Garamond" w:hAnsi="Garamond" w:cs="Garamond"/>
                <w:sz w:val="20"/>
                <w:szCs w:val="20"/>
              </w:rPr>
            </w:pPr>
            <w:r w:rsidRPr="002A3419">
              <w:rPr>
                <w:rFonts w:ascii="Garamond" w:hAnsi="Garamond" w:cs="Garamond"/>
                <w:sz w:val="20"/>
                <w:szCs w:val="20"/>
              </w:rPr>
              <w:t>DZIEŃ</w:t>
            </w:r>
          </w:p>
        </w:tc>
        <w:tc>
          <w:tcPr>
            <w:tcW w:w="505" w:type="pct"/>
            <w:vAlign w:val="center"/>
          </w:tcPr>
          <w:p w14:paraId="26BC1119" w14:textId="77777777" w:rsidR="00DB4D00" w:rsidRPr="002A3419" w:rsidRDefault="00DB4D00" w:rsidP="009C1FB9">
            <w:pPr>
              <w:snapToGrid w:val="0"/>
              <w:jc w:val="center"/>
              <w:rPr>
                <w:rFonts w:ascii="Garamond" w:hAnsi="Garamond" w:cs="Garamond"/>
                <w:sz w:val="20"/>
                <w:szCs w:val="20"/>
              </w:rPr>
            </w:pPr>
            <w:r w:rsidRPr="002A3419">
              <w:rPr>
                <w:rFonts w:ascii="Garamond" w:hAnsi="Garamond" w:cs="Garamond"/>
                <w:sz w:val="20"/>
                <w:szCs w:val="20"/>
              </w:rPr>
              <w:t>70,41</w:t>
            </w:r>
          </w:p>
        </w:tc>
        <w:tc>
          <w:tcPr>
            <w:tcW w:w="447" w:type="pct"/>
            <w:vAlign w:val="center"/>
          </w:tcPr>
          <w:p w14:paraId="17E8BC1C" w14:textId="77777777" w:rsidR="00DB4D00" w:rsidRPr="002A3419" w:rsidRDefault="00DB4D00" w:rsidP="009C1FB9">
            <w:pPr>
              <w:jc w:val="center"/>
              <w:rPr>
                <w:rFonts w:ascii="Garamond" w:hAnsi="Garamond" w:cs="Garamond"/>
                <w:sz w:val="20"/>
                <w:szCs w:val="20"/>
              </w:rPr>
            </w:pPr>
            <w:r w:rsidRPr="002A3419">
              <w:rPr>
                <w:rFonts w:ascii="Garamond" w:hAnsi="Garamond" w:cs="Garamond"/>
                <w:sz w:val="20"/>
                <w:szCs w:val="20"/>
              </w:rPr>
              <w:t>-</w:t>
            </w:r>
          </w:p>
        </w:tc>
      </w:tr>
      <w:tr w:rsidR="00DB4D00" w:rsidRPr="00141EB5" w14:paraId="47D4F0D4" w14:textId="77777777" w:rsidTr="009C1FB9">
        <w:trPr>
          <w:trHeight w:val="310"/>
        </w:trPr>
        <w:tc>
          <w:tcPr>
            <w:tcW w:w="828" w:type="pct"/>
            <w:tcBorders>
              <w:top w:val="single" w:sz="6" w:space="0" w:color="000000"/>
              <w:bottom w:val="single" w:sz="6" w:space="0" w:color="000000"/>
            </w:tcBorders>
            <w:shd w:val="clear" w:color="auto" w:fill="FFFFFF"/>
            <w:vAlign w:val="center"/>
          </w:tcPr>
          <w:p w14:paraId="4EC2FF7E" w14:textId="77777777" w:rsidR="00DB4D00" w:rsidRPr="002A3419" w:rsidRDefault="00DB4D00" w:rsidP="009C1FB9">
            <w:pPr>
              <w:snapToGrid w:val="0"/>
              <w:rPr>
                <w:rFonts w:ascii="Garamond" w:hAnsi="Garamond" w:cs="Garamond"/>
                <w:sz w:val="20"/>
                <w:szCs w:val="20"/>
              </w:rPr>
            </w:pPr>
            <w:r w:rsidRPr="002A3419">
              <w:rPr>
                <w:rFonts w:ascii="Garamond" w:hAnsi="Garamond" w:cs="Garamond"/>
                <w:sz w:val="20"/>
                <w:szCs w:val="20"/>
              </w:rPr>
              <w:t>EP12 – jazda ciężki</w:t>
            </w:r>
          </w:p>
        </w:tc>
        <w:tc>
          <w:tcPr>
            <w:tcW w:w="785" w:type="pct"/>
            <w:vMerge w:val="restart"/>
            <w:vAlign w:val="center"/>
          </w:tcPr>
          <w:p w14:paraId="29D06EA6" w14:textId="77777777" w:rsidR="00DB4D00" w:rsidRPr="002A3419" w:rsidRDefault="00DB4D00" w:rsidP="009C1FB9">
            <w:pPr>
              <w:snapToGrid w:val="0"/>
              <w:jc w:val="center"/>
              <w:rPr>
                <w:rFonts w:ascii="Garamond" w:hAnsi="Garamond" w:cs="Garamond"/>
                <w:sz w:val="20"/>
                <w:szCs w:val="20"/>
              </w:rPr>
            </w:pPr>
            <w:r w:rsidRPr="002A3419">
              <w:rPr>
                <w:rFonts w:ascii="Garamond" w:hAnsi="Garamond" w:cs="Garamond"/>
                <w:sz w:val="20"/>
                <w:szCs w:val="20"/>
              </w:rPr>
              <w:t xml:space="preserve">Wywóz </w:t>
            </w:r>
            <w:r w:rsidRPr="002A3419">
              <w:rPr>
                <w:rFonts w:ascii="Garamond" w:hAnsi="Garamond" w:cs="Garamond"/>
                <w:sz w:val="20"/>
                <w:szCs w:val="20"/>
              </w:rPr>
              <w:br/>
              <w:t>nieczystości ciekłych</w:t>
            </w:r>
          </w:p>
        </w:tc>
        <w:tc>
          <w:tcPr>
            <w:tcW w:w="507" w:type="pct"/>
            <w:vAlign w:val="center"/>
          </w:tcPr>
          <w:p w14:paraId="3C31A308" w14:textId="77777777" w:rsidR="00DB4D00" w:rsidRPr="002A3419" w:rsidRDefault="00DB4D00" w:rsidP="009C1FB9">
            <w:pPr>
              <w:snapToGrid w:val="0"/>
              <w:jc w:val="center"/>
              <w:rPr>
                <w:rFonts w:ascii="Garamond" w:hAnsi="Garamond" w:cs="Garamond"/>
                <w:sz w:val="20"/>
                <w:szCs w:val="20"/>
              </w:rPr>
            </w:pPr>
            <w:r w:rsidRPr="002A3419">
              <w:rPr>
                <w:rFonts w:ascii="Garamond" w:hAnsi="Garamond" w:cs="Garamond"/>
                <w:sz w:val="20"/>
                <w:szCs w:val="20"/>
              </w:rPr>
              <w:t>61,43</w:t>
            </w:r>
          </w:p>
        </w:tc>
        <w:tc>
          <w:tcPr>
            <w:tcW w:w="908" w:type="pct"/>
            <w:vAlign w:val="center"/>
          </w:tcPr>
          <w:p w14:paraId="574843BF" w14:textId="77777777" w:rsidR="00DB4D00" w:rsidRPr="002A3419" w:rsidRDefault="00DB4D00" w:rsidP="009C1FB9">
            <w:pPr>
              <w:snapToGrid w:val="0"/>
              <w:jc w:val="center"/>
              <w:rPr>
                <w:rFonts w:ascii="Garamond" w:hAnsi="Garamond" w:cs="Garamond"/>
                <w:sz w:val="20"/>
                <w:szCs w:val="20"/>
              </w:rPr>
            </w:pPr>
            <w:r w:rsidRPr="002A3419">
              <w:rPr>
                <w:rFonts w:ascii="Garamond" w:hAnsi="Garamond" w:cs="Garamond"/>
                <w:sz w:val="20"/>
                <w:szCs w:val="20"/>
              </w:rPr>
              <w:t xml:space="preserve">4 (18 km/h, </w:t>
            </w:r>
            <w:r w:rsidRPr="002A3419">
              <w:rPr>
                <w:rFonts w:ascii="Garamond" w:hAnsi="Garamond" w:cs="Garamond"/>
                <w:sz w:val="20"/>
                <w:szCs w:val="20"/>
              </w:rPr>
              <w:br/>
              <w:t>odcinek ~20 m)</w:t>
            </w:r>
          </w:p>
        </w:tc>
        <w:tc>
          <w:tcPr>
            <w:tcW w:w="224" w:type="pct"/>
            <w:vAlign w:val="center"/>
          </w:tcPr>
          <w:p w14:paraId="0A5BC810" w14:textId="77777777" w:rsidR="00DB4D00" w:rsidRPr="002A3419" w:rsidRDefault="00DB4D00" w:rsidP="009C1FB9">
            <w:pPr>
              <w:snapToGrid w:val="0"/>
              <w:jc w:val="center"/>
              <w:rPr>
                <w:rFonts w:ascii="Garamond" w:hAnsi="Garamond" w:cs="Garamond"/>
                <w:sz w:val="20"/>
                <w:szCs w:val="20"/>
              </w:rPr>
            </w:pPr>
            <w:r w:rsidRPr="002A3419">
              <w:rPr>
                <w:rFonts w:ascii="Garamond" w:hAnsi="Garamond" w:cs="Garamond"/>
                <w:sz w:val="20"/>
                <w:szCs w:val="20"/>
              </w:rPr>
              <w:t>2</w:t>
            </w:r>
          </w:p>
        </w:tc>
        <w:tc>
          <w:tcPr>
            <w:tcW w:w="796" w:type="pct"/>
            <w:vAlign w:val="center"/>
          </w:tcPr>
          <w:p w14:paraId="7E16C0D6" w14:textId="77777777" w:rsidR="00DB4D00" w:rsidRPr="002A3419" w:rsidRDefault="00DB4D00" w:rsidP="009C1FB9">
            <w:pPr>
              <w:jc w:val="center"/>
              <w:rPr>
                <w:rFonts w:ascii="Garamond" w:hAnsi="Garamond"/>
                <w:sz w:val="20"/>
                <w:szCs w:val="20"/>
              </w:rPr>
            </w:pPr>
            <w:r w:rsidRPr="002A3419">
              <w:rPr>
                <w:rFonts w:ascii="Garamond" w:hAnsi="Garamond" w:cs="Garamond"/>
                <w:sz w:val="20"/>
                <w:szCs w:val="20"/>
              </w:rPr>
              <w:t>DZIEŃ</w:t>
            </w:r>
          </w:p>
        </w:tc>
        <w:tc>
          <w:tcPr>
            <w:tcW w:w="505" w:type="pct"/>
            <w:vAlign w:val="center"/>
          </w:tcPr>
          <w:p w14:paraId="49F0C655" w14:textId="77777777" w:rsidR="00DB4D00" w:rsidRPr="002A3419" w:rsidRDefault="00DB4D00" w:rsidP="009C1FB9">
            <w:pPr>
              <w:jc w:val="center"/>
              <w:rPr>
                <w:rFonts w:ascii="Garamond" w:hAnsi="Garamond"/>
                <w:sz w:val="20"/>
                <w:szCs w:val="20"/>
              </w:rPr>
            </w:pPr>
            <w:r w:rsidRPr="002A3419">
              <w:rPr>
                <w:rFonts w:ascii="Garamond" w:hAnsi="Garamond"/>
                <w:sz w:val="20"/>
                <w:szCs w:val="20"/>
              </w:rPr>
              <w:t>64,44</w:t>
            </w:r>
          </w:p>
        </w:tc>
        <w:tc>
          <w:tcPr>
            <w:tcW w:w="447" w:type="pct"/>
            <w:vAlign w:val="center"/>
          </w:tcPr>
          <w:p w14:paraId="34F576A2" w14:textId="77777777" w:rsidR="00DB4D00" w:rsidRPr="002A3419" w:rsidRDefault="00DB4D00" w:rsidP="009C1FB9">
            <w:pPr>
              <w:jc w:val="center"/>
              <w:rPr>
                <w:rFonts w:ascii="Garamond" w:hAnsi="Garamond" w:cs="Garamond"/>
                <w:sz w:val="20"/>
                <w:szCs w:val="20"/>
              </w:rPr>
            </w:pPr>
            <w:r w:rsidRPr="002A3419">
              <w:rPr>
                <w:rFonts w:ascii="Garamond" w:hAnsi="Garamond" w:cs="Garamond"/>
                <w:sz w:val="20"/>
                <w:szCs w:val="20"/>
              </w:rPr>
              <w:t>-</w:t>
            </w:r>
          </w:p>
        </w:tc>
      </w:tr>
      <w:tr w:rsidR="00DB4D00" w:rsidRPr="00141EB5" w14:paraId="042BCF7C" w14:textId="77777777" w:rsidTr="009C1FB9">
        <w:trPr>
          <w:trHeight w:val="128"/>
        </w:trPr>
        <w:tc>
          <w:tcPr>
            <w:tcW w:w="828" w:type="pct"/>
            <w:tcBorders>
              <w:top w:val="single" w:sz="6" w:space="0" w:color="000000"/>
              <w:bottom w:val="single" w:sz="6" w:space="0" w:color="000000"/>
            </w:tcBorders>
            <w:shd w:val="clear" w:color="auto" w:fill="FFFFFF"/>
            <w:vAlign w:val="center"/>
          </w:tcPr>
          <w:p w14:paraId="4F27D5E6" w14:textId="77777777" w:rsidR="00DB4D00" w:rsidRPr="002A3419" w:rsidRDefault="00DB4D00" w:rsidP="009C1FB9">
            <w:pPr>
              <w:snapToGrid w:val="0"/>
              <w:rPr>
                <w:rFonts w:ascii="Garamond" w:hAnsi="Garamond" w:cs="Garamond"/>
                <w:sz w:val="20"/>
                <w:szCs w:val="20"/>
              </w:rPr>
            </w:pPr>
            <w:r w:rsidRPr="002A3419">
              <w:rPr>
                <w:rFonts w:ascii="Garamond" w:hAnsi="Garamond" w:cs="Garamond"/>
                <w:sz w:val="20"/>
                <w:szCs w:val="20"/>
              </w:rPr>
              <w:t>EP13 – plac manewrowy ciężki</w:t>
            </w:r>
          </w:p>
        </w:tc>
        <w:tc>
          <w:tcPr>
            <w:tcW w:w="785" w:type="pct"/>
            <w:vMerge/>
            <w:vAlign w:val="center"/>
          </w:tcPr>
          <w:p w14:paraId="4645AD13" w14:textId="77777777" w:rsidR="00DB4D00" w:rsidRPr="002A3419" w:rsidRDefault="00DB4D00" w:rsidP="009C1FB9">
            <w:pPr>
              <w:snapToGrid w:val="0"/>
              <w:jc w:val="center"/>
              <w:rPr>
                <w:rFonts w:ascii="Garamond" w:hAnsi="Garamond" w:cs="Garamond"/>
                <w:sz w:val="20"/>
                <w:szCs w:val="20"/>
              </w:rPr>
            </w:pPr>
          </w:p>
        </w:tc>
        <w:tc>
          <w:tcPr>
            <w:tcW w:w="507" w:type="pct"/>
            <w:vAlign w:val="center"/>
          </w:tcPr>
          <w:p w14:paraId="7A0D878B" w14:textId="77777777" w:rsidR="00DB4D00" w:rsidRPr="002A3419" w:rsidRDefault="00DB4D00" w:rsidP="009C1FB9">
            <w:pPr>
              <w:snapToGrid w:val="0"/>
              <w:jc w:val="center"/>
              <w:rPr>
                <w:rFonts w:ascii="Garamond" w:hAnsi="Garamond" w:cs="Garamond"/>
                <w:sz w:val="20"/>
                <w:szCs w:val="20"/>
              </w:rPr>
            </w:pPr>
            <w:r w:rsidRPr="002A3419">
              <w:rPr>
                <w:rFonts w:ascii="Garamond" w:hAnsi="Garamond" w:cs="Garamond"/>
                <w:sz w:val="20"/>
                <w:szCs w:val="20"/>
              </w:rPr>
              <w:t>70,18</w:t>
            </w:r>
          </w:p>
        </w:tc>
        <w:tc>
          <w:tcPr>
            <w:tcW w:w="908" w:type="pct"/>
            <w:vAlign w:val="center"/>
          </w:tcPr>
          <w:p w14:paraId="7415D0EF" w14:textId="77777777" w:rsidR="00DB4D00" w:rsidRPr="002A3419" w:rsidRDefault="00DB4D00" w:rsidP="009C1FB9">
            <w:pPr>
              <w:snapToGrid w:val="0"/>
              <w:jc w:val="center"/>
              <w:rPr>
                <w:rFonts w:ascii="Garamond" w:hAnsi="Garamond" w:cs="Garamond"/>
                <w:sz w:val="20"/>
                <w:szCs w:val="20"/>
              </w:rPr>
            </w:pPr>
            <w:r w:rsidRPr="002A3419">
              <w:rPr>
                <w:rFonts w:ascii="Garamond" w:hAnsi="Garamond" w:cs="Garamond"/>
                <w:sz w:val="20"/>
                <w:szCs w:val="20"/>
              </w:rPr>
              <w:t>30</w:t>
            </w:r>
          </w:p>
          <w:p w14:paraId="03FD6155" w14:textId="77777777" w:rsidR="00DB4D00" w:rsidRPr="002A3419" w:rsidRDefault="00DB4D00" w:rsidP="009C1FB9">
            <w:pPr>
              <w:snapToGrid w:val="0"/>
              <w:jc w:val="center"/>
              <w:rPr>
                <w:rFonts w:ascii="Garamond" w:hAnsi="Garamond" w:cs="Garamond"/>
                <w:sz w:val="20"/>
                <w:szCs w:val="20"/>
              </w:rPr>
            </w:pPr>
            <w:r w:rsidRPr="002A3419">
              <w:rPr>
                <w:rFonts w:ascii="Garamond" w:hAnsi="Garamond" w:cs="Garamond"/>
                <w:sz w:val="20"/>
                <w:szCs w:val="20"/>
              </w:rPr>
              <w:t>(manewrowanie po placu)</w:t>
            </w:r>
          </w:p>
        </w:tc>
        <w:tc>
          <w:tcPr>
            <w:tcW w:w="224" w:type="pct"/>
            <w:vAlign w:val="center"/>
          </w:tcPr>
          <w:p w14:paraId="2A8B9AC6" w14:textId="77777777" w:rsidR="00DB4D00" w:rsidRPr="002A3419" w:rsidRDefault="00DB4D00" w:rsidP="009C1FB9">
            <w:pPr>
              <w:snapToGrid w:val="0"/>
              <w:jc w:val="center"/>
              <w:rPr>
                <w:rFonts w:ascii="Garamond" w:hAnsi="Garamond" w:cs="Garamond"/>
                <w:sz w:val="20"/>
                <w:szCs w:val="20"/>
              </w:rPr>
            </w:pPr>
            <w:r w:rsidRPr="002A3419">
              <w:rPr>
                <w:rFonts w:ascii="Garamond" w:hAnsi="Garamond" w:cs="Garamond"/>
                <w:sz w:val="20"/>
                <w:szCs w:val="20"/>
              </w:rPr>
              <w:t>1</w:t>
            </w:r>
          </w:p>
        </w:tc>
        <w:tc>
          <w:tcPr>
            <w:tcW w:w="796" w:type="pct"/>
            <w:vAlign w:val="center"/>
          </w:tcPr>
          <w:p w14:paraId="48BD6DCE" w14:textId="77777777" w:rsidR="00DB4D00" w:rsidRPr="002A3419" w:rsidRDefault="00DB4D00" w:rsidP="009C1FB9">
            <w:pPr>
              <w:jc w:val="center"/>
              <w:rPr>
                <w:rFonts w:ascii="Garamond" w:hAnsi="Garamond"/>
                <w:sz w:val="20"/>
                <w:szCs w:val="20"/>
              </w:rPr>
            </w:pPr>
            <w:r w:rsidRPr="002A3419">
              <w:rPr>
                <w:rFonts w:ascii="Garamond" w:hAnsi="Garamond" w:cs="Garamond"/>
                <w:sz w:val="20"/>
                <w:szCs w:val="20"/>
              </w:rPr>
              <w:t>DZIEŃ</w:t>
            </w:r>
          </w:p>
        </w:tc>
        <w:tc>
          <w:tcPr>
            <w:tcW w:w="505" w:type="pct"/>
            <w:vAlign w:val="center"/>
          </w:tcPr>
          <w:p w14:paraId="262A4371" w14:textId="77777777" w:rsidR="00DB4D00" w:rsidRPr="002A3419" w:rsidRDefault="00DB4D00" w:rsidP="009C1FB9">
            <w:pPr>
              <w:snapToGrid w:val="0"/>
              <w:jc w:val="center"/>
              <w:rPr>
                <w:rFonts w:ascii="Garamond" w:hAnsi="Garamond" w:cs="Garamond"/>
                <w:sz w:val="20"/>
                <w:szCs w:val="20"/>
              </w:rPr>
            </w:pPr>
            <w:r w:rsidRPr="002A3419">
              <w:rPr>
                <w:rFonts w:ascii="Garamond" w:hAnsi="Garamond" w:cs="Garamond"/>
                <w:sz w:val="20"/>
                <w:szCs w:val="20"/>
              </w:rPr>
              <w:t>70,18</w:t>
            </w:r>
          </w:p>
        </w:tc>
        <w:tc>
          <w:tcPr>
            <w:tcW w:w="447" w:type="pct"/>
            <w:vAlign w:val="center"/>
          </w:tcPr>
          <w:p w14:paraId="3E6A0418" w14:textId="77777777" w:rsidR="00DB4D00" w:rsidRPr="002A3419" w:rsidRDefault="00DB4D00" w:rsidP="009C1FB9">
            <w:pPr>
              <w:jc w:val="center"/>
              <w:rPr>
                <w:rFonts w:ascii="Garamond" w:hAnsi="Garamond" w:cs="Garamond"/>
                <w:sz w:val="20"/>
                <w:szCs w:val="20"/>
              </w:rPr>
            </w:pPr>
            <w:r w:rsidRPr="002A3419">
              <w:rPr>
                <w:rFonts w:ascii="Garamond" w:hAnsi="Garamond" w:cs="Garamond"/>
                <w:sz w:val="20"/>
                <w:szCs w:val="20"/>
              </w:rPr>
              <w:t>-</w:t>
            </w:r>
          </w:p>
        </w:tc>
      </w:tr>
      <w:tr w:rsidR="00DB4D00" w:rsidRPr="00141EB5" w14:paraId="5506A571" w14:textId="77777777" w:rsidTr="009C1FB9">
        <w:trPr>
          <w:trHeight w:val="384"/>
        </w:trPr>
        <w:tc>
          <w:tcPr>
            <w:tcW w:w="828" w:type="pct"/>
            <w:tcBorders>
              <w:top w:val="single" w:sz="6" w:space="0" w:color="000000"/>
              <w:bottom w:val="single" w:sz="6" w:space="0" w:color="000000"/>
            </w:tcBorders>
            <w:shd w:val="clear" w:color="auto" w:fill="FFFFFF"/>
            <w:vAlign w:val="center"/>
          </w:tcPr>
          <w:p w14:paraId="1FC37575" w14:textId="77777777" w:rsidR="00DB4D00" w:rsidRPr="002A3419" w:rsidRDefault="00DB4D00" w:rsidP="009C1FB9">
            <w:pPr>
              <w:snapToGrid w:val="0"/>
              <w:rPr>
                <w:rFonts w:ascii="Garamond" w:hAnsi="Garamond" w:cs="Garamond"/>
                <w:sz w:val="20"/>
                <w:szCs w:val="20"/>
              </w:rPr>
            </w:pPr>
            <w:r w:rsidRPr="002A3419">
              <w:rPr>
                <w:rFonts w:ascii="Garamond" w:hAnsi="Garamond" w:cs="Garamond"/>
                <w:sz w:val="20"/>
                <w:szCs w:val="20"/>
              </w:rPr>
              <w:t>EP14 – hamowanie</w:t>
            </w:r>
          </w:p>
        </w:tc>
        <w:tc>
          <w:tcPr>
            <w:tcW w:w="785" w:type="pct"/>
            <w:vMerge/>
            <w:vAlign w:val="center"/>
          </w:tcPr>
          <w:p w14:paraId="287DBFD4" w14:textId="77777777" w:rsidR="00DB4D00" w:rsidRPr="002A3419" w:rsidRDefault="00DB4D00" w:rsidP="009C1FB9">
            <w:pPr>
              <w:snapToGrid w:val="0"/>
              <w:jc w:val="center"/>
              <w:rPr>
                <w:rFonts w:ascii="Garamond" w:hAnsi="Garamond" w:cs="Garamond"/>
                <w:sz w:val="20"/>
                <w:szCs w:val="20"/>
              </w:rPr>
            </w:pPr>
          </w:p>
        </w:tc>
        <w:tc>
          <w:tcPr>
            <w:tcW w:w="507" w:type="pct"/>
            <w:vAlign w:val="center"/>
          </w:tcPr>
          <w:p w14:paraId="7B34F5F0" w14:textId="77777777" w:rsidR="00DB4D00" w:rsidRPr="002A3419" w:rsidRDefault="00DB4D00" w:rsidP="009C1FB9">
            <w:pPr>
              <w:snapToGrid w:val="0"/>
              <w:jc w:val="center"/>
              <w:rPr>
                <w:rFonts w:ascii="Garamond" w:hAnsi="Garamond" w:cs="Garamond"/>
                <w:sz w:val="20"/>
                <w:szCs w:val="20"/>
              </w:rPr>
            </w:pPr>
            <w:r w:rsidRPr="002A3419">
              <w:rPr>
                <w:rFonts w:ascii="Garamond" w:hAnsi="Garamond" w:cs="Garamond"/>
                <w:sz w:val="20"/>
                <w:szCs w:val="20"/>
              </w:rPr>
              <w:t>60,18</w:t>
            </w:r>
          </w:p>
        </w:tc>
        <w:tc>
          <w:tcPr>
            <w:tcW w:w="908" w:type="pct"/>
            <w:vAlign w:val="center"/>
          </w:tcPr>
          <w:p w14:paraId="39CBF4CB" w14:textId="77777777" w:rsidR="00DB4D00" w:rsidRPr="002A3419" w:rsidRDefault="00DB4D00" w:rsidP="009C1FB9">
            <w:pPr>
              <w:snapToGrid w:val="0"/>
              <w:jc w:val="center"/>
              <w:rPr>
                <w:rFonts w:ascii="Garamond" w:hAnsi="Garamond" w:cs="Garamond"/>
                <w:sz w:val="20"/>
                <w:szCs w:val="20"/>
              </w:rPr>
            </w:pPr>
            <w:r w:rsidRPr="002A3419">
              <w:rPr>
                <w:rFonts w:ascii="Garamond" w:hAnsi="Garamond" w:cs="Garamond"/>
                <w:sz w:val="20"/>
                <w:szCs w:val="20"/>
              </w:rPr>
              <w:t>3</w:t>
            </w:r>
          </w:p>
        </w:tc>
        <w:tc>
          <w:tcPr>
            <w:tcW w:w="224" w:type="pct"/>
            <w:vAlign w:val="center"/>
          </w:tcPr>
          <w:p w14:paraId="607AEC48" w14:textId="77777777" w:rsidR="00DB4D00" w:rsidRPr="002A3419" w:rsidRDefault="00DB4D00" w:rsidP="009C1FB9">
            <w:pPr>
              <w:snapToGrid w:val="0"/>
              <w:jc w:val="center"/>
              <w:rPr>
                <w:rFonts w:ascii="Garamond" w:hAnsi="Garamond" w:cs="Garamond"/>
                <w:sz w:val="20"/>
                <w:szCs w:val="20"/>
              </w:rPr>
            </w:pPr>
            <w:r w:rsidRPr="002A3419">
              <w:rPr>
                <w:rFonts w:ascii="Garamond" w:hAnsi="Garamond" w:cs="Garamond"/>
                <w:sz w:val="20"/>
                <w:szCs w:val="20"/>
              </w:rPr>
              <w:t>1</w:t>
            </w:r>
          </w:p>
        </w:tc>
        <w:tc>
          <w:tcPr>
            <w:tcW w:w="796" w:type="pct"/>
            <w:vAlign w:val="center"/>
          </w:tcPr>
          <w:p w14:paraId="66C76C82" w14:textId="77777777" w:rsidR="00DB4D00" w:rsidRPr="002A3419" w:rsidRDefault="00DB4D00" w:rsidP="009C1FB9">
            <w:pPr>
              <w:jc w:val="center"/>
              <w:rPr>
                <w:rFonts w:ascii="Garamond" w:hAnsi="Garamond" w:cs="Garamond"/>
                <w:sz w:val="20"/>
                <w:szCs w:val="20"/>
              </w:rPr>
            </w:pPr>
            <w:r w:rsidRPr="002A3419">
              <w:rPr>
                <w:rFonts w:ascii="Garamond" w:hAnsi="Garamond" w:cs="Garamond"/>
                <w:sz w:val="20"/>
                <w:szCs w:val="20"/>
              </w:rPr>
              <w:t>DZIEŃ</w:t>
            </w:r>
          </w:p>
        </w:tc>
        <w:tc>
          <w:tcPr>
            <w:tcW w:w="505" w:type="pct"/>
            <w:vAlign w:val="center"/>
          </w:tcPr>
          <w:p w14:paraId="0B9A95B7" w14:textId="77777777" w:rsidR="00DB4D00" w:rsidRPr="002A3419" w:rsidRDefault="00DB4D00" w:rsidP="009C1FB9">
            <w:pPr>
              <w:snapToGrid w:val="0"/>
              <w:jc w:val="center"/>
              <w:rPr>
                <w:rFonts w:ascii="Garamond" w:hAnsi="Garamond" w:cs="Garamond"/>
                <w:sz w:val="20"/>
                <w:szCs w:val="20"/>
              </w:rPr>
            </w:pPr>
            <w:r w:rsidRPr="002A3419">
              <w:rPr>
                <w:rFonts w:ascii="Garamond" w:hAnsi="Garamond" w:cs="Garamond"/>
                <w:sz w:val="20"/>
                <w:szCs w:val="20"/>
              </w:rPr>
              <w:t>60,18</w:t>
            </w:r>
          </w:p>
        </w:tc>
        <w:tc>
          <w:tcPr>
            <w:tcW w:w="447" w:type="pct"/>
            <w:vAlign w:val="center"/>
          </w:tcPr>
          <w:p w14:paraId="446E42D4" w14:textId="77777777" w:rsidR="00DB4D00" w:rsidRPr="002A3419" w:rsidRDefault="00DB4D00" w:rsidP="009C1FB9">
            <w:pPr>
              <w:jc w:val="center"/>
              <w:rPr>
                <w:rFonts w:ascii="Garamond" w:hAnsi="Garamond" w:cs="Garamond"/>
                <w:sz w:val="20"/>
                <w:szCs w:val="20"/>
              </w:rPr>
            </w:pPr>
            <w:r w:rsidRPr="002A3419">
              <w:rPr>
                <w:rFonts w:ascii="Garamond" w:hAnsi="Garamond" w:cs="Garamond"/>
                <w:sz w:val="20"/>
                <w:szCs w:val="20"/>
              </w:rPr>
              <w:t>-</w:t>
            </w:r>
          </w:p>
        </w:tc>
      </w:tr>
      <w:tr w:rsidR="00DB4D00" w:rsidRPr="00141EB5" w14:paraId="5339F39D" w14:textId="77777777" w:rsidTr="009C1FB9">
        <w:trPr>
          <w:trHeight w:val="384"/>
        </w:trPr>
        <w:tc>
          <w:tcPr>
            <w:tcW w:w="828" w:type="pct"/>
            <w:tcBorders>
              <w:top w:val="single" w:sz="6" w:space="0" w:color="000000"/>
              <w:bottom w:val="single" w:sz="6" w:space="0" w:color="000000"/>
            </w:tcBorders>
            <w:shd w:val="clear" w:color="auto" w:fill="FFFFFF"/>
            <w:vAlign w:val="center"/>
          </w:tcPr>
          <w:p w14:paraId="7B05C580" w14:textId="77777777" w:rsidR="00DB4D00" w:rsidRPr="002A3419" w:rsidRDefault="00DB4D00" w:rsidP="009C1FB9">
            <w:pPr>
              <w:snapToGrid w:val="0"/>
              <w:rPr>
                <w:rFonts w:ascii="Garamond" w:hAnsi="Garamond" w:cs="Garamond"/>
                <w:sz w:val="20"/>
                <w:szCs w:val="20"/>
              </w:rPr>
            </w:pPr>
            <w:r w:rsidRPr="002A3419">
              <w:rPr>
                <w:rFonts w:ascii="Garamond" w:hAnsi="Garamond" w:cs="Garamond"/>
                <w:sz w:val="20"/>
                <w:szCs w:val="20"/>
              </w:rPr>
              <w:lastRenderedPageBreak/>
              <w:t>EP15 – postój z włączonym silnikiem ciężki</w:t>
            </w:r>
          </w:p>
          <w:p w14:paraId="2776BD75" w14:textId="77777777" w:rsidR="00DB4D00" w:rsidRPr="002A3419" w:rsidRDefault="00DB4D00" w:rsidP="009C1FB9">
            <w:pPr>
              <w:snapToGrid w:val="0"/>
              <w:rPr>
                <w:rFonts w:ascii="Garamond" w:hAnsi="Garamond" w:cs="Garamond"/>
                <w:sz w:val="20"/>
                <w:szCs w:val="20"/>
              </w:rPr>
            </w:pPr>
            <w:r w:rsidRPr="002A3419">
              <w:rPr>
                <w:rFonts w:ascii="Garamond" w:hAnsi="Garamond" w:cs="Garamond"/>
                <w:sz w:val="20"/>
                <w:szCs w:val="20"/>
              </w:rPr>
              <w:t>(pompowanie; włączony silnik w samochodzie ciężarowym dla obsługi sprężarki)</w:t>
            </w:r>
          </w:p>
        </w:tc>
        <w:tc>
          <w:tcPr>
            <w:tcW w:w="785" w:type="pct"/>
            <w:vMerge/>
            <w:vAlign w:val="center"/>
          </w:tcPr>
          <w:p w14:paraId="114EF205" w14:textId="77777777" w:rsidR="00DB4D00" w:rsidRPr="002A3419" w:rsidRDefault="00DB4D00" w:rsidP="009C1FB9">
            <w:pPr>
              <w:snapToGrid w:val="0"/>
              <w:jc w:val="center"/>
              <w:rPr>
                <w:rFonts w:ascii="Garamond" w:hAnsi="Garamond" w:cs="Garamond"/>
                <w:sz w:val="20"/>
                <w:szCs w:val="20"/>
              </w:rPr>
            </w:pPr>
          </w:p>
        </w:tc>
        <w:tc>
          <w:tcPr>
            <w:tcW w:w="507" w:type="pct"/>
            <w:vAlign w:val="center"/>
          </w:tcPr>
          <w:p w14:paraId="1CA76C5B" w14:textId="77777777" w:rsidR="00DB4D00" w:rsidRPr="002A3419" w:rsidRDefault="00DB4D00" w:rsidP="009C1FB9">
            <w:pPr>
              <w:snapToGrid w:val="0"/>
              <w:jc w:val="center"/>
              <w:rPr>
                <w:rFonts w:ascii="Garamond" w:hAnsi="Garamond" w:cs="Garamond"/>
                <w:sz w:val="20"/>
                <w:szCs w:val="20"/>
              </w:rPr>
            </w:pPr>
            <w:r w:rsidRPr="002A3419">
              <w:rPr>
                <w:rFonts w:ascii="Garamond" w:hAnsi="Garamond" w:cs="Garamond"/>
                <w:sz w:val="20"/>
                <w:szCs w:val="20"/>
              </w:rPr>
              <w:t>80,18</w:t>
            </w:r>
          </w:p>
        </w:tc>
        <w:tc>
          <w:tcPr>
            <w:tcW w:w="908" w:type="pct"/>
            <w:vAlign w:val="center"/>
          </w:tcPr>
          <w:p w14:paraId="5DF49DEC" w14:textId="77777777" w:rsidR="00DB4D00" w:rsidRPr="002A3419" w:rsidRDefault="00DB4D00" w:rsidP="009C1FB9">
            <w:pPr>
              <w:snapToGrid w:val="0"/>
              <w:jc w:val="center"/>
              <w:rPr>
                <w:rFonts w:ascii="Garamond" w:hAnsi="Garamond" w:cs="Garamond"/>
                <w:sz w:val="20"/>
                <w:szCs w:val="20"/>
              </w:rPr>
            </w:pPr>
            <w:r w:rsidRPr="002A3419">
              <w:rPr>
                <w:rFonts w:ascii="Garamond" w:hAnsi="Garamond" w:cs="Garamond"/>
                <w:sz w:val="20"/>
                <w:szCs w:val="20"/>
              </w:rPr>
              <w:t>300</w:t>
            </w:r>
          </w:p>
        </w:tc>
        <w:tc>
          <w:tcPr>
            <w:tcW w:w="224" w:type="pct"/>
            <w:vAlign w:val="center"/>
          </w:tcPr>
          <w:p w14:paraId="0C5B4FCA" w14:textId="77777777" w:rsidR="00DB4D00" w:rsidRPr="002A3419" w:rsidRDefault="00DB4D00" w:rsidP="009C1FB9">
            <w:pPr>
              <w:snapToGrid w:val="0"/>
              <w:jc w:val="center"/>
              <w:rPr>
                <w:rFonts w:ascii="Garamond" w:hAnsi="Garamond" w:cs="Garamond"/>
                <w:sz w:val="20"/>
                <w:szCs w:val="20"/>
              </w:rPr>
            </w:pPr>
            <w:r w:rsidRPr="002A3419">
              <w:rPr>
                <w:rFonts w:ascii="Garamond" w:hAnsi="Garamond" w:cs="Garamond"/>
                <w:sz w:val="20"/>
                <w:szCs w:val="20"/>
              </w:rPr>
              <w:t>1</w:t>
            </w:r>
          </w:p>
        </w:tc>
        <w:tc>
          <w:tcPr>
            <w:tcW w:w="796" w:type="pct"/>
            <w:vAlign w:val="center"/>
          </w:tcPr>
          <w:p w14:paraId="26109ED3" w14:textId="77777777" w:rsidR="00DB4D00" w:rsidRPr="002A3419" w:rsidRDefault="00DB4D00" w:rsidP="009C1FB9">
            <w:pPr>
              <w:jc w:val="center"/>
              <w:rPr>
                <w:rFonts w:ascii="Garamond" w:hAnsi="Garamond"/>
                <w:sz w:val="20"/>
                <w:szCs w:val="20"/>
              </w:rPr>
            </w:pPr>
            <w:r w:rsidRPr="002A3419">
              <w:rPr>
                <w:rFonts w:ascii="Garamond" w:hAnsi="Garamond" w:cs="Garamond"/>
                <w:sz w:val="20"/>
                <w:szCs w:val="20"/>
              </w:rPr>
              <w:t>DZIEŃ</w:t>
            </w:r>
          </w:p>
        </w:tc>
        <w:tc>
          <w:tcPr>
            <w:tcW w:w="505" w:type="pct"/>
            <w:vAlign w:val="center"/>
          </w:tcPr>
          <w:p w14:paraId="66A9BF18" w14:textId="77777777" w:rsidR="00DB4D00" w:rsidRPr="002A3419" w:rsidRDefault="00DB4D00" w:rsidP="009C1FB9">
            <w:pPr>
              <w:snapToGrid w:val="0"/>
              <w:jc w:val="center"/>
              <w:rPr>
                <w:rFonts w:ascii="Garamond" w:hAnsi="Garamond" w:cs="Garamond"/>
                <w:sz w:val="20"/>
                <w:szCs w:val="20"/>
              </w:rPr>
            </w:pPr>
            <w:r w:rsidRPr="002A3419">
              <w:rPr>
                <w:rFonts w:ascii="Garamond" w:hAnsi="Garamond" w:cs="Garamond"/>
                <w:sz w:val="20"/>
                <w:szCs w:val="20"/>
              </w:rPr>
              <w:t>80,18</w:t>
            </w:r>
          </w:p>
        </w:tc>
        <w:tc>
          <w:tcPr>
            <w:tcW w:w="447" w:type="pct"/>
            <w:vAlign w:val="center"/>
          </w:tcPr>
          <w:p w14:paraId="1914EFA3" w14:textId="77777777" w:rsidR="00DB4D00" w:rsidRPr="002A3419" w:rsidRDefault="00DB4D00" w:rsidP="009C1FB9">
            <w:pPr>
              <w:snapToGrid w:val="0"/>
              <w:jc w:val="center"/>
              <w:rPr>
                <w:rFonts w:ascii="Garamond" w:hAnsi="Garamond" w:cs="Garamond"/>
                <w:sz w:val="20"/>
                <w:szCs w:val="20"/>
              </w:rPr>
            </w:pPr>
            <w:r w:rsidRPr="002A3419">
              <w:rPr>
                <w:rFonts w:ascii="Garamond" w:hAnsi="Garamond" w:cs="Garamond"/>
                <w:sz w:val="20"/>
                <w:szCs w:val="20"/>
              </w:rPr>
              <w:t>-</w:t>
            </w:r>
          </w:p>
        </w:tc>
      </w:tr>
      <w:tr w:rsidR="00DB4D00" w:rsidRPr="00141EB5" w14:paraId="3C9A9DC7" w14:textId="77777777" w:rsidTr="009C1FB9">
        <w:trPr>
          <w:trHeight w:val="534"/>
        </w:trPr>
        <w:tc>
          <w:tcPr>
            <w:tcW w:w="828" w:type="pct"/>
            <w:tcBorders>
              <w:top w:val="single" w:sz="6" w:space="0" w:color="000000"/>
              <w:bottom w:val="single" w:sz="6" w:space="0" w:color="000000"/>
            </w:tcBorders>
            <w:shd w:val="clear" w:color="auto" w:fill="FFFFFF"/>
            <w:vAlign w:val="center"/>
          </w:tcPr>
          <w:p w14:paraId="7143BF19" w14:textId="77777777" w:rsidR="00DB4D00" w:rsidRPr="002A3419" w:rsidRDefault="00DB4D00" w:rsidP="009C1FB9">
            <w:pPr>
              <w:snapToGrid w:val="0"/>
              <w:rPr>
                <w:rFonts w:ascii="Garamond" w:hAnsi="Garamond" w:cs="Garamond"/>
                <w:sz w:val="20"/>
                <w:szCs w:val="20"/>
              </w:rPr>
            </w:pPr>
            <w:r w:rsidRPr="002A3419">
              <w:rPr>
                <w:rFonts w:ascii="Garamond" w:hAnsi="Garamond" w:cs="Garamond"/>
                <w:sz w:val="20"/>
                <w:szCs w:val="20"/>
              </w:rPr>
              <w:t>EP16 – start</w:t>
            </w:r>
          </w:p>
        </w:tc>
        <w:tc>
          <w:tcPr>
            <w:tcW w:w="785" w:type="pct"/>
            <w:vMerge/>
            <w:vAlign w:val="center"/>
          </w:tcPr>
          <w:p w14:paraId="4F0725F5" w14:textId="77777777" w:rsidR="00DB4D00" w:rsidRPr="002A3419" w:rsidRDefault="00DB4D00" w:rsidP="009C1FB9">
            <w:pPr>
              <w:snapToGrid w:val="0"/>
              <w:jc w:val="center"/>
              <w:rPr>
                <w:rFonts w:ascii="Garamond" w:hAnsi="Garamond" w:cs="Garamond"/>
                <w:sz w:val="20"/>
                <w:szCs w:val="20"/>
              </w:rPr>
            </w:pPr>
          </w:p>
        </w:tc>
        <w:tc>
          <w:tcPr>
            <w:tcW w:w="507" w:type="pct"/>
            <w:vAlign w:val="center"/>
          </w:tcPr>
          <w:p w14:paraId="6047F5DA" w14:textId="77777777" w:rsidR="00DB4D00" w:rsidRPr="002A3419" w:rsidRDefault="00DB4D00" w:rsidP="009C1FB9">
            <w:pPr>
              <w:snapToGrid w:val="0"/>
              <w:jc w:val="center"/>
              <w:rPr>
                <w:rFonts w:ascii="Garamond" w:hAnsi="Garamond" w:cs="Garamond"/>
                <w:sz w:val="20"/>
                <w:szCs w:val="20"/>
              </w:rPr>
            </w:pPr>
            <w:r w:rsidRPr="002A3419">
              <w:rPr>
                <w:rFonts w:ascii="Garamond" w:hAnsi="Garamond" w:cs="Garamond"/>
                <w:sz w:val="20"/>
                <w:szCs w:val="20"/>
              </w:rPr>
              <w:t>67,40</w:t>
            </w:r>
          </w:p>
        </w:tc>
        <w:tc>
          <w:tcPr>
            <w:tcW w:w="908" w:type="pct"/>
            <w:vAlign w:val="center"/>
          </w:tcPr>
          <w:p w14:paraId="43AFA1D5" w14:textId="77777777" w:rsidR="00DB4D00" w:rsidRPr="002A3419" w:rsidRDefault="00DB4D00" w:rsidP="009C1FB9">
            <w:pPr>
              <w:snapToGrid w:val="0"/>
              <w:jc w:val="center"/>
              <w:rPr>
                <w:rFonts w:ascii="Garamond" w:hAnsi="Garamond" w:cs="Garamond"/>
                <w:sz w:val="20"/>
                <w:szCs w:val="20"/>
              </w:rPr>
            </w:pPr>
            <w:r w:rsidRPr="002A3419">
              <w:rPr>
                <w:rFonts w:ascii="Garamond" w:hAnsi="Garamond" w:cs="Garamond"/>
                <w:sz w:val="20"/>
                <w:szCs w:val="20"/>
              </w:rPr>
              <w:t>5</w:t>
            </w:r>
          </w:p>
        </w:tc>
        <w:tc>
          <w:tcPr>
            <w:tcW w:w="224" w:type="pct"/>
            <w:vAlign w:val="center"/>
          </w:tcPr>
          <w:p w14:paraId="43E048F6" w14:textId="77777777" w:rsidR="00DB4D00" w:rsidRPr="002A3419" w:rsidRDefault="00DB4D00" w:rsidP="009C1FB9">
            <w:pPr>
              <w:snapToGrid w:val="0"/>
              <w:jc w:val="center"/>
              <w:rPr>
                <w:rFonts w:ascii="Garamond" w:hAnsi="Garamond" w:cs="Garamond"/>
                <w:sz w:val="20"/>
                <w:szCs w:val="20"/>
              </w:rPr>
            </w:pPr>
            <w:r w:rsidRPr="002A3419">
              <w:rPr>
                <w:rFonts w:ascii="Garamond" w:hAnsi="Garamond" w:cs="Garamond"/>
                <w:sz w:val="20"/>
                <w:szCs w:val="20"/>
              </w:rPr>
              <w:t>1</w:t>
            </w:r>
          </w:p>
        </w:tc>
        <w:tc>
          <w:tcPr>
            <w:tcW w:w="796" w:type="pct"/>
            <w:vAlign w:val="center"/>
          </w:tcPr>
          <w:p w14:paraId="0E5BE461" w14:textId="77777777" w:rsidR="00DB4D00" w:rsidRPr="002A3419" w:rsidRDefault="00DB4D00" w:rsidP="009C1FB9">
            <w:pPr>
              <w:jc w:val="center"/>
              <w:rPr>
                <w:rFonts w:ascii="Garamond" w:hAnsi="Garamond" w:cs="Garamond"/>
                <w:sz w:val="20"/>
                <w:szCs w:val="20"/>
              </w:rPr>
            </w:pPr>
            <w:r w:rsidRPr="002A3419">
              <w:rPr>
                <w:rFonts w:ascii="Garamond" w:hAnsi="Garamond" w:cs="Garamond"/>
                <w:sz w:val="20"/>
                <w:szCs w:val="20"/>
              </w:rPr>
              <w:t>DZIEŃ</w:t>
            </w:r>
          </w:p>
        </w:tc>
        <w:tc>
          <w:tcPr>
            <w:tcW w:w="505" w:type="pct"/>
            <w:vAlign w:val="center"/>
          </w:tcPr>
          <w:p w14:paraId="76551D00" w14:textId="77777777" w:rsidR="00DB4D00" w:rsidRPr="002A3419" w:rsidRDefault="00DB4D00" w:rsidP="009C1FB9">
            <w:pPr>
              <w:snapToGrid w:val="0"/>
              <w:jc w:val="center"/>
              <w:rPr>
                <w:rFonts w:ascii="Garamond" w:hAnsi="Garamond" w:cs="Garamond"/>
                <w:sz w:val="20"/>
                <w:szCs w:val="20"/>
              </w:rPr>
            </w:pPr>
            <w:r w:rsidRPr="002A3419">
              <w:rPr>
                <w:rFonts w:ascii="Garamond" w:hAnsi="Garamond" w:cs="Garamond"/>
                <w:sz w:val="20"/>
                <w:szCs w:val="20"/>
              </w:rPr>
              <w:t>67,40</w:t>
            </w:r>
          </w:p>
        </w:tc>
        <w:tc>
          <w:tcPr>
            <w:tcW w:w="447" w:type="pct"/>
            <w:vAlign w:val="center"/>
          </w:tcPr>
          <w:p w14:paraId="3A4678F2" w14:textId="77777777" w:rsidR="00DB4D00" w:rsidRPr="002A3419" w:rsidRDefault="00DB4D00" w:rsidP="009C1FB9">
            <w:pPr>
              <w:jc w:val="center"/>
              <w:rPr>
                <w:rFonts w:ascii="Garamond" w:hAnsi="Garamond" w:cs="Garamond"/>
                <w:sz w:val="20"/>
                <w:szCs w:val="20"/>
              </w:rPr>
            </w:pPr>
            <w:r w:rsidRPr="002A3419">
              <w:rPr>
                <w:rFonts w:ascii="Garamond" w:hAnsi="Garamond" w:cs="Garamond"/>
                <w:sz w:val="20"/>
                <w:szCs w:val="20"/>
              </w:rPr>
              <w:t>-</w:t>
            </w:r>
          </w:p>
        </w:tc>
      </w:tr>
      <w:tr w:rsidR="00DB4D00" w:rsidRPr="00141EB5" w14:paraId="67DF13C8" w14:textId="77777777" w:rsidTr="009C1FB9">
        <w:trPr>
          <w:trHeight w:val="384"/>
        </w:trPr>
        <w:tc>
          <w:tcPr>
            <w:tcW w:w="828" w:type="pct"/>
            <w:tcBorders>
              <w:top w:val="single" w:sz="6" w:space="0" w:color="000000"/>
              <w:bottom w:val="single" w:sz="6" w:space="0" w:color="000000"/>
            </w:tcBorders>
            <w:shd w:val="clear" w:color="auto" w:fill="FFFFFF"/>
          </w:tcPr>
          <w:p w14:paraId="12A3A82C" w14:textId="77777777" w:rsidR="00DB4D00" w:rsidRPr="002A3419" w:rsidRDefault="00DB4D00" w:rsidP="009C1FB9">
            <w:pPr>
              <w:snapToGrid w:val="0"/>
              <w:rPr>
                <w:rFonts w:ascii="Garamond" w:hAnsi="Garamond" w:cs="Garamond"/>
                <w:sz w:val="20"/>
                <w:szCs w:val="20"/>
              </w:rPr>
            </w:pPr>
            <w:r w:rsidRPr="002A3419">
              <w:rPr>
                <w:rFonts w:ascii="Garamond" w:hAnsi="Garamond" w:cs="Garamond"/>
                <w:sz w:val="20"/>
                <w:szCs w:val="20"/>
              </w:rPr>
              <w:t>EP17 – jazda ciężki</w:t>
            </w:r>
          </w:p>
        </w:tc>
        <w:tc>
          <w:tcPr>
            <w:tcW w:w="785" w:type="pct"/>
            <w:vMerge w:val="restart"/>
            <w:vAlign w:val="center"/>
          </w:tcPr>
          <w:p w14:paraId="2B776166" w14:textId="77777777" w:rsidR="00DB4D00" w:rsidRPr="002A3419" w:rsidRDefault="00DB4D00" w:rsidP="009C1FB9">
            <w:pPr>
              <w:snapToGrid w:val="0"/>
              <w:jc w:val="center"/>
              <w:rPr>
                <w:rFonts w:ascii="Garamond" w:hAnsi="Garamond" w:cs="Garamond"/>
                <w:sz w:val="20"/>
                <w:szCs w:val="20"/>
              </w:rPr>
            </w:pPr>
            <w:r w:rsidRPr="002A3419">
              <w:rPr>
                <w:rFonts w:ascii="Garamond" w:hAnsi="Garamond" w:cs="Garamond"/>
                <w:sz w:val="20"/>
                <w:szCs w:val="20"/>
              </w:rPr>
              <w:t>Dowóz paliwa</w:t>
            </w:r>
          </w:p>
        </w:tc>
        <w:tc>
          <w:tcPr>
            <w:tcW w:w="507" w:type="pct"/>
            <w:vAlign w:val="center"/>
          </w:tcPr>
          <w:p w14:paraId="1DE04F7D" w14:textId="77777777" w:rsidR="00DB4D00" w:rsidRPr="002A3419" w:rsidRDefault="00DB4D00" w:rsidP="009C1FB9">
            <w:pPr>
              <w:snapToGrid w:val="0"/>
              <w:jc w:val="center"/>
              <w:rPr>
                <w:rFonts w:ascii="Garamond" w:hAnsi="Garamond" w:cs="Garamond"/>
                <w:sz w:val="20"/>
                <w:szCs w:val="20"/>
              </w:rPr>
            </w:pPr>
            <w:r>
              <w:rPr>
                <w:rFonts w:ascii="Garamond" w:hAnsi="Garamond" w:cs="Garamond"/>
                <w:sz w:val="20"/>
                <w:szCs w:val="20"/>
              </w:rPr>
              <w:t>58,42</w:t>
            </w:r>
          </w:p>
        </w:tc>
        <w:tc>
          <w:tcPr>
            <w:tcW w:w="908" w:type="pct"/>
            <w:vAlign w:val="center"/>
          </w:tcPr>
          <w:p w14:paraId="41562230" w14:textId="77777777" w:rsidR="00DB4D00" w:rsidRPr="002A3419" w:rsidRDefault="00DB4D00" w:rsidP="009C1FB9">
            <w:pPr>
              <w:snapToGrid w:val="0"/>
              <w:jc w:val="center"/>
              <w:rPr>
                <w:rFonts w:ascii="Garamond" w:hAnsi="Garamond" w:cs="Garamond"/>
                <w:sz w:val="20"/>
                <w:szCs w:val="20"/>
              </w:rPr>
            </w:pPr>
            <w:r>
              <w:rPr>
                <w:rFonts w:ascii="Garamond" w:hAnsi="Garamond" w:cs="Garamond"/>
                <w:sz w:val="20"/>
                <w:szCs w:val="20"/>
              </w:rPr>
              <w:t>2</w:t>
            </w:r>
            <w:r w:rsidRPr="002A3419">
              <w:rPr>
                <w:rFonts w:ascii="Garamond" w:hAnsi="Garamond" w:cs="Garamond"/>
                <w:sz w:val="20"/>
                <w:szCs w:val="20"/>
              </w:rPr>
              <w:t xml:space="preserve"> (18 km/h, </w:t>
            </w:r>
            <w:r w:rsidRPr="002A3419">
              <w:rPr>
                <w:rFonts w:ascii="Garamond" w:hAnsi="Garamond" w:cs="Garamond"/>
                <w:sz w:val="20"/>
                <w:szCs w:val="20"/>
              </w:rPr>
              <w:br/>
              <w:t>odcinek ~</w:t>
            </w:r>
            <w:r>
              <w:rPr>
                <w:rFonts w:ascii="Garamond" w:hAnsi="Garamond" w:cs="Garamond"/>
                <w:sz w:val="20"/>
                <w:szCs w:val="20"/>
              </w:rPr>
              <w:t>1</w:t>
            </w:r>
            <w:r w:rsidRPr="002A3419">
              <w:rPr>
                <w:rFonts w:ascii="Garamond" w:hAnsi="Garamond" w:cs="Garamond"/>
                <w:sz w:val="20"/>
                <w:szCs w:val="20"/>
              </w:rPr>
              <w:t>0 m)</w:t>
            </w:r>
          </w:p>
        </w:tc>
        <w:tc>
          <w:tcPr>
            <w:tcW w:w="224" w:type="pct"/>
            <w:vAlign w:val="center"/>
          </w:tcPr>
          <w:p w14:paraId="206A529F" w14:textId="77777777" w:rsidR="00DB4D00" w:rsidRPr="002A3419" w:rsidRDefault="00DB4D00" w:rsidP="009C1FB9">
            <w:pPr>
              <w:snapToGrid w:val="0"/>
              <w:jc w:val="center"/>
              <w:rPr>
                <w:rFonts w:ascii="Garamond" w:hAnsi="Garamond" w:cs="Garamond"/>
                <w:sz w:val="20"/>
                <w:szCs w:val="20"/>
              </w:rPr>
            </w:pPr>
            <w:r w:rsidRPr="002A3419">
              <w:rPr>
                <w:rFonts w:ascii="Garamond" w:hAnsi="Garamond" w:cs="Garamond"/>
                <w:sz w:val="20"/>
                <w:szCs w:val="20"/>
              </w:rPr>
              <w:t>2</w:t>
            </w:r>
          </w:p>
        </w:tc>
        <w:tc>
          <w:tcPr>
            <w:tcW w:w="796" w:type="pct"/>
            <w:vAlign w:val="center"/>
          </w:tcPr>
          <w:p w14:paraId="29F066AB" w14:textId="77777777" w:rsidR="00DB4D00" w:rsidRPr="002A3419" w:rsidRDefault="00DB4D00" w:rsidP="009C1FB9">
            <w:pPr>
              <w:jc w:val="center"/>
              <w:rPr>
                <w:rFonts w:ascii="Garamond" w:hAnsi="Garamond"/>
                <w:sz w:val="20"/>
                <w:szCs w:val="20"/>
              </w:rPr>
            </w:pPr>
            <w:r w:rsidRPr="002A3419">
              <w:rPr>
                <w:rFonts w:ascii="Garamond" w:hAnsi="Garamond" w:cs="Garamond"/>
                <w:sz w:val="20"/>
                <w:szCs w:val="20"/>
              </w:rPr>
              <w:t>DZIEŃ</w:t>
            </w:r>
          </w:p>
        </w:tc>
        <w:tc>
          <w:tcPr>
            <w:tcW w:w="505" w:type="pct"/>
            <w:vAlign w:val="center"/>
          </w:tcPr>
          <w:p w14:paraId="069F7DD9" w14:textId="77777777" w:rsidR="00DB4D00" w:rsidRPr="002A3419" w:rsidRDefault="00DB4D00" w:rsidP="009C1FB9">
            <w:pPr>
              <w:jc w:val="center"/>
              <w:rPr>
                <w:rFonts w:ascii="Garamond" w:hAnsi="Garamond"/>
                <w:sz w:val="20"/>
                <w:szCs w:val="20"/>
              </w:rPr>
            </w:pPr>
            <w:r w:rsidRPr="002A3419">
              <w:rPr>
                <w:rFonts w:ascii="Garamond" w:hAnsi="Garamond"/>
                <w:sz w:val="20"/>
                <w:szCs w:val="20"/>
              </w:rPr>
              <w:t>6</w:t>
            </w:r>
            <w:r>
              <w:rPr>
                <w:rFonts w:ascii="Garamond" w:hAnsi="Garamond"/>
                <w:sz w:val="20"/>
                <w:szCs w:val="20"/>
              </w:rPr>
              <w:t>1,43</w:t>
            </w:r>
          </w:p>
        </w:tc>
        <w:tc>
          <w:tcPr>
            <w:tcW w:w="447" w:type="pct"/>
            <w:vAlign w:val="center"/>
          </w:tcPr>
          <w:p w14:paraId="2FABAB80" w14:textId="77777777" w:rsidR="00DB4D00" w:rsidRPr="002A3419" w:rsidRDefault="00DB4D00" w:rsidP="009C1FB9">
            <w:pPr>
              <w:jc w:val="center"/>
              <w:rPr>
                <w:rFonts w:ascii="Garamond" w:hAnsi="Garamond" w:cs="Garamond"/>
                <w:sz w:val="20"/>
                <w:szCs w:val="20"/>
              </w:rPr>
            </w:pPr>
            <w:r w:rsidRPr="002A3419">
              <w:rPr>
                <w:rFonts w:ascii="Garamond" w:hAnsi="Garamond" w:cs="Garamond"/>
                <w:sz w:val="20"/>
                <w:szCs w:val="20"/>
              </w:rPr>
              <w:t>-</w:t>
            </w:r>
          </w:p>
        </w:tc>
      </w:tr>
      <w:tr w:rsidR="00DB4D00" w:rsidRPr="00141EB5" w14:paraId="6755BA12" w14:textId="77777777" w:rsidTr="009C1FB9">
        <w:trPr>
          <w:trHeight w:val="384"/>
        </w:trPr>
        <w:tc>
          <w:tcPr>
            <w:tcW w:w="828" w:type="pct"/>
            <w:tcBorders>
              <w:top w:val="single" w:sz="6" w:space="0" w:color="000000"/>
              <w:bottom w:val="single" w:sz="6" w:space="0" w:color="000000"/>
            </w:tcBorders>
            <w:shd w:val="clear" w:color="auto" w:fill="FFFFFF"/>
            <w:vAlign w:val="center"/>
          </w:tcPr>
          <w:p w14:paraId="7406C807" w14:textId="77777777" w:rsidR="00DB4D00" w:rsidRPr="002A3419" w:rsidRDefault="00DB4D00" w:rsidP="009C1FB9">
            <w:pPr>
              <w:snapToGrid w:val="0"/>
              <w:rPr>
                <w:rFonts w:ascii="Garamond" w:hAnsi="Garamond" w:cs="Garamond"/>
                <w:sz w:val="20"/>
                <w:szCs w:val="20"/>
              </w:rPr>
            </w:pPr>
            <w:r w:rsidRPr="002A3419">
              <w:rPr>
                <w:rFonts w:ascii="Garamond" w:hAnsi="Garamond" w:cs="Garamond"/>
                <w:sz w:val="20"/>
                <w:szCs w:val="20"/>
              </w:rPr>
              <w:t>EP1</w:t>
            </w:r>
            <w:r>
              <w:rPr>
                <w:rFonts w:ascii="Garamond" w:hAnsi="Garamond" w:cs="Garamond"/>
                <w:sz w:val="20"/>
                <w:szCs w:val="20"/>
              </w:rPr>
              <w:t>8</w:t>
            </w:r>
            <w:r w:rsidRPr="002A3419">
              <w:rPr>
                <w:rFonts w:ascii="Garamond" w:hAnsi="Garamond" w:cs="Garamond"/>
                <w:sz w:val="20"/>
                <w:szCs w:val="20"/>
              </w:rPr>
              <w:t xml:space="preserve"> – hamowanie</w:t>
            </w:r>
          </w:p>
        </w:tc>
        <w:tc>
          <w:tcPr>
            <w:tcW w:w="785" w:type="pct"/>
            <w:vMerge/>
            <w:vAlign w:val="center"/>
          </w:tcPr>
          <w:p w14:paraId="4334B5B8" w14:textId="77777777" w:rsidR="00DB4D00" w:rsidRPr="002A3419" w:rsidRDefault="00DB4D00" w:rsidP="009C1FB9">
            <w:pPr>
              <w:snapToGrid w:val="0"/>
              <w:jc w:val="center"/>
              <w:rPr>
                <w:rFonts w:ascii="Garamond" w:hAnsi="Garamond" w:cs="Garamond"/>
                <w:sz w:val="20"/>
                <w:szCs w:val="20"/>
              </w:rPr>
            </w:pPr>
          </w:p>
        </w:tc>
        <w:tc>
          <w:tcPr>
            <w:tcW w:w="507" w:type="pct"/>
            <w:vAlign w:val="center"/>
          </w:tcPr>
          <w:p w14:paraId="582C3360" w14:textId="77777777" w:rsidR="00DB4D00" w:rsidRPr="002A3419" w:rsidRDefault="00DB4D00" w:rsidP="009C1FB9">
            <w:pPr>
              <w:snapToGrid w:val="0"/>
              <w:jc w:val="center"/>
              <w:rPr>
                <w:rFonts w:ascii="Garamond" w:hAnsi="Garamond" w:cs="Garamond"/>
                <w:sz w:val="20"/>
                <w:szCs w:val="20"/>
              </w:rPr>
            </w:pPr>
            <w:r w:rsidRPr="002A3419">
              <w:rPr>
                <w:rFonts w:ascii="Garamond" w:hAnsi="Garamond" w:cs="Garamond"/>
                <w:sz w:val="20"/>
                <w:szCs w:val="20"/>
              </w:rPr>
              <w:t>60,18</w:t>
            </w:r>
          </w:p>
        </w:tc>
        <w:tc>
          <w:tcPr>
            <w:tcW w:w="908" w:type="pct"/>
            <w:vAlign w:val="center"/>
          </w:tcPr>
          <w:p w14:paraId="32BBDA6B" w14:textId="77777777" w:rsidR="00DB4D00" w:rsidRPr="002A3419" w:rsidRDefault="00DB4D00" w:rsidP="009C1FB9">
            <w:pPr>
              <w:snapToGrid w:val="0"/>
              <w:jc w:val="center"/>
              <w:rPr>
                <w:rFonts w:ascii="Garamond" w:hAnsi="Garamond" w:cs="Garamond"/>
                <w:sz w:val="20"/>
                <w:szCs w:val="20"/>
              </w:rPr>
            </w:pPr>
            <w:r w:rsidRPr="002A3419">
              <w:rPr>
                <w:rFonts w:ascii="Garamond" w:hAnsi="Garamond" w:cs="Garamond"/>
                <w:sz w:val="20"/>
                <w:szCs w:val="20"/>
              </w:rPr>
              <w:t>3</w:t>
            </w:r>
          </w:p>
        </w:tc>
        <w:tc>
          <w:tcPr>
            <w:tcW w:w="224" w:type="pct"/>
            <w:vAlign w:val="center"/>
          </w:tcPr>
          <w:p w14:paraId="6BB70DF7" w14:textId="77777777" w:rsidR="00DB4D00" w:rsidRPr="002A3419" w:rsidRDefault="00DB4D00" w:rsidP="009C1FB9">
            <w:pPr>
              <w:snapToGrid w:val="0"/>
              <w:jc w:val="center"/>
              <w:rPr>
                <w:rFonts w:ascii="Garamond" w:hAnsi="Garamond" w:cs="Garamond"/>
                <w:sz w:val="20"/>
                <w:szCs w:val="20"/>
              </w:rPr>
            </w:pPr>
            <w:r w:rsidRPr="002A3419">
              <w:rPr>
                <w:rFonts w:ascii="Garamond" w:hAnsi="Garamond" w:cs="Garamond"/>
                <w:sz w:val="20"/>
                <w:szCs w:val="20"/>
              </w:rPr>
              <w:t>1</w:t>
            </w:r>
          </w:p>
        </w:tc>
        <w:tc>
          <w:tcPr>
            <w:tcW w:w="796" w:type="pct"/>
            <w:vAlign w:val="center"/>
          </w:tcPr>
          <w:p w14:paraId="689FA76D" w14:textId="77777777" w:rsidR="00DB4D00" w:rsidRPr="002A3419" w:rsidRDefault="00DB4D00" w:rsidP="009C1FB9">
            <w:pPr>
              <w:jc w:val="center"/>
              <w:rPr>
                <w:rFonts w:ascii="Garamond" w:hAnsi="Garamond" w:cs="Garamond"/>
                <w:sz w:val="20"/>
                <w:szCs w:val="20"/>
              </w:rPr>
            </w:pPr>
            <w:r w:rsidRPr="002A3419">
              <w:rPr>
                <w:rFonts w:ascii="Garamond" w:hAnsi="Garamond" w:cs="Garamond"/>
                <w:sz w:val="20"/>
                <w:szCs w:val="20"/>
              </w:rPr>
              <w:t>DZIEŃ</w:t>
            </w:r>
          </w:p>
        </w:tc>
        <w:tc>
          <w:tcPr>
            <w:tcW w:w="505" w:type="pct"/>
            <w:vAlign w:val="center"/>
          </w:tcPr>
          <w:p w14:paraId="4FE6F39D" w14:textId="77777777" w:rsidR="00DB4D00" w:rsidRPr="002A3419" w:rsidRDefault="00DB4D00" w:rsidP="009C1FB9">
            <w:pPr>
              <w:jc w:val="center"/>
              <w:rPr>
                <w:rFonts w:ascii="Garamond" w:hAnsi="Garamond" w:cs="Garamond"/>
                <w:sz w:val="20"/>
                <w:szCs w:val="20"/>
              </w:rPr>
            </w:pPr>
            <w:r w:rsidRPr="002A3419">
              <w:rPr>
                <w:rFonts w:ascii="Garamond" w:hAnsi="Garamond" w:cs="Garamond"/>
                <w:sz w:val="20"/>
                <w:szCs w:val="20"/>
              </w:rPr>
              <w:t>60,18</w:t>
            </w:r>
          </w:p>
        </w:tc>
        <w:tc>
          <w:tcPr>
            <w:tcW w:w="447" w:type="pct"/>
            <w:vAlign w:val="center"/>
          </w:tcPr>
          <w:p w14:paraId="6A1CA0E7" w14:textId="77777777" w:rsidR="00DB4D00" w:rsidRPr="002A3419" w:rsidRDefault="00DB4D00" w:rsidP="009C1FB9">
            <w:pPr>
              <w:jc w:val="center"/>
              <w:rPr>
                <w:rFonts w:ascii="Garamond" w:hAnsi="Garamond" w:cs="Garamond"/>
                <w:sz w:val="20"/>
                <w:szCs w:val="20"/>
              </w:rPr>
            </w:pPr>
            <w:r w:rsidRPr="002A3419">
              <w:rPr>
                <w:rFonts w:ascii="Garamond" w:hAnsi="Garamond" w:cs="Garamond"/>
                <w:sz w:val="20"/>
                <w:szCs w:val="20"/>
              </w:rPr>
              <w:t>-</w:t>
            </w:r>
          </w:p>
        </w:tc>
      </w:tr>
      <w:tr w:rsidR="00DB4D00" w:rsidRPr="00141EB5" w14:paraId="35E2F5F5" w14:textId="77777777" w:rsidTr="009C1FB9">
        <w:trPr>
          <w:trHeight w:val="384"/>
        </w:trPr>
        <w:tc>
          <w:tcPr>
            <w:tcW w:w="828" w:type="pct"/>
            <w:tcBorders>
              <w:top w:val="single" w:sz="6" w:space="0" w:color="000000"/>
              <w:bottom w:val="single" w:sz="6" w:space="0" w:color="000000"/>
            </w:tcBorders>
            <w:shd w:val="clear" w:color="auto" w:fill="FFFFFF"/>
            <w:vAlign w:val="center"/>
          </w:tcPr>
          <w:p w14:paraId="5ED043EA" w14:textId="77777777" w:rsidR="00DB4D00" w:rsidRPr="002A3419" w:rsidRDefault="00DB4D00" w:rsidP="009C1FB9">
            <w:pPr>
              <w:snapToGrid w:val="0"/>
              <w:rPr>
                <w:rFonts w:ascii="Garamond" w:hAnsi="Garamond" w:cs="Garamond"/>
                <w:sz w:val="20"/>
                <w:szCs w:val="20"/>
              </w:rPr>
            </w:pPr>
            <w:r w:rsidRPr="002A3419">
              <w:rPr>
                <w:rFonts w:ascii="Garamond" w:hAnsi="Garamond" w:cs="Garamond"/>
                <w:sz w:val="20"/>
                <w:szCs w:val="20"/>
              </w:rPr>
              <w:t>EP</w:t>
            </w:r>
            <w:r>
              <w:rPr>
                <w:rFonts w:ascii="Garamond" w:hAnsi="Garamond" w:cs="Garamond"/>
                <w:sz w:val="20"/>
                <w:szCs w:val="20"/>
              </w:rPr>
              <w:t>19</w:t>
            </w:r>
            <w:r w:rsidRPr="002A3419">
              <w:rPr>
                <w:rFonts w:ascii="Garamond" w:hAnsi="Garamond" w:cs="Garamond"/>
                <w:sz w:val="20"/>
                <w:szCs w:val="20"/>
              </w:rPr>
              <w:t xml:space="preserve"> – plac manewrowy ciężki</w:t>
            </w:r>
          </w:p>
        </w:tc>
        <w:tc>
          <w:tcPr>
            <w:tcW w:w="785" w:type="pct"/>
            <w:vMerge/>
            <w:vAlign w:val="center"/>
          </w:tcPr>
          <w:p w14:paraId="76CA601D" w14:textId="77777777" w:rsidR="00DB4D00" w:rsidRPr="002A3419" w:rsidRDefault="00DB4D00" w:rsidP="009C1FB9">
            <w:pPr>
              <w:snapToGrid w:val="0"/>
              <w:jc w:val="center"/>
              <w:rPr>
                <w:rFonts w:ascii="Garamond" w:hAnsi="Garamond" w:cs="Garamond"/>
                <w:sz w:val="20"/>
                <w:szCs w:val="20"/>
              </w:rPr>
            </w:pPr>
          </w:p>
        </w:tc>
        <w:tc>
          <w:tcPr>
            <w:tcW w:w="507" w:type="pct"/>
            <w:vAlign w:val="center"/>
          </w:tcPr>
          <w:p w14:paraId="4CD63F41" w14:textId="77777777" w:rsidR="00DB4D00" w:rsidRPr="002A3419" w:rsidRDefault="00DB4D00" w:rsidP="009C1FB9">
            <w:pPr>
              <w:snapToGrid w:val="0"/>
              <w:jc w:val="center"/>
              <w:rPr>
                <w:rFonts w:ascii="Garamond" w:hAnsi="Garamond" w:cs="Garamond"/>
                <w:sz w:val="20"/>
                <w:szCs w:val="20"/>
              </w:rPr>
            </w:pPr>
            <w:r w:rsidRPr="002A3419">
              <w:rPr>
                <w:rFonts w:ascii="Garamond" w:hAnsi="Garamond" w:cs="Garamond"/>
                <w:sz w:val="20"/>
                <w:szCs w:val="20"/>
              </w:rPr>
              <w:t>70,18</w:t>
            </w:r>
          </w:p>
        </w:tc>
        <w:tc>
          <w:tcPr>
            <w:tcW w:w="908" w:type="pct"/>
            <w:vAlign w:val="center"/>
          </w:tcPr>
          <w:p w14:paraId="5245913B" w14:textId="77777777" w:rsidR="00DB4D00" w:rsidRPr="002A3419" w:rsidRDefault="00DB4D00" w:rsidP="009C1FB9">
            <w:pPr>
              <w:snapToGrid w:val="0"/>
              <w:jc w:val="center"/>
              <w:rPr>
                <w:rFonts w:ascii="Garamond" w:hAnsi="Garamond" w:cs="Garamond"/>
                <w:sz w:val="20"/>
                <w:szCs w:val="20"/>
              </w:rPr>
            </w:pPr>
            <w:r w:rsidRPr="002A3419">
              <w:rPr>
                <w:rFonts w:ascii="Garamond" w:hAnsi="Garamond" w:cs="Garamond"/>
                <w:sz w:val="20"/>
                <w:szCs w:val="20"/>
              </w:rPr>
              <w:t>30 (manewrowanie po placu)</w:t>
            </w:r>
          </w:p>
        </w:tc>
        <w:tc>
          <w:tcPr>
            <w:tcW w:w="224" w:type="pct"/>
            <w:vAlign w:val="center"/>
          </w:tcPr>
          <w:p w14:paraId="51E15E7F" w14:textId="77777777" w:rsidR="00DB4D00" w:rsidRPr="002A3419" w:rsidRDefault="00DB4D00" w:rsidP="009C1FB9">
            <w:pPr>
              <w:snapToGrid w:val="0"/>
              <w:jc w:val="center"/>
              <w:rPr>
                <w:rFonts w:ascii="Garamond" w:hAnsi="Garamond" w:cs="Garamond"/>
                <w:sz w:val="20"/>
                <w:szCs w:val="20"/>
              </w:rPr>
            </w:pPr>
            <w:r w:rsidRPr="002A3419">
              <w:rPr>
                <w:rFonts w:ascii="Garamond" w:hAnsi="Garamond" w:cs="Garamond"/>
                <w:sz w:val="20"/>
                <w:szCs w:val="20"/>
              </w:rPr>
              <w:t>1</w:t>
            </w:r>
          </w:p>
        </w:tc>
        <w:tc>
          <w:tcPr>
            <w:tcW w:w="796" w:type="pct"/>
            <w:vAlign w:val="center"/>
          </w:tcPr>
          <w:p w14:paraId="4DF314B7" w14:textId="77777777" w:rsidR="00DB4D00" w:rsidRPr="002A3419" w:rsidRDefault="00DB4D00" w:rsidP="009C1FB9">
            <w:pPr>
              <w:jc w:val="center"/>
              <w:rPr>
                <w:rFonts w:ascii="Garamond" w:hAnsi="Garamond" w:cs="Garamond"/>
                <w:sz w:val="20"/>
                <w:szCs w:val="20"/>
              </w:rPr>
            </w:pPr>
            <w:r w:rsidRPr="002A3419">
              <w:rPr>
                <w:rFonts w:ascii="Garamond" w:hAnsi="Garamond" w:cs="Garamond"/>
                <w:sz w:val="20"/>
                <w:szCs w:val="20"/>
              </w:rPr>
              <w:t>DZIEŃ</w:t>
            </w:r>
          </w:p>
        </w:tc>
        <w:tc>
          <w:tcPr>
            <w:tcW w:w="505" w:type="pct"/>
            <w:vAlign w:val="center"/>
          </w:tcPr>
          <w:p w14:paraId="016E7D83" w14:textId="77777777" w:rsidR="00DB4D00" w:rsidRPr="002A3419" w:rsidRDefault="00DB4D00" w:rsidP="009C1FB9">
            <w:pPr>
              <w:snapToGrid w:val="0"/>
              <w:jc w:val="center"/>
              <w:rPr>
                <w:rFonts w:ascii="Garamond" w:hAnsi="Garamond" w:cs="Garamond"/>
                <w:sz w:val="20"/>
                <w:szCs w:val="20"/>
              </w:rPr>
            </w:pPr>
            <w:r w:rsidRPr="002A3419">
              <w:rPr>
                <w:rFonts w:ascii="Garamond" w:hAnsi="Garamond" w:cs="Garamond"/>
                <w:sz w:val="20"/>
                <w:szCs w:val="20"/>
              </w:rPr>
              <w:t>70,18</w:t>
            </w:r>
          </w:p>
        </w:tc>
        <w:tc>
          <w:tcPr>
            <w:tcW w:w="447" w:type="pct"/>
            <w:vAlign w:val="center"/>
          </w:tcPr>
          <w:p w14:paraId="06D1B394" w14:textId="77777777" w:rsidR="00DB4D00" w:rsidRPr="002A3419" w:rsidRDefault="00DB4D00" w:rsidP="009C1FB9">
            <w:pPr>
              <w:jc w:val="center"/>
              <w:rPr>
                <w:rFonts w:ascii="Garamond" w:hAnsi="Garamond" w:cs="Garamond"/>
                <w:sz w:val="20"/>
                <w:szCs w:val="20"/>
              </w:rPr>
            </w:pPr>
            <w:r w:rsidRPr="002A3419">
              <w:rPr>
                <w:rFonts w:ascii="Garamond" w:hAnsi="Garamond" w:cs="Garamond"/>
                <w:sz w:val="20"/>
                <w:szCs w:val="20"/>
              </w:rPr>
              <w:t>-</w:t>
            </w:r>
          </w:p>
        </w:tc>
      </w:tr>
      <w:tr w:rsidR="00DB4D00" w:rsidRPr="00141EB5" w14:paraId="7DE7446E" w14:textId="77777777" w:rsidTr="009C1FB9">
        <w:trPr>
          <w:trHeight w:val="384"/>
        </w:trPr>
        <w:tc>
          <w:tcPr>
            <w:tcW w:w="828" w:type="pct"/>
            <w:tcBorders>
              <w:top w:val="single" w:sz="6" w:space="0" w:color="000000"/>
              <w:bottom w:val="single" w:sz="6" w:space="0" w:color="000000"/>
            </w:tcBorders>
            <w:shd w:val="clear" w:color="auto" w:fill="FFFFFF"/>
            <w:vAlign w:val="center"/>
          </w:tcPr>
          <w:p w14:paraId="5F027807" w14:textId="77777777" w:rsidR="00DB4D00" w:rsidRPr="002A3419" w:rsidRDefault="00DB4D00" w:rsidP="009C1FB9">
            <w:pPr>
              <w:snapToGrid w:val="0"/>
              <w:rPr>
                <w:rFonts w:ascii="Garamond" w:hAnsi="Garamond" w:cs="Garamond"/>
                <w:sz w:val="20"/>
                <w:szCs w:val="20"/>
              </w:rPr>
            </w:pPr>
            <w:r w:rsidRPr="002A3419">
              <w:rPr>
                <w:rFonts w:ascii="Garamond" w:hAnsi="Garamond" w:cs="Garamond"/>
                <w:sz w:val="20"/>
                <w:szCs w:val="20"/>
              </w:rPr>
              <w:t>EP</w:t>
            </w:r>
            <w:r>
              <w:rPr>
                <w:rFonts w:ascii="Garamond" w:hAnsi="Garamond" w:cs="Garamond"/>
                <w:sz w:val="20"/>
                <w:szCs w:val="20"/>
              </w:rPr>
              <w:t>20</w:t>
            </w:r>
            <w:r w:rsidRPr="002A3419">
              <w:rPr>
                <w:rFonts w:ascii="Garamond" w:hAnsi="Garamond" w:cs="Garamond"/>
                <w:sz w:val="20"/>
                <w:szCs w:val="20"/>
              </w:rPr>
              <w:t xml:space="preserve"> – start</w:t>
            </w:r>
          </w:p>
        </w:tc>
        <w:tc>
          <w:tcPr>
            <w:tcW w:w="785" w:type="pct"/>
            <w:vMerge/>
            <w:vAlign w:val="center"/>
          </w:tcPr>
          <w:p w14:paraId="7CC399BA" w14:textId="77777777" w:rsidR="00DB4D00" w:rsidRPr="002A3419" w:rsidRDefault="00DB4D00" w:rsidP="009C1FB9">
            <w:pPr>
              <w:snapToGrid w:val="0"/>
              <w:jc w:val="center"/>
              <w:rPr>
                <w:rFonts w:ascii="Garamond" w:hAnsi="Garamond" w:cs="Garamond"/>
                <w:sz w:val="20"/>
                <w:szCs w:val="20"/>
              </w:rPr>
            </w:pPr>
          </w:p>
        </w:tc>
        <w:tc>
          <w:tcPr>
            <w:tcW w:w="507" w:type="pct"/>
            <w:vAlign w:val="center"/>
          </w:tcPr>
          <w:p w14:paraId="76ED7811" w14:textId="77777777" w:rsidR="00DB4D00" w:rsidRPr="002A3419" w:rsidRDefault="00DB4D00" w:rsidP="009C1FB9">
            <w:pPr>
              <w:snapToGrid w:val="0"/>
              <w:jc w:val="center"/>
              <w:rPr>
                <w:rFonts w:ascii="Garamond" w:hAnsi="Garamond" w:cs="Garamond"/>
                <w:sz w:val="20"/>
                <w:szCs w:val="20"/>
              </w:rPr>
            </w:pPr>
            <w:r w:rsidRPr="002A3419">
              <w:rPr>
                <w:rFonts w:ascii="Garamond" w:hAnsi="Garamond" w:cs="Garamond"/>
                <w:sz w:val="20"/>
                <w:szCs w:val="20"/>
              </w:rPr>
              <w:t>67,40</w:t>
            </w:r>
          </w:p>
        </w:tc>
        <w:tc>
          <w:tcPr>
            <w:tcW w:w="908" w:type="pct"/>
            <w:vAlign w:val="center"/>
          </w:tcPr>
          <w:p w14:paraId="0F241BFD" w14:textId="77777777" w:rsidR="00DB4D00" w:rsidRPr="002A3419" w:rsidRDefault="00DB4D00" w:rsidP="009C1FB9">
            <w:pPr>
              <w:snapToGrid w:val="0"/>
              <w:jc w:val="center"/>
              <w:rPr>
                <w:rFonts w:ascii="Garamond" w:hAnsi="Garamond" w:cs="Garamond"/>
                <w:sz w:val="20"/>
                <w:szCs w:val="20"/>
              </w:rPr>
            </w:pPr>
            <w:r w:rsidRPr="002A3419">
              <w:rPr>
                <w:rFonts w:ascii="Garamond" w:hAnsi="Garamond" w:cs="Garamond"/>
                <w:sz w:val="20"/>
                <w:szCs w:val="20"/>
              </w:rPr>
              <w:t>5</w:t>
            </w:r>
          </w:p>
        </w:tc>
        <w:tc>
          <w:tcPr>
            <w:tcW w:w="224" w:type="pct"/>
            <w:vAlign w:val="center"/>
          </w:tcPr>
          <w:p w14:paraId="77527D77" w14:textId="77777777" w:rsidR="00DB4D00" w:rsidRPr="002A3419" w:rsidRDefault="00DB4D00" w:rsidP="009C1FB9">
            <w:pPr>
              <w:snapToGrid w:val="0"/>
              <w:jc w:val="center"/>
              <w:rPr>
                <w:rFonts w:ascii="Garamond" w:hAnsi="Garamond" w:cs="Garamond"/>
                <w:sz w:val="20"/>
                <w:szCs w:val="20"/>
              </w:rPr>
            </w:pPr>
            <w:r w:rsidRPr="002A3419">
              <w:rPr>
                <w:rFonts w:ascii="Garamond" w:hAnsi="Garamond" w:cs="Garamond"/>
                <w:sz w:val="20"/>
                <w:szCs w:val="20"/>
              </w:rPr>
              <w:t>1</w:t>
            </w:r>
          </w:p>
        </w:tc>
        <w:tc>
          <w:tcPr>
            <w:tcW w:w="796" w:type="pct"/>
            <w:vAlign w:val="center"/>
          </w:tcPr>
          <w:p w14:paraId="32A44627" w14:textId="77777777" w:rsidR="00DB4D00" w:rsidRPr="002A3419" w:rsidRDefault="00DB4D00" w:rsidP="009C1FB9">
            <w:pPr>
              <w:jc w:val="center"/>
              <w:rPr>
                <w:rFonts w:ascii="Garamond" w:hAnsi="Garamond" w:cs="Garamond"/>
                <w:sz w:val="20"/>
                <w:szCs w:val="20"/>
              </w:rPr>
            </w:pPr>
            <w:r w:rsidRPr="002A3419">
              <w:rPr>
                <w:rFonts w:ascii="Garamond" w:hAnsi="Garamond" w:cs="Garamond"/>
                <w:sz w:val="20"/>
                <w:szCs w:val="20"/>
              </w:rPr>
              <w:t>DZIEŃ</w:t>
            </w:r>
          </w:p>
        </w:tc>
        <w:tc>
          <w:tcPr>
            <w:tcW w:w="505" w:type="pct"/>
            <w:vAlign w:val="center"/>
          </w:tcPr>
          <w:p w14:paraId="63240CD3" w14:textId="77777777" w:rsidR="00DB4D00" w:rsidRPr="002A3419" w:rsidRDefault="00DB4D00" w:rsidP="009C1FB9">
            <w:pPr>
              <w:snapToGrid w:val="0"/>
              <w:jc w:val="center"/>
              <w:rPr>
                <w:rFonts w:ascii="Garamond" w:hAnsi="Garamond" w:cs="Garamond"/>
                <w:sz w:val="20"/>
                <w:szCs w:val="20"/>
              </w:rPr>
            </w:pPr>
            <w:r w:rsidRPr="002A3419">
              <w:rPr>
                <w:rFonts w:ascii="Garamond" w:hAnsi="Garamond" w:cs="Garamond"/>
                <w:sz w:val="20"/>
                <w:szCs w:val="20"/>
              </w:rPr>
              <w:t>67,40</w:t>
            </w:r>
          </w:p>
        </w:tc>
        <w:tc>
          <w:tcPr>
            <w:tcW w:w="447" w:type="pct"/>
            <w:vAlign w:val="center"/>
          </w:tcPr>
          <w:p w14:paraId="790CDF81" w14:textId="77777777" w:rsidR="00DB4D00" w:rsidRPr="002A3419" w:rsidRDefault="00DB4D00" w:rsidP="009C1FB9">
            <w:pPr>
              <w:jc w:val="center"/>
              <w:rPr>
                <w:rFonts w:ascii="Garamond" w:hAnsi="Garamond" w:cs="Garamond"/>
                <w:sz w:val="20"/>
                <w:szCs w:val="20"/>
              </w:rPr>
            </w:pPr>
            <w:r w:rsidRPr="002A3419">
              <w:rPr>
                <w:rFonts w:ascii="Garamond" w:hAnsi="Garamond" w:cs="Garamond"/>
                <w:sz w:val="20"/>
                <w:szCs w:val="20"/>
              </w:rPr>
              <w:t>-</w:t>
            </w:r>
          </w:p>
        </w:tc>
      </w:tr>
      <w:tr w:rsidR="00DB4D00" w:rsidRPr="00141EB5" w14:paraId="76E10AC8" w14:textId="77777777" w:rsidTr="009C1FB9">
        <w:trPr>
          <w:trHeight w:val="330"/>
        </w:trPr>
        <w:tc>
          <w:tcPr>
            <w:tcW w:w="828" w:type="pct"/>
            <w:tcBorders>
              <w:top w:val="single" w:sz="6" w:space="0" w:color="000000"/>
              <w:bottom w:val="single" w:sz="6" w:space="0" w:color="000000"/>
            </w:tcBorders>
            <w:shd w:val="clear" w:color="auto" w:fill="FFFFFF"/>
            <w:vAlign w:val="center"/>
          </w:tcPr>
          <w:p w14:paraId="2C3937CF" w14:textId="77777777" w:rsidR="00DB4D00" w:rsidRPr="001721B1" w:rsidRDefault="00DB4D00" w:rsidP="009C1FB9">
            <w:pPr>
              <w:snapToGrid w:val="0"/>
              <w:rPr>
                <w:rFonts w:ascii="Garamond" w:hAnsi="Garamond" w:cs="Garamond"/>
                <w:sz w:val="20"/>
                <w:szCs w:val="20"/>
              </w:rPr>
            </w:pPr>
            <w:r w:rsidRPr="001721B1">
              <w:rPr>
                <w:rFonts w:ascii="Garamond" w:hAnsi="Garamond" w:cs="Garamond"/>
                <w:sz w:val="20"/>
                <w:szCs w:val="20"/>
              </w:rPr>
              <w:t>EP2</w:t>
            </w:r>
            <w:r>
              <w:rPr>
                <w:rFonts w:ascii="Garamond" w:hAnsi="Garamond" w:cs="Garamond"/>
                <w:sz w:val="20"/>
                <w:szCs w:val="20"/>
              </w:rPr>
              <w:t>1</w:t>
            </w:r>
            <w:r w:rsidRPr="001721B1">
              <w:rPr>
                <w:rFonts w:ascii="Garamond" w:hAnsi="Garamond" w:cs="Garamond"/>
                <w:sz w:val="20"/>
                <w:szCs w:val="20"/>
              </w:rPr>
              <w:t xml:space="preserve"> – jazda ciężki</w:t>
            </w:r>
          </w:p>
        </w:tc>
        <w:tc>
          <w:tcPr>
            <w:tcW w:w="785" w:type="pct"/>
            <w:vMerge w:val="restart"/>
            <w:vAlign w:val="center"/>
          </w:tcPr>
          <w:p w14:paraId="2A1EBFD1" w14:textId="77777777" w:rsidR="00DB4D00" w:rsidRPr="001721B1" w:rsidRDefault="00DB4D00" w:rsidP="009C1FB9">
            <w:pPr>
              <w:snapToGrid w:val="0"/>
              <w:jc w:val="center"/>
              <w:rPr>
                <w:rFonts w:ascii="Garamond" w:hAnsi="Garamond" w:cs="Garamond"/>
                <w:sz w:val="20"/>
                <w:szCs w:val="20"/>
              </w:rPr>
            </w:pPr>
            <w:r w:rsidRPr="001721B1">
              <w:rPr>
                <w:rFonts w:ascii="Garamond" w:hAnsi="Garamond" w:cs="Garamond"/>
                <w:sz w:val="20"/>
                <w:szCs w:val="20"/>
              </w:rPr>
              <w:t>Odbiór/</w:t>
            </w:r>
          </w:p>
          <w:p w14:paraId="78B17091" w14:textId="77777777" w:rsidR="00DB4D00" w:rsidRPr="001721B1" w:rsidRDefault="00DB4D00" w:rsidP="009C1FB9">
            <w:pPr>
              <w:snapToGrid w:val="0"/>
              <w:jc w:val="center"/>
              <w:rPr>
                <w:rFonts w:ascii="Garamond" w:hAnsi="Garamond" w:cs="Garamond"/>
                <w:sz w:val="20"/>
                <w:szCs w:val="20"/>
              </w:rPr>
            </w:pPr>
            <w:r w:rsidRPr="001721B1">
              <w:rPr>
                <w:rFonts w:ascii="Garamond" w:hAnsi="Garamond" w:cs="Garamond"/>
                <w:sz w:val="20"/>
                <w:szCs w:val="20"/>
              </w:rPr>
              <w:t>dostarczanie ptaków</w:t>
            </w:r>
          </w:p>
        </w:tc>
        <w:tc>
          <w:tcPr>
            <w:tcW w:w="507" w:type="pct"/>
            <w:vAlign w:val="center"/>
          </w:tcPr>
          <w:p w14:paraId="4A385AFE" w14:textId="77777777" w:rsidR="00DB4D00" w:rsidRPr="001721B1" w:rsidRDefault="00DB4D00" w:rsidP="009C1FB9">
            <w:pPr>
              <w:snapToGrid w:val="0"/>
              <w:jc w:val="center"/>
              <w:rPr>
                <w:rFonts w:ascii="Garamond" w:hAnsi="Garamond" w:cs="Garamond"/>
                <w:sz w:val="20"/>
                <w:szCs w:val="20"/>
              </w:rPr>
            </w:pPr>
            <w:r w:rsidRPr="001721B1">
              <w:rPr>
                <w:rFonts w:ascii="Garamond" w:hAnsi="Garamond" w:cs="Garamond"/>
                <w:sz w:val="20"/>
                <w:szCs w:val="20"/>
              </w:rPr>
              <w:t>65,41</w:t>
            </w:r>
          </w:p>
        </w:tc>
        <w:tc>
          <w:tcPr>
            <w:tcW w:w="908" w:type="pct"/>
            <w:vAlign w:val="center"/>
          </w:tcPr>
          <w:p w14:paraId="6F07A6E6" w14:textId="77777777" w:rsidR="00DB4D00" w:rsidRPr="001721B1" w:rsidRDefault="00DB4D00" w:rsidP="009C1FB9">
            <w:pPr>
              <w:snapToGrid w:val="0"/>
              <w:jc w:val="center"/>
              <w:rPr>
                <w:rFonts w:ascii="Garamond" w:hAnsi="Garamond" w:cs="Garamond"/>
                <w:sz w:val="20"/>
                <w:szCs w:val="20"/>
              </w:rPr>
            </w:pPr>
            <w:r w:rsidRPr="001721B1">
              <w:rPr>
                <w:rFonts w:ascii="Garamond" w:hAnsi="Garamond" w:cs="Garamond"/>
                <w:sz w:val="20"/>
                <w:szCs w:val="20"/>
              </w:rPr>
              <w:t xml:space="preserve">10 (18 km/h, </w:t>
            </w:r>
            <w:r w:rsidRPr="001721B1">
              <w:rPr>
                <w:rFonts w:ascii="Garamond" w:hAnsi="Garamond" w:cs="Garamond"/>
                <w:sz w:val="20"/>
                <w:szCs w:val="20"/>
              </w:rPr>
              <w:br/>
              <w:t>odcinek ~50 m)</w:t>
            </w:r>
          </w:p>
        </w:tc>
        <w:tc>
          <w:tcPr>
            <w:tcW w:w="224" w:type="pct"/>
            <w:vAlign w:val="center"/>
          </w:tcPr>
          <w:p w14:paraId="139AC396" w14:textId="77777777" w:rsidR="00DB4D00" w:rsidRPr="001721B1" w:rsidRDefault="00DB4D00" w:rsidP="009C1FB9">
            <w:pPr>
              <w:snapToGrid w:val="0"/>
              <w:jc w:val="center"/>
              <w:rPr>
                <w:rFonts w:ascii="Garamond" w:hAnsi="Garamond" w:cs="Garamond"/>
                <w:sz w:val="20"/>
                <w:szCs w:val="20"/>
              </w:rPr>
            </w:pPr>
            <w:r w:rsidRPr="001721B1">
              <w:rPr>
                <w:rFonts w:ascii="Garamond" w:hAnsi="Garamond" w:cs="Garamond"/>
                <w:sz w:val="20"/>
                <w:szCs w:val="20"/>
              </w:rPr>
              <w:t>4</w:t>
            </w:r>
          </w:p>
        </w:tc>
        <w:tc>
          <w:tcPr>
            <w:tcW w:w="796" w:type="pct"/>
            <w:vAlign w:val="center"/>
          </w:tcPr>
          <w:p w14:paraId="334E190D" w14:textId="77777777" w:rsidR="00DB4D00" w:rsidRPr="001721B1" w:rsidRDefault="00DB4D00" w:rsidP="009C1FB9">
            <w:pPr>
              <w:jc w:val="center"/>
              <w:rPr>
                <w:rFonts w:ascii="Garamond" w:hAnsi="Garamond"/>
                <w:sz w:val="20"/>
                <w:szCs w:val="20"/>
              </w:rPr>
            </w:pPr>
            <w:r w:rsidRPr="001721B1">
              <w:rPr>
                <w:rFonts w:ascii="Garamond" w:hAnsi="Garamond" w:cs="Garamond"/>
                <w:sz w:val="20"/>
                <w:szCs w:val="20"/>
              </w:rPr>
              <w:t>DZIEŃ</w:t>
            </w:r>
          </w:p>
        </w:tc>
        <w:tc>
          <w:tcPr>
            <w:tcW w:w="505" w:type="pct"/>
            <w:vAlign w:val="center"/>
          </w:tcPr>
          <w:p w14:paraId="5623CD1B" w14:textId="77777777" w:rsidR="00DB4D00" w:rsidRPr="001721B1" w:rsidRDefault="00DB4D00" w:rsidP="009C1FB9">
            <w:pPr>
              <w:jc w:val="center"/>
              <w:rPr>
                <w:rFonts w:ascii="Garamond" w:hAnsi="Garamond"/>
                <w:sz w:val="20"/>
                <w:szCs w:val="20"/>
              </w:rPr>
            </w:pPr>
            <w:r w:rsidRPr="001721B1">
              <w:rPr>
                <w:rFonts w:ascii="Garamond" w:hAnsi="Garamond"/>
                <w:sz w:val="20"/>
                <w:szCs w:val="20"/>
              </w:rPr>
              <w:t>71,43</w:t>
            </w:r>
          </w:p>
        </w:tc>
        <w:tc>
          <w:tcPr>
            <w:tcW w:w="447" w:type="pct"/>
            <w:vAlign w:val="center"/>
          </w:tcPr>
          <w:p w14:paraId="3680664B" w14:textId="77777777" w:rsidR="00DB4D00" w:rsidRPr="001721B1" w:rsidRDefault="00DB4D00" w:rsidP="009C1FB9">
            <w:pPr>
              <w:jc w:val="center"/>
              <w:rPr>
                <w:rFonts w:ascii="Garamond" w:hAnsi="Garamond" w:cs="Garamond"/>
                <w:sz w:val="20"/>
                <w:szCs w:val="20"/>
              </w:rPr>
            </w:pPr>
            <w:r w:rsidRPr="001721B1">
              <w:rPr>
                <w:rFonts w:ascii="Garamond" w:hAnsi="Garamond" w:cs="Garamond"/>
                <w:sz w:val="20"/>
                <w:szCs w:val="20"/>
              </w:rPr>
              <w:t>-</w:t>
            </w:r>
          </w:p>
        </w:tc>
      </w:tr>
      <w:tr w:rsidR="00DB4D00" w:rsidRPr="00141EB5" w14:paraId="5736D279" w14:textId="77777777" w:rsidTr="009C1FB9">
        <w:trPr>
          <w:trHeight w:val="330"/>
        </w:trPr>
        <w:tc>
          <w:tcPr>
            <w:tcW w:w="828" w:type="pct"/>
            <w:tcBorders>
              <w:top w:val="single" w:sz="6" w:space="0" w:color="000000"/>
              <w:bottom w:val="single" w:sz="6" w:space="0" w:color="000000"/>
            </w:tcBorders>
            <w:shd w:val="clear" w:color="auto" w:fill="FFFFFF"/>
            <w:vAlign w:val="center"/>
          </w:tcPr>
          <w:p w14:paraId="32679C0F" w14:textId="77777777" w:rsidR="00DB4D00" w:rsidRPr="001721B1" w:rsidRDefault="00DB4D00" w:rsidP="009C1FB9">
            <w:pPr>
              <w:snapToGrid w:val="0"/>
              <w:rPr>
                <w:rFonts w:ascii="Garamond" w:hAnsi="Garamond" w:cs="Garamond"/>
                <w:sz w:val="20"/>
                <w:szCs w:val="20"/>
              </w:rPr>
            </w:pPr>
            <w:r w:rsidRPr="001721B1">
              <w:rPr>
                <w:rFonts w:ascii="Garamond" w:hAnsi="Garamond" w:cs="Garamond"/>
                <w:sz w:val="20"/>
                <w:szCs w:val="20"/>
              </w:rPr>
              <w:t>EP2</w:t>
            </w:r>
            <w:r>
              <w:rPr>
                <w:rFonts w:ascii="Garamond" w:hAnsi="Garamond" w:cs="Garamond"/>
                <w:sz w:val="20"/>
                <w:szCs w:val="20"/>
              </w:rPr>
              <w:t>2</w:t>
            </w:r>
            <w:r w:rsidRPr="001721B1">
              <w:rPr>
                <w:rFonts w:ascii="Garamond" w:hAnsi="Garamond" w:cs="Garamond"/>
                <w:sz w:val="20"/>
                <w:szCs w:val="20"/>
              </w:rPr>
              <w:t xml:space="preserve"> – jazda ciężki</w:t>
            </w:r>
          </w:p>
        </w:tc>
        <w:tc>
          <w:tcPr>
            <w:tcW w:w="785" w:type="pct"/>
            <w:vMerge/>
            <w:vAlign w:val="center"/>
          </w:tcPr>
          <w:p w14:paraId="4BDAB999" w14:textId="77777777" w:rsidR="00DB4D00" w:rsidRPr="001721B1" w:rsidRDefault="00DB4D00" w:rsidP="009C1FB9">
            <w:pPr>
              <w:snapToGrid w:val="0"/>
              <w:jc w:val="center"/>
              <w:rPr>
                <w:rFonts w:ascii="Garamond" w:hAnsi="Garamond" w:cs="Garamond"/>
                <w:sz w:val="20"/>
                <w:szCs w:val="20"/>
              </w:rPr>
            </w:pPr>
          </w:p>
        </w:tc>
        <w:tc>
          <w:tcPr>
            <w:tcW w:w="507" w:type="pct"/>
            <w:vAlign w:val="center"/>
          </w:tcPr>
          <w:p w14:paraId="210F0DBB" w14:textId="77777777" w:rsidR="00DB4D00" w:rsidRPr="001721B1" w:rsidRDefault="00DB4D00" w:rsidP="009C1FB9">
            <w:pPr>
              <w:snapToGrid w:val="0"/>
              <w:jc w:val="center"/>
              <w:rPr>
                <w:rFonts w:ascii="Garamond" w:hAnsi="Garamond" w:cs="Garamond"/>
                <w:sz w:val="20"/>
                <w:szCs w:val="20"/>
              </w:rPr>
            </w:pPr>
            <w:r w:rsidRPr="001721B1">
              <w:rPr>
                <w:rFonts w:ascii="Garamond" w:hAnsi="Garamond" w:cs="Garamond"/>
                <w:sz w:val="20"/>
                <w:szCs w:val="20"/>
              </w:rPr>
              <w:t>65,41</w:t>
            </w:r>
          </w:p>
        </w:tc>
        <w:tc>
          <w:tcPr>
            <w:tcW w:w="908" w:type="pct"/>
            <w:vAlign w:val="center"/>
          </w:tcPr>
          <w:p w14:paraId="598E8F08" w14:textId="77777777" w:rsidR="00DB4D00" w:rsidRPr="001721B1" w:rsidRDefault="00DB4D00" w:rsidP="009C1FB9">
            <w:pPr>
              <w:snapToGrid w:val="0"/>
              <w:jc w:val="center"/>
              <w:rPr>
                <w:rFonts w:ascii="Garamond" w:hAnsi="Garamond" w:cs="Garamond"/>
                <w:sz w:val="20"/>
                <w:szCs w:val="20"/>
              </w:rPr>
            </w:pPr>
            <w:r w:rsidRPr="001721B1">
              <w:rPr>
                <w:rFonts w:ascii="Garamond" w:hAnsi="Garamond" w:cs="Garamond"/>
                <w:sz w:val="20"/>
                <w:szCs w:val="20"/>
              </w:rPr>
              <w:t xml:space="preserve">10 (18 km/h, </w:t>
            </w:r>
            <w:r w:rsidRPr="001721B1">
              <w:rPr>
                <w:rFonts w:ascii="Garamond" w:hAnsi="Garamond" w:cs="Garamond"/>
                <w:sz w:val="20"/>
                <w:szCs w:val="20"/>
              </w:rPr>
              <w:br/>
              <w:t>odcinek ~50 m)</w:t>
            </w:r>
          </w:p>
        </w:tc>
        <w:tc>
          <w:tcPr>
            <w:tcW w:w="224" w:type="pct"/>
            <w:vAlign w:val="center"/>
          </w:tcPr>
          <w:p w14:paraId="4D12066A" w14:textId="77777777" w:rsidR="00DB4D00" w:rsidRPr="001721B1" w:rsidRDefault="00DB4D00" w:rsidP="009C1FB9">
            <w:pPr>
              <w:snapToGrid w:val="0"/>
              <w:jc w:val="center"/>
              <w:rPr>
                <w:rFonts w:ascii="Garamond" w:hAnsi="Garamond" w:cs="Garamond"/>
                <w:sz w:val="20"/>
                <w:szCs w:val="20"/>
              </w:rPr>
            </w:pPr>
            <w:r w:rsidRPr="001721B1">
              <w:rPr>
                <w:rFonts w:ascii="Garamond" w:hAnsi="Garamond" w:cs="Garamond"/>
                <w:sz w:val="20"/>
                <w:szCs w:val="20"/>
              </w:rPr>
              <w:t>4</w:t>
            </w:r>
          </w:p>
        </w:tc>
        <w:tc>
          <w:tcPr>
            <w:tcW w:w="796" w:type="pct"/>
            <w:vAlign w:val="center"/>
          </w:tcPr>
          <w:p w14:paraId="478CE88C" w14:textId="77777777" w:rsidR="00DB4D00" w:rsidRPr="001721B1" w:rsidRDefault="00DB4D00" w:rsidP="009C1FB9">
            <w:pPr>
              <w:jc w:val="center"/>
              <w:rPr>
                <w:rFonts w:ascii="Garamond" w:hAnsi="Garamond"/>
                <w:sz w:val="20"/>
                <w:szCs w:val="20"/>
              </w:rPr>
            </w:pPr>
            <w:r w:rsidRPr="001721B1">
              <w:rPr>
                <w:rFonts w:ascii="Garamond" w:hAnsi="Garamond" w:cs="Garamond"/>
                <w:sz w:val="20"/>
                <w:szCs w:val="20"/>
              </w:rPr>
              <w:t>DZIEŃ</w:t>
            </w:r>
          </w:p>
        </w:tc>
        <w:tc>
          <w:tcPr>
            <w:tcW w:w="505" w:type="pct"/>
            <w:vAlign w:val="center"/>
          </w:tcPr>
          <w:p w14:paraId="03C22D1D" w14:textId="77777777" w:rsidR="00DB4D00" w:rsidRPr="001721B1" w:rsidRDefault="00DB4D00" w:rsidP="009C1FB9">
            <w:pPr>
              <w:jc w:val="center"/>
              <w:rPr>
                <w:rFonts w:ascii="Garamond" w:hAnsi="Garamond"/>
                <w:sz w:val="20"/>
                <w:szCs w:val="20"/>
              </w:rPr>
            </w:pPr>
            <w:r w:rsidRPr="001721B1">
              <w:rPr>
                <w:rFonts w:ascii="Garamond" w:hAnsi="Garamond"/>
                <w:sz w:val="20"/>
                <w:szCs w:val="20"/>
              </w:rPr>
              <w:t>71,43</w:t>
            </w:r>
          </w:p>
        </w:tc>
        <w:tc>
          <w:tcPr>
            <w:tcW w:w="447" w:type="pct"/>
            <w:vAlign w:val="center"/>
          </w:tcPr>
          <w:p w14:paraId="4B495460" w14:textId="77777777" w:rsidR="00DB4D00" w:rsidRPr="001721B1" w:rsidRDefault="00DB4D00" w:rsidP="009C1FB9">
            <w:pPr>
              <w:jc w:val="center"/>
              <w:rPr>
                <w:rFonts w:ascii="Garamond" w:hAnsi="Garamond" w:cs="Garamond"/>
                <w:sz w:val="20"/>
                <w:szCs w:val="20"/>
              </w:rPr>
            </w:pPr>
            <w:r w:rsidRPr="001721B1">
              <w:rPr>
                <w:rFonts w:ascii="Garamond" w:hAnsi="Garamond" w:cs="Garamond"/>
                <w:sz w:val="20"/>
                <w:szCs w:val="20"/>
              </w:rPr>
              <w:t>-</w:t>
            </w:r>
          </w:p>
        </w:tc>
      </w:tr>
      <w:tr w:rsidR="00DB4D00" w:rsidRPr="00141EB5" w14:paraId="7F09E302" w14:textId="77777777" w:rsidTr="009C1FB9">
        <w:trPr>
          <w:trHeight w:val="330"/>
        </w:trPr>
        <w:tc>
          <w:tcPr>
            <w:tcW w:w="828" w:type="pct"/>
            <w:tcBorders>
              <w:top w:val="single" w:sz="6" w:space="0" w:color="000000"/>
              <w:bottom w:val="single" w:sz="6" w:space="0" w:color="000000"/>
            </w:tcBorders>
            <w:shd w:val="clear" w:color="auto" w:fill="FFFFFF"/>
          </w:tcPr>
          <w:p w14:paraId="6D353F80" w14:textId="77777777" w:rsidR="00DB4D00" w:rsidRPr="001721B1" w:rsidRDefault="00DB4D00" w:rsidP="009C1FB9">
            <w:r w:rsidRPr="001721B1">
              <w:rPr>
                <w:rFonts w:ascii="Garamond" w:hAnsi="Garamond" w:cs="Garamond"/>
                <w:sz w:val="20"/>
                <w:szCs w:val="20"/>
              </w:rPr>
              <w:t>EP2</w:t>
            </w:r>
            <w:r>
              <w:rPr>
                <w:rFonts w:ascii="Garamond" w:hAnsi="Garamond" w:cs="Garamond"/>
                <w:sz w:val="20"/>
                <w:szCs w:val="20"/>
              </w:rPr>
              <w:t>3</w:t>
            </w:r>
            <w:r w:rsidRPr="001721B1">
              <w:rPr>
                <w:rFonts w:ascii="Garamond" w:hAnsi="Garamond" w:cs="Garamond"/>
                <w:sz w:val="20"/>
                <w:szCs w:val="20"/>
              </w:rPr>
              <w:t xml:space="preserve"> – jazda ciężki</w:t>
            </w:r>
          </w:p>
        </w:tc>
        <w:tc>
          <w:tcPr>
            <w:tcW w:w="785" w:type="pct"/>
            <w:vMerge/>
            <w:vAlign w:val="center"/>
          </w:tcPr>
          <w:p w14:paraId="2ED1FFA5" w14:textId="77777777" w:rsidR="00DB4D00" w:rsidRPr="001721B1" w:rsidRDefault="00DB4D00" w:rsidP="009C1FB9">
            <w:pPr>
              <w:snapToGrid w:val="0"/>
              <w:jc w:val="center"/>
              <w:rPr>
                <w:rFonts w:ascii="Garamond" w:hAnsi="Garamond" w:cs="Garamond"/>
                <w:sz w:val="20"/>
                <w:szCs w:val="20"/>
              </w:rPr>
            </w:pPr>
          </w:p>
        </w:tc>
        <w:tc>
          <w:tcPr>
            <w:tcW w:w="507" w:type="pct"/>
            <w:vAlign w:val="center"/>
          </w:tcPr>
          <w:p w14:paraId="49493761" w14:textId="77777777" w:rsidR="00DB4D00" w:rsidRPr="001721B1" w:rsidRDefault="00DB4D00" w:rsidP="009C1FB9">
            <w:pPr>
              <w:snapToGrid w:val="0"/>
              <w:jc w:val="center"/>
              <w:rPr>
                <w:rFonts w:ascii="Garamond" w:hAnsi="Garamond" w:cs="Garamond"/>
                <w:sz w:val="20"/>
                <w:szCs w:val="20"/>
              </w:rPr>
            </w:pPr>
            <w:r w:rsidRPr="001721B1">
              <w:rPr>
                <w:rFonts w:ascii="Garamond" w:hAnsi="Garamond" w:cs="Garamond"/>
                <w:sz w:val="20"/>
                <w:szCs w:val="20"/>
              </w:rPr>
              <w:t>61,43</w:t>
            </w:r>
          </w:p>
        </w:tc>
        <w:tc>
          <w:tcPr>
            <w:tcW w:w="908" w:type="pct"/>
            <w:vAlign w:val="center"/>
          </w:tcPr>
          <w:p w14:paraId="18DE674C" w14:textId="77777777" w:rsidR="00DB4D00" w:rsidRPr="001721B1" w:rsidRDefault="00DB4D00" w:rsidP="009C1FB9">
            <w:pPr>
              <w:snapToGrid w:val="0"/>
              <w:jc w:val="center"/>
              <w:rPr>
                <w:rFonts w:ascii="Garamond" w:hAnsi="Garamond" w:cs="Garamond"/>
                <w:sz w:val="20"/>
                <w:szCs w:val="20"/>
              </w:rPr>
            </w:pPr>
            <w:r w:rsidRPr="001721B1">
              <w:rPr>
                <w:rFonts w:ascii="Garamond" w:hAnsi="Garamond" w:cs="Garamond"/>
                <w:sz w:val="20"/>
                <w:szCs w:val="20"/>
              </w:rPr>
              <w:t xml:space="preserve">4 (18 km/h, </w:t>
            </w:r>
            <w:r w:rsidRPr="001721B1">
              <w:rPr>
                <w:rFonts w:ascii="Garamond" w:hAnsi="Garamond" w:cs="Garamond"/>
                <w:sz w:val="20"/>
                <w:szCs w:val="20"/>
              </w:rPr>
              <w:br/>
              <w:t>odcinek ~20 m)</w:t>
            </w:r>
          </w:p>
        </w:tc>
        <w:tc>
          <w:tcPr>
            <w:tcW w:w="224" w:type="pct"/>
            <w:vAlign w:val="center"/>
          </w:tcPr>
          <w:p w14:paraId="272D8708" w14:textId="77777777" w:rsidR="00DB4D00" w:rsidRPr="001721B1" w:rsidRDefault="00DB4D00" w:rsidP="009C1FB9">
            <w:pPr>
              <w:snapToGrid w:val="0"/>
              <w:jc w:val="center"/>
              <w:rPr>
                <w:rFonts w:ascii="Garamond" w:hAnsi="Garamond" w:cs="Garamond"/>
                <w:sz w:val="20"/>
                <w:szCs w:val="20"/>
              </w:rPr>
            </w:pPr>
            <w:r w:rsidRPr="001721B1">
              <w:rPr>
                <w:rFonts w:ascii="Garamond" w:hAnsi="Garamond" w:cs="Garamond"/>
                <w:sz w:val="20"/>
                <w:szCs w:val="20"/>
              </w:rPr>
              <w:t>4</w:t>
            </w:r>
          </w:p>
        </w:tc>
        <w:tc>
          <w:tcPr>
            <w:tcW w:w="796" w:type="pct"/>
            <w:vAlign w:val="center"/>
          </w:tcPr>
          <w:p w14:paraId="18A20F22" w14:textId="77777777" w:rsidR="00DB4D00" w:rsidRPr="001721B1" w:rsidRDefault="00DB4D00" w:rsidP="009C1FB9">
            <w:pPr>
              <w:jc w:val="center"/>
              <w:rPr>
                <w:rFonts w:ascii="Garamond" w:hAnsi="Garamond"/>
                <w:sz w:val="20"/>
                <w:szCs w:val="20"/>
              </w:rPr>
            </w:pPr>
            <w:r w:rsidRPr="001721B1">
              <w:rPr>
                <w:rFonts w:ascii="Garamond" w:hAnsi="Garamond" w:cs="Garamond"/>
                <w:sz w:val="20"/>
                <w:szCs w:val="20"/>
              </w:rPr>
              <w:t>DZIEŃ</w:t>
            </w:r>
          </w:p>
        </w:tc>
        <w:tc>
          <w:tcPr>
            <w:tcW w:w="505" w:type="pct"/>
            <w:vAlign w:val="center"/>
          </w:tcPr>
          <w:p w14:paraId="1C2B3AEF" w14:textId="77777777" w:rsidR="00DB4D00" w:rsidRPr="001721B1" w:rsidRDefault="00DB4D00" w:rsidP="009C1FB9">
            <w:pPr>
              <w:jc w:val="center"/>
              <w:rPr>
                <w:rFonts w:ascii="Garamond" w:hAnsi="Garamond"/>
                <w:sz w:val="20"/>
                <w:szCs w:val="20"/>
              </w:rPr>
            </w:pPr>
            <w:r w:rsidRPr="001721B1">
              <w:rPr>
                <w:rFonts w:ascii="Garamond" w:hAnsi="Garamond"/>
                <w:sz w:val="20"/>
                <w:szCs w:val="20"/>
              </w:rPr>
              <w:t>67,45</w:t>
            </w:r>
          </w:p>
        </w:tc>
        <w:tc>
          <w:tcPr>
            <w:tcW w:w="447" w:type="pct"/>
            <w:vAlign w:val="center"/>
          </w:tcPr>
          <w:p w14:paraId="4180A36A" w14:textId="77777777" w:rsidR="00DB4D00" w:rsidRPr="001721B1" w:rsidRDefault="00DB4D00" w:rsidP="009C1FB9">
            <w:pPr>
              <w:jc w:val="center"/>
              <w:rPr>
                <w:rFonts w:ascii="Garamond" w:hAnsi="Garamond" w:cs="Garamond"/>
                <w:sz w:val="20"/>
                <w:szCs w:val="20"/>
              </w:rPr>
            </w:pPr>
            <w:r w:rsidRPr="001721B1">
              <w:rPr>
                <w:rFonts w:ascii="Garamond" w:hAnsi="Garamond" w:cs="Garamond"/>
                <w:sz w:val="20"/>
                <w:szCs w:val="20"/>
              </w:rPr>
              <w:t>-</w:t>
            </w:r>
          </w:p>
        </w:tc>
      </w:tr>
      <w:tr w:rsidR="00DB4D00" w:rsidRPr="00141EB5" w14:paraId="5DDDDF7E" w14:textId="77777777" w:rsidTr="009C1FB9">
        <w:trPr>
          <w:trHeight w:val="59"/>
        </w:trPr>
        <w:tc>
          <w:tcPr>
            <w:tcW w:w="828" w:type="pct"/>
            <w:tcBorders>
              <w:top w:val="single" w:sz="6" w:space="0" w:color="000000"/>
              <w:bottom w:val="single" w:sz="6" w:space="0" w:color="000000"/>
            </w:tcBorders>
            <w:shd w:val="clear" w:color="auto" w:fill="FFFFFF"/>
            <w:vAlign w:val="center"/>
          </w:tcPr>
          <w:p w14:paraId="3956CB33" w14:textId="77777777" w:rsidR="00DB4D00" w:rsidRPr="001721B1" w:rsidRDefault="00DB4D00" w:rsidP="009C1FB9">
            <w:pPr>
              <w:snapToGrid w:val="0"/>
              <w:rPr>
                <w:rFonts w:ascii="Garamond" w:hAnsi="Garamond" w:cs="Garamond"/>
                <w:sz w:val="20"/>
                <w:szCs w:val="20"/>
              </w:rPr>
            </w:pPr>
            <w:r w:rsidRPr="001721B1">
              <w:rPr>
                <w:rFonts w:ascii="Garamond" w:hAnsi="Garamond" w:cs="Garamond"/>
                <w:sz w:val="20"/>
                <w:szCs w:val="20"/>
              </w:rPr>
              <w:t>EP2</w:t>
            </w:r>
            <w:r>
              <w:rPr>
                <w:rFonts w:ascii="Garamond" w:hAnsi="Garamond" w:cs="Garamond"/>
                <w:sz w:val="20"/>
                <w:szCs w:val="20"/>
              </w:rPr>
              <w:t>4</w:t>
            </w:r>
            <w:r w:rsidRPr="001721B1">
              <w:rPr>
                <w:rFonts w:ascii="Garamond" w:hAnsi="Garamond" w:cs="Garamond"/>
                <w:sz w:val="20"/>
                <w:szCs w:val="20"/>
              </w:rPr>
              <w:t xml:space="preserve"> – hamowanie</w:t>
            </w:r>
          </w:p>
        </w:tc>
        <w:tc>
          <w:tcPr>
            <w:tcW w:w="785" w:type="pct"/>
            <w:vMerge/>
            <w:vAlign w:val="center"/>
          </w:tcPr>
          <w:p w14:paraId="51BE2696" w14:textId="77777777" w:rsidR="00DB4D00" w:rsidRPr="001721B1" w:rsidRDefault="00DB4D00" w:rsidP="009C1FB9">
            <w:pPr>
              <w:snapToGrid w:val="0"/>
              <w:jc w:val="center"/>
              <w:rPr>
                <w:rFonts w:ascii="Garamond" w:hAnsi="Garamond" w:cs="Garamond"/>
                <w:sz w:val="20"/>
                <w:szCs w:val="20"/>
              </w:rPr>
            </w:pPr>
          </w:p>
        </w:tc>
        <w:tc>
          <w:tcPr>
            <w:tcW w:w="507" w:type="pct"/>
            <w:vAlign w:val="center"/>
          </w:tcPr>
          <w:p w14:paraId="06DB3824" w14:textId="77777777" w:rsidR="00DB4D00" w:rsidRPr="001721B1" w:rsidRDefault="00DB4D00" w:rsidP="009C1FB9">
            <w:pPr>
              <w:snapToGrid w:val="0"/>
              <w:jc w:val="center"/>
              <w:rPr>
                <w:rFonts w:ascii="Garamond" w:hAnsi="Garamond" w:cs="Garamond"/>
                <w:sz w:val="20"/>
                <w:szCs w:val="20"/>
              </w:rPr>
            </w:pPr>
            <w:r w:rsidRPr="001721B1">
              <w:rPr>
                <w:rFonts w:ascii="Garamond" w:hAnsi="Garamond" w:cs="Garamond"/>
                <w:sz w:val="20"/>
                <w:szCs w:val="20"/>
              </w:rPr>
              <w:t>60,18</w:t>
            </w:r>
          </w:p>
        </w:tc>
        <w:tc>
          <w:tcPr>
            <w:tcW w:w="908" w:type="pct"/>
            <w:vAlign w:val="center"/>
          </w:tcPr>
          <w:p w14:paraId="230562EB" w14:textId="77777777" w:rsidR="00DB4D00" w:rsidRPr="001721B1" w:rsidRDefault="00DB4D00" w:rsidP="009C1FB9">
            <w:pPr>
              <w:snapToGrid w:val="0"/>
              <w:jc w:val="center"/>
              <w:rPr>
                <w:rFonts w:ascii="Garamond" w:hAnsi="Garamond" w:cs="Garamond"/>
                <w:sz w:val="20"/>
                <w:szCs w:val="20"/>
              </w:rPr>
            </w:pPr>
            <w:r w:rsidRPr="001721B1">
              <w:rPr>
                <w:rFonts w:ascii="Garamond" w:hAnsi="Garamond" w:cs="Garamond"/>
                <w:sz w:val="20"/>
                <w:szCs w:val="20"/>
              </w:rPr>
              <w:t>3</w:t>
            </w:r>
          </w:p>
        </w:tc>
        <w:tc>
          <w:tcPr>
            <w:tcW w:w="224" w:type="pct"/>
            <w:vAlign w:val="center"/>
          </w:tcPr>
          <w:p w14:paraId="20B0A0CC" w14:textId="77777777" w:rsidR="00DB4D00" w:rsidRPr="001721B1" w:rsidRDefault="00DB4D00" w:rsidP="009C1FB9">
            <w:pPr>
              <w:snapToGrid w:val="0"/>
              <w:jc w:val="center"/>
              <w:rPr>
                <w:rFonts w:ascii="Garamond" w:hAnsi="Garamond" w:cs="Garamond"/>
                <w:sz w:val="20"/>
                <w:szCs w:val="20"/>
              </w:rPr>
            </w:pPr>
            <w:r w:rsidRPr="001721B1">
              <w:rPr>
                <w:rFonts w:ascii="Garamond" w:hAnsi="Garamond" w:cs="Garamond"/>
                <w:sz w:val="20"/>
                <w:szCs w:val="20"/>
              </w:rPr>
              <w:t>2</w:t>
            </w:r>
          </w:p>
        </w:tc>
        <w:tc>
          <w:tcPr>
            <w:tcW w:w="796" w:type="pct"/>
            <w:vAlign w:val="center"/>
          </w:tcPr>
          <w:p w14:paraId="33157A44" w14:textId="77777777" w:rsidR="00DB4D00" w:rsidRPr="001721B1" w:rsidRDefault="00DB4D00" w:rsidP="009C1FB9">
            <w:pPr>
              <w:jc w:val="center"/>
              <w:rPr>
                <w:rFonts w:ascii="Garamond" w:hAnsi="Garamond" w:cs="Garamond"/>
                <w:sz w:val="20"/>
                <w:szCs w:val="20"/>
              </w:rPr>
            </w:pPr>
            <w:r w:rsidRPr="001721B1">
              <w:rPr>
                <w:rFonts w:ascii="Garamond" w:hAnsi="Garamond" w:cs="Garamond"/>
                <w:sz w:val="20"/>
                <w:szCs w:val="20"/>
              </w:rPr>
              <w:t>DZIEŃ</w:t>
            </w:r>
          </w:p>
        </w:tc>
        <w:tc>
          <w:tcPr>
            <w:tcW w:w="505" w:type="pct"/>
            <w:vAlign w:val="center"/>
          </w:tcPr>
          <w:p w14:paraId="5A005978" w14:textId="77777777" w:rsidR="00DB4D00" w:rsidRPr="001721B1" w:rsidRDefault="00DB4D00" w:rsidP="009C1FB9">
            <w:pPr>
              <w:snapToGrid w:val="0"/>
              <w:jc w:val="center"/>
              <w:rPr>
                <w:rFonts w:ascii="Garamond" w:hAnsi="Garamond" w:cs="Garamond"/>
                <w:sz w:val="20"/>
                <w:szCs w:val="20"/>
              </w:rPr>
            </w:pPr>
            <w:r w:rsidRPr="001721B1">
              <w:rPr>
                <w:rFonts w:ascii="Garamond" w:hAnsi="Garamond" w:cs="Garamond"/>
                <w:sz w:val="20"/>
                <w:szCs w:val="20"/>
              </w:rPr>
              <w:t>63,19</w:t>
            </w:r>
          </w:p>
        </w:tc>
        <w:tc>
          <w:tcPr>
            <w:tcW w:w="447" w:type="pct"/>
            <w:vAlign w:val="center"/>
          </w:tcPr>
          <w:p w14:paraId="5A753778" w14:textId="77777777" w:rsidR="00DB4D00" w:rsidRPr="001721B1" w:rsidRDefault="00DB4D00" w:rsidP="009C1FB9">
            <w:pPr>
              <w:jc w:val="center"/>
              <w:rPr>
                <w:rFonts w:ascii="Garamond" w:hAnsi="Garamond" w:cs="Garamond"/>
                <w:sz w:val="20"/>
                <w:szCs w:val="20"/>
              </w:rPr>
            </w:pPr>
            <w:r w:rsidRPr="001721B1">
              <w:rPr>
                <w:rFonts w:ascii="Garamond" w:hAnsi="Garamond" w:cs="Garamond"/>
                <w:sz w:val="20"/>
                <w:szCs w:val="20"/>
              </w:rPr>
              <w:t>-</w:t>
            </w:r>
          </w:p>
        </w:tc>
      </w:tr>
      <w:tr w:rsidR="00DB4D00" w:rsidRPr="00141EB5" w14:paraId="5DCA6E60" w14:textId="77777777" w:rsidTr="009C1FB9">
        <w:trPr>
          <w:trHeight w:val="99"/>
        </w:trPr>
        <w:tc>
          <w:tcPr>
            <w:tcW w:w="828" w:type="pct"/>
            <w:tcBorders>
              <w:top w:val="single" w:sz="6" w:space="0" w:color="000000"/>
              <w:bottom w:val="single" w:sz="6" w:space="0" w:color="000000"/>
            </w:tcBorders>
            <w:shd w:val="clear" w:color="auto" w:fill="FFFFFF"/>
            <w:vAlign w:val="center"/>
          </w:tcPr>
          <w:p w14:paraId="23D3CA01" w14:textId="77777777" w:rsidR="00DB4D00" w:rsidRPr="001721B1" w:rsidRDefault="00DB4D00" w:rsidP="009C1FB9">
            <w:pPr>
              <w:snapToGrid w:val="0"/>
              <w:rPr>
                <w:rFonts w:ascii="Garamond" w:hAnsi="Garamond" w:cs="Garamond"/>
                <w:sz w:val="20"/>
                <w:szCs w:val="20"/>
              </w:rPr>
            </w:pPr>
            <w:r w:rsidRPr="001721B1">
              <w:rPr>
                <w:rFonts w:ascii="Garamond" w:hAnsi="Garamond" w:cs="Garamond"/>
                <w:sz w:val="20"/>
                <w:szCs w:val="20"/>
              </w:rPr>
              <w:t>EP2</w:t>
            </w:r>
            <w:r>
              <w:rPr>
                <w:rFonts w:ascii="Garamond" w:hAnsi="Garamond" w:cs="Garamond"/>
                <w:sz w:val="20"/>
                <w:szCs w:val="20"/>
              </w:rPr>
              <w:t>5</w:t>
            </w:r>
            <w:r w:rsidRPr="001721B1">
              <w:rPr>
                <w:rFonts w:ascii="Garamond" w:hAnsi="Garamond" w:cs="Garamond"/>
                <w:sz w:val="20"/>
                <w:szCs w:val="20"/>
              </w:rPr>
              <w:t xml:space="preserve"> – plac manewrowy ciężki</w:t>
            </w:r>
          </w:p>
        </w:tc>
        <w:tc>
          <w:tcPr>
            <w:tcW w:w="785" w:type="pct"/>
            <w:vMerge/>
            <w:vAlign w:val="center"/>
          </w:tcPr>
          <w:p w14:paraId="0EF94B0E" w14:textId="77777777" w:rsidR="00DB4D00" w:rsidRPr="001721B1" w:rsidRDefault="00DB4D00" w:rsidP="009C1FB9">
            <w:pPr>
              <w:snapToGrid w:val="0"/>
              <w:jc w:val="center"/>
              <w:rPr>
                <w:rFonts w:ascii="Garamond" w:hAnsi="Garamond" w:cs="Garamond"/>
                <w:sz w:val="20"/>
                <w:szCs w:val="20"/>
              </w:rPr>
            </w:pPr>
          </w:p>
        </w:tc>
        <w:tc>
          <w:tcPr>
            <w:tcW w:w="507" w:type="pct"/>
            <w:vAlign w:val="center"/>
          </w:tcPr>
          <w:p w14:paraId="0CC0FE87" w14:textId="77777777" w:rsidR="00DB4D00" w:rsidRPr="001721B1" w:rsidRDefault="00DB4D00" w:rsidP="009C1FB9">
            <w:pPr>
              <w:snapToGrid w:val="0"/>
              <w:jc w:val="center"/>
              <w:rPr>
                <w:rFonts w:ascii="Garamond" w:hAnsi="Garamond" w:cs="Garamond"/>
                <w:sz w:val="20"/>
                <w:szCs w:val="20"/>
              </w:rPr>
            </w:pPr>
            <w:r w:rsidRPr="001721B1">
              <w:rPr>
                <w:rFonts w:ascii="Garamond" w:hAnsi="Garamond" w:cs="Garamond"/>
                <w:sz w:val="20"/>
                <w:szCs w:val="20"/>
              </w:rPr>
              <w:t>70,18</w:t>
            </w:r>
          </w:p>
        </w:tc>
        <w:tc>
          <w:tcPr>
            <w:tcW w:w="908" w:type="pct"/>
            <w:vAlign w:val="center"/>
          </w:tcPr>
          <w:p w14:paraId="62F13B7C" w14:textId="77777777" w:rsidR="00DB4D00" w:rsidRPr="001721B1" w:rsidRDefault="00DB4D00" w:rsidP="009C1FB9">
            <w:pPr>
              <w:snapToGrid w:val="0"/>
              <w:jc w:val="center"/>
              <w:rPr>
                <w:rFonts w:ascii="Garamond" w:hAnsi="Garamond" w:cs="Garamond"/>
                <w:sz w:val="20"/>
                <w:szCs w:val="20"/>
              </w:rPr>
            </w:pPr>
            <w:r w:rsidRPr="001721B1">
              <w:rPr>
                <w:rFonts w:ascii="Garamond" w:hAnsi="Garamond" w:cs="Garamond"/>
                <w:sz w:val="20"/>
                <w:szCs w:val="20"/>
              </w:rPr>
              <w:t>30 (manewrowanie po placu)</w:t>
            </w:r>
          </w:p>
        </w:tc>
        <w:tc>
          <w:tcPr>
            <w:tcW w:w="224" w:type="pct"/>
            <w:vAlign w:val="center"/>
          </w:tcPr>
          <w:p w14:paraId="5B83F7F6" w14:textId="77777777" w:rsidR="00DB4D00" w:rsidRPr="001721B1" w:rsidRDefault="00DB4D00" w:rsidP="009C1FB9">
            <w:pPr>
              <w:snapToGrid w:val="0"/>
              <w:jc w:val="center"/>
              <w:rPr>
                <w:rFonts w:ascii="Garamond" w:hAnsi="Garamond" w:cs="Garamond"/>
                <w:sz w:val="20"/>
                <w:szCs w:val="20"/>
              </w:rPr>
            </w:pPr>
            <w:r w:rsidRPr="001721B1">
              <w:rPr>
                <w:rFonts w:ascii="Garamond" w:hAnsi="Garamond" w:cs="Garamond"/>
                <w:sz w:val="20"/>
                <w:szCs w:val="20"/>
              </w:rPr>
              <w:t>2</w:t>
            </w:r>
          </w:p>
        </w:tc>
        <w:tc>
          <w:tcPr>
            <w:tcW w:w="796" w:type="pct"/>
            <w:vAlign w:val="center"/>
          </w:tcPr>
          <w:p w14:paraId="70CC7221" w14:textId="77777777" w:rsidR="00DB4D00" w:rsidRPr="001721B1" w:rsidRDefault="00DB4D00" w:rsidP="009C1FB9">
            <w:pPr>
              <w:jc w:val="center"/>
              <w:rPr>
                <w:rFonts w:ascii="Garamond" w:hAnsi="Garamond" w:cs="Garamond"/>
                <w:sz w:val="20"/>
                <w:szCs w:val="20"/>
              </w:rPr>
            </w:pPr>
            <w:r w:rsidRPr="001721B1">
              <w:rPr>
                <w:rFonts w:ascii="Garamond" w:hAnsi="Garamond" w:cs="Garamond"/>
                <w:sz w:val="20"/>
                <w:szCs w:val="20"/>
              </w:rPr>
              <w:t>DZIEŃ</w:t>
            </w:r>
          </w:p>
        </w:tc>
        <w:tc>
          <w:tcPr>
            <w:tcW w:w="505" w:type="pct"/>
            <w:vAlign w:val="center"/>
          </w:tcPr>
          <w:p w14:paraId="6E434D0D" w14:textId="77777777" w:rsidR="00DB4D00" w:rsidRPr="001721B1" w:rsidRDefault="00DB4D00" w:rsidP="009C1FB9">
            <w:pPr>
              <w:snapToGrid w:val="0"/>
              <w:jc w:val="center"/>
              <w:rPr>
                <w:rFonts w:ascii="Garamond" w:hAnsi="Garamond" w:cs="Garamond"/>
                <w:sz w:val="20"/>
                <w:szCs w:val="20"/>
              </w:rPr>
            </w:pPr>
            <w:r w:rsidRPr="001721B1">
              <w:rPr>
                <w:rFonts w:ascii="Garamond" w:hAnsi="Garamond" w:cs="Garamond"/>
                <w:sz w:val="20"/>
                <w:szCs w:val="20"/>
              </w:rPr>
              <w:t>73,19</w:t>
            </w:r>
          </w:p>
        </w:tc>
        <w:tc>
          <w:tcPr>
            <w:tcW w:w="447" w:type="pct"/>
            <w:vAlign w:val="center"/>
          </w:tcPr>
          <w:p w14:paraId="26EFEFAC" w14:textId="77777777" w:rsidR="00DB4D00" w:rsidRPr="001721B1" w:rsidRDefault="00DB4D00" w:rsidP="009C1FB9">
            <w:pPr>
              <w:jc w:val="center"/>
              <w:rPr>
                <w:rFonts w:ascii="Garamond" w:hAnsi="Garamond" w:cs="Garamond"/>
                <w:sz w:val="20"/>
                <w:szCs w:val="20"/>
              </w:rPr>
            </w:pPr>
            <w:r w:rsidRPr="001721B1">
              <w:rPr>
                <w:rFonts w:ascii="Garamond" w:hAnsi="Garamond" w:cs="Garamond"/>
                <w:sz w:val="20"/>
                <w:szCs w:val="20"/>
              </w:rPr>
              <w:t>-</w:t>
            </w:r>
          </w:p>
        </w:tc>
      </w:tr>
      <w:tr w:rsidR="00DB4D00" w:rsidRPr="00141EB5" w14:paraId="64390C31" w14:textId="77777777" w:rsidTr="009C1FB9">
        <w:trPr>
          <w:trHeight w:val="99"/>
        </w:trPr>
        <w:tc>
          <w:tcPr>
            <w:tcW w:w="828" w:type="pct"/>
            <w:tcBorders>
              <w:top w:val="single" w:sz="6" w:space="0" w:color="000000"/>
              <w:bottom w:val="single" w:sz="6" w:space="0" w:color="000000"/>
            </w:tcBorders>
            <w:shd w:val="clear" w:color="auto" w:fill="FFFFFF"/>
            <w:vAlign w:val="center"/>
          </w:tcPr>
          <w:p w14:paraId="39F9515C" w14:textId="77777777" w:rsidR="00DB4D00" w:rsidRPr="00141EB5" w:rsidRDefault="00DB4D00" w:rsidP="009C1FB9">
            <w:pPr>
              <w:snapToGrid w:val="0"/>
              <w:rPr>
                <w:rFonts w:ascii="Garamond" w:hAnsi="Garamond" w:cs="Garamond"/>
                <w:sz w:val="20"/>
                <w:szCs w:val="20"/>
                <w:highlight w:val="yellow"/>
              </w:rPr>
            </w:pPr>
            <w:r w:rsidRPr="001721B1">
              <w:rPr>
                <w:rFonts w:ascii="Garamond" w:hAnsi="Garamond" w:cs="Garamond"/>
                <w:sz w:val="20"/>
                <w:szCs w:val="20"/>
              </w:rPr>
              <w:t>EP2</w:t>
            </w:r>
            <w:r>
              <w:rPr>
                <w:rFonts w:ascii="Garamond" w:hAnsi="Garamond" w:cs="Garamond"/>
                <w:sz w:val="20"/>
                <w:szCs w:val="20"/>
              </w:rPr>
              <w:t>6</w:t>
            </w:r>
            <w:r w:rsidRPr="001721B1">
              <w:rPr>
                <w:rFonts w:ascii="Garamond" w:hAnsi="Garamond" w:cs="Garamond"/>
                <w:sz w:val="20"/>
                <w:szCs w:val="20"/>
              </w:rPr>
              <w:t xml:space="preserve"> – start</w:t>
            </w:r>
          </w:p>
        </w:tc>
        <w:tc>
          <w:tcPr>
            <w:tcW w:w="785" w:type="pct"/>
            <w:vMerge/>
            <w:vAlign w:val="center"/>
          </w:tcPr>
          <w:p w14:paraId="2CB31342" w14:textId="77777777" w:rsidR="00DB4D00" w:rsidRPr="00141EB5" w:rsidRDefault="00DB4D00" w:rsidP="009C1FB9">
            <w:pPr>
              <w:snapToGrid w:val="0"/>
              <w:jc w:val="center"/>
              <w:rPr>
                <w:rFonts w:ascii="Garamond" w:hAnsi="Garamond" w:cs="Garamond"/>
                <w:sz w:val="20"/>
                <w:szCs w:val="20"/>
                <w:highlight w:val="yellow"/>
              </w:rPr>
            </w:pPr>
          </w:p>
        </w:tc>
        <w:tc>
          <w:tcPr>
            <w:tcW w:w="507" w:type="pct"/>
            <w:vAlign w:val="center"/>
          </w:tcPr>
          <w:p w14:paraId="6CF6A6D6" w14:textId="77777777" w:rsidR="00DB4D00" w:rsidRPr="001721B1" w:rsidRDefault="00DB4D00" w:rsidP="009C1FB9">
            <w:pPr>
              <w:snapToGrid w:val="0"/>
              <w:jc w:val="center"/>
              <w:rPr>
                <w:rFonts w:ascii="Garamond" w:hAnsi="Garamond" w:cs="Garamond"/>
                <w:sz w:val="20"/>
                <w:szCs w:val="20"/>
              </w:rPr>
            </w:pPr>
            <w:r w:rsidRPr="001721B1">
              <w:rPr>
                <w:rFonts w:ascii="Garamond" w:hAnsi="Garamond" w:cs="Garamond"/>
                <w:sz w:val="20"/>
                <w:szCs w:val="20"/>
              </w:rPr>
              <w:t>67,40</w:t>
            </w:r>
          </w:p>
        </w:tc>
        <w:tc>
          <w:tcPr>
            <w:tcW w:w="908" w:type="pct"/>
            <w:vAlign w:val="center"/>
          </w:tcPr>
          <w:p w14:paraId="4D6B541B" w14:textId="77777777" w:rsidR="00DB4D00" w:rsidRPr="001721B1" w:rsidRDefault="00DB4D00" w:rsidP="009C1FB9">
            <w:pPr>
              <w:snapToGrid w:val="0"/>
              <w:jc w:val="center"/>
              <w:rPr>
                <w:rFonts w:ascii="Garamond" w:hAnsi="Garamond" w:cs="Garamond"/>
                <w:sz w:val="20"/>
                <w:szCs w:val="20"/>
              </w:rPr>
            </w:pPr>
            <w:r w:rsidRPr="001721B1">
              <w:rPr>
                <w:rFonts w:ascii="Garamond" w:hAnsi="Garamond" w:cs="Garamond"/>
                <w:sz w:val="20"/>
                <w:szCs w:val="20"/>
              </w:rPr>
              <w:t>5</w:t>
            </w:r>
          </w:p>
        </w:tc>
        <w:tc>
          <w:tcPr>
            <w:tcW w:w="224" w:type="pct"/>
            <w:vAlign w:val="center"/>
          </w:tcPr>
          <w:p w14:paraId="29866D19" w14:textId="77777777" w:rsidR="00DB4D00" w:rsidRPr="001721B1" w:rsidRDefault="00DB4D00" w:rsidP="009C1FB9">
            <w:pPr>
              <w:snapToGrid w:val="0"/>
              <w:jc w:val="center"/>
              <w:rPr>
                <w:rFonts w:ascii="Garamond" w:hAnsi="Garamond" w:cs="Garamond"/>
                <w:sz w:val="20"/>
                <w:szCs w:val="20"/>
              </w:rPr>
            </w:pPr>
            <w:r w:rsidRPr="001721B1">
              <w:rPr>
                <w:rFonts w:ascii="Garamond" w:hAnsi="Garamond" w:cs="Garamond"/>
                <w:sz w:val="20"/>
                <w:szCs w:val="20"/>
              </w:rPr>
              <w:t>2</w:t>
            </w:r>
          </w:p>
        </w:tc>
        <w:tc>
          <w:tcPr>
            <w:tcW w:w="796" w:type="pct"/>
            <w:vAlign w:val="center"/>
          </w:tcPr>
          <w:p w14:paraId="25141108" w14:textId="77777777" w:rsidR="00DB4D00" w:rsidRPr="001721B1" w:rsidRDefault="00DB4D00" w:rsidP="009C1FB9">
            <w:pPr>
              <w:jc w:val="center"/>
              <w:rPr>
                <w:rFonts w:ascii="Garamond" w:hAnsi="Garamond" w:cs="Garamond"/>
                <w:sz w:val="20"/>
                <w:szCs w:val="20"/>
              </w:rPr>
            </w:pPr>
            <w:r w:rsidRPr="001721B1">
              <w:rPr>
                <w:rFonts w:ascii="Garamond" w:hAnsi="Garamond" w:cs="Garamond"/>
                <w:sz w:val="20"/>
                <w:szCs w:val="20"/>
              </w:rPr>
              <w:t>DZIEŃ</w:t>
            </w:r>
          </w:p>
        </w:tc>
        <w:tc>
          <w:tcPr>
            <w:tcW w:w="505" w:type="pct"/>
            <w:vAlign w:val="center"/>
          </w:tcPr>
          <w:p w14:paraId="0DDE152F" w14:textId="77777777" w:rsidR="00DB4D00" w:rsidRPr="001721B1" w:rsidRDefault="00DB4D00" w:rsidP="009C1FB9">
            <w:pPr>
              <w:snapToGrid w:val="0"/>
              <w:jc w:val="center"/>
              <w:rPr>
                <w:rFonts w:ascii="Garamond" w:hAnsi="Garamond" w:cs="Garamond"/>
                <w:sz w:val="20"/>
                <w:szCs w:val="20"/>
              </w:rPr>
            </w:pPr>
            <w:r w:rsidRPr="001721B1">
              <w:rPr>
                <w:rFonts w:ascii="Garamond" w:hAnsi="Garamond" w:cs="Garamond"/>
                <w:sz w:val="20"/>
                <w:szCs w:val="20"/>
              </w:rPr>
              <w:t>70,41</w:t>
            </w:r>
          </w:p>
        </w:tc>
        <w:tc>
          <w:tcPr>
            <w:tcW w:w="447" w:type="pct"/>
            <w:vAlign w:val="center"/>
          </w:tcPr>
          <w:p w14:paraId="1BDF652C" w14:textId="77777777" w:rsidR="00DB4D00" w:rsidRPr="001721B1" w:rsidRDefault="00DB4D00" w:rsidP="009C1FB9">
            <w:pPr>
              <w:jc w:val="center"/>
              <w:rPr>
                <w:rFonts w:ascii="Garamond" w:hAnsi="Garamond" w:cs="Garamond"/>
                <w:sz w:val="20"/>
                <w:szCs w:val="20"/>
              </w:rPr>
            </w:pPr>
            <w:r w:rsidRPr="001721B1">
              <w:rPr>
                <w:rFonts w:ascii="Garamond" w:hAnsi="Garamond" w:cs="Garamond"/>
                <w:sz w:val="20"/>
                <w:szCs w:val="20"/>
              </w:rPr>
              <w:t>-</w:t>
            </w:r>
          </w:p>
        </w:tc>
      </w:tr>
      <w:tr w:rsidR="00DB4D00" w:rsidRPr="00141EB5" w14:paraId="50CF0627" w14:textId="77777777" w:rsidTr="009C1FB9">
        <w:trPr>
          <w:trHeight w:val="99"/>
        </w:trPr>
        <w:tc>
          <w:tcPr>
            <w:tcW w:w="828" w:type="pct"/>
            <w:tcBorders>
              <w:top w:val="single" w:sz="6" w:space="0" w:color="000000"/>
              <w:bottom w:val="single" w:sz="6" w:space="0" w:color="000000"/>
            </w:tcBorders>
            <w:shd w:val="clear" w:color="auto" w:fill="FFFFFF"/>
            <w:vAlign w:val="center"/>
          </w:tcPr>
          <w:p w14:paraId="7B95B161" w14:textId="77777777" w:rsidR="00DB4D00" w:rsidRPr="001721B1" w:rsidRDefault="00DB4D00" w:rsidP="009C1FB9">
            <w:pPr>
              <w:snapToGrid w:val="0"/>
              <w:rPr>
                <w:rFonts w:ascii="Garamond" w:hAnsi="Garamond" w:cs="Garamond"/>
                <w:sz w:val="20"/>
                <w:szCs w:val="20"/>
              </w:rPr>
            </w:pPr>
            <w:r w:rsidRPr="001721B1">
              <w:rPr>
                <w:rFonts w:ascii="Garamond" w:hAnsi="Garamond" w:cs="Garamond"/>
                <w:sz w:val="20"/>
                <w:szCs w:val="20"/>
              </w:rPr>
              <w:t>EP2</w:t>
            </w:r>
            <w:r>
              <w:rPr>
                <w:rFonts w:ascii="Garamond" w:hAnsi="Garamond" w:cs="Garamond"/>
                <w:sz w:val="20"/>
                <w:szCs w:val="20"/>
              </w:rPr>
              <w:t>7</w:t>
            </w:r>
            <w:r w:rsidRPr="001721B1">
              <w:rPr>
                <w:rFonts w:ascii="Garamond" w:hAnsi="Garamond" w:cs="Garamond"/>
                <w:sz w:val="20"/>
                <w:szCs w:val="20"/>
              </w:rPr>
              <w:t xml:space="preserve"> – jazda lekki</w:t>
            </w:r>
          </w:p>
        </w:tc>
        <w:tc>
          <w:tcPr>
            <w:tcW w:w="785" w:type="pct"/>
            <w:vMerge w:val="restart"/>
            <w:vAlign w:val="center"/>
          </w:tcPr>
          <w:p w14:paraId="38C2C090" w14:textId="77777777" w:rsidR="00DB4D00" w:rsidRPr="002A3419" w:rsidRDefault="00DB4D00" w:rsidP="009C1FB9">
            <w:pPr>
              <w:snapToGrid w:val="0"/>
              <w:jc w:val="center"/>
              <w:rPr>
                <w:rFonts w:ascii="Garamond" w:hAnsi="Garamond" w:cs="Garamond"/>
                <w:sz w:val="20"/>
                <w:szCs w:val="20"/>
              </w:rPr>
            </w:pPr>
            <w:r w:rsidRPr="002A3419">
              <w:rPr>
                <w:rFonts w:ascii="Garamond" w:hAnsi="Garamond" w:cs="Garamond"/>
                <w:sz w:val="20"/>
                <w:szCs w:val="20"/>
              </w:rPr>
              <w:t>Pojazdy osobowe</w:t>
            </w:r>
          </w:p>
        </w:tc>
        <w:tc>
          <w:tcPr>
            <w:tcW w:w="507" w:type="pct"/>
            <w:vAlign w:val="center"/>
          </w:tcPr>
          <w:p w14:paraId="22622490" w14:textId="77777777" w:rsidR="00DB4D00" w:rsidRPr="002A3419" w:rsidRDefault="00DB4D00" w:rsidP="009C1FB9">
            <w:pPr>
              <w:snapToGrid w:val="0"/>
              <w:jc w:val="center"/>
              <w:rPr>
                <w:rFonts w:ascii="Garamond" w:hAnsi="Garamond" w:cs="Garamond"/>
                <w:sz w:val="20"/>
                <w:szCs w:val="20"/>
              </w:rPr>
            </w:pPr>
            <w:r w:rsidRPr="002A3419">
              <w:rPr>
                <w:rFonts w:ascii="Garamond" w:hAnsi="Garamond" w:cs="Garamond"/>
                <w:sz w:val="20"/>
                <w:szCs w:val="20"/>
              </w:rPr>
              <w:t>60,20</w:t>
            </w:r>
          </w:p>
        </w:tc>
        <w:tc>
          <w:tcPr>
            <w:tcW w:w="908" w:type="pct"/>
            <w:vAlign w:val="center"/>
          </w:tcPr>
          <w:p w14:paraId="2A217065" w14:textId="77777777" w:rsidR="00DB4D00" w:rsidRPr="002A3419" w:rsidRDefault="00DB4D00" w:rsidP="009C1FB9">
            <w:pPr>
              <w:snapToGrid w:val="0"/>
              <w:jc w:val="center"/>
              <w:rPr>
                <w:rFonts w:ascii="Garamond" w:hAnsi="Garamond" w:cs="Garamond"/>
                <w:sz w:val="20"/>
                <w:szCs w:val="20"/>
              </w:rPr>
            </w:pPr>
            <w:r w:rsidRPr="002A3419">
              <w:rPr>
                <w:rFonts w:ascii="Garamond" w:hAnsi="Garamond" w:cs="Garamond"/>
                <w:sz w:val="20"/>
                <w:szCs w:val="20"/>
              </w:rPr>
              <w:t xml:space="preserve">12 (18 km/h, </w:t>
            </w:r>
            <w:r w:rsidRPr="002A3419">
              <w:rPr>
                <w:rFonts w:ascii="Garamond" w:hAnsi="Garamond" w:cs="Garamond"/>
                <w:sz w:val="20"/>
                <w:szCs w:val="20"/>
              </w:rPr>
              <w:br/>
              <w:t>odcinek ~60 m)</w:t>
            </w:r>
          </w:p>
        </w:tc>
        <w:tc>
          <w:tcPr>
            <w:tcW w:w="224" w:type="pct"/>
            <w:vAlign w:val="center"/>
          </w:tcPr>
          <w:p w14:paraId="5FE1A27D" w14:textId="77777777" w:rsidR="00DB4D00" w:rsidRPr="002A3419" w:rsidRDefault="00DB4D00" w:rsidP="009C1FB9">
            <w:pPr>
              <w:snapToGrid w:val="0"/>
              <w:jc w:val="center"/>
              <w:rPr>
                <w:rFonts w:ascii="Garamond" w:hAnsi="Garamond" w:cs="Garamond"/>
                <w:sz w:val="20"/>
                <w:szCs w:val="20"/>
              </w:rPr>
            </w:pPr>
            <w:r w:rsidRPr="002A3419">
              <w:rPr>
                <w:rFonts w:ascii="Garamond" w:hAnsi="Garamond" w:cs="Garamond"/>
                <w:sz w:val="20"/>
                <w:szCs w:val="20"/>
              </w:rPr>
              <w:t>4</w:t>
            </w:r>
          </w:p>
        </w:tc>
        <w:tc>
          <w:tcPr>
            <w:tcW w:w="796" w:type="pct"/>
            <w:vAlign w:val="center"/>
          </w:tcPr>
          <w:p w14:paraId="6E238068" w14:textId="77777777" w:rsidR="00DB4D00" w:rsidRPr="002A3419" w:rsidRDefault="00DB4D00" w:rsidP="009C1FB9">
            <w:pPr>
              <w:snapToGrid w:val="0"/>
              <w:jc w:val="center"/>
              <w:rPr>
                <w:rFonts w:ascii="Garamond" w:hAnsi="Garamond" w:cs="Garamond"/>
                <w:sz w:val="20"/>
                <w:szCs w:val="20"/>
              </w:rPr>
            </w:pPr>
            <w:r w:rsidRPr="002A3419">
              <w:rPr>
                <w:rFonts w:ascii="Garamond" w:hAnsi="Garamond" w:cs="Garamond"/>
                <w:sz w:val="20"/>
                <w:szCs w:val="20"/>
              </w:rPr>
              <w:t>DZIEŃ</w:t>
            </w:r>
          </w:p>
        </w:tc>
        <w:tc>
          <w:tcPr>
            <w:tcW w:w="505" w:type="pct"/>
            <w:vAlign w:val="center"/>
          </w:tcPr>
          <w:p w14:paraId="6301FE4E" w14:textId="77777777" w:rsidR="00DB4D00" w:rsidRPr="002A3419" w:rsidRDefault="00DB4D00" w:rsidP="009C1FB9">
            <w:pPr>
              <w:snapToGrid w:val="0"/>
              <w:jc w:val="center"/>
              <w:rPr>
                <w:rFonts w:ascii="Garamond" w:hAnsi="Garamond" w:cs="Garamond"/>
                <w:sz w:val="20"/>
                <w:szCs w:val="20"/>
              </w:rPr>
            </w:pPr>
            <w:r w:rsidRPr="002A3419">
              <w:rPr>
                <w:rFonts w:ascii="Garamond" w:hAnsi="Garamond" w:cs="Garamond"/>
                <w:sz w:val="20"/>
                <w:szCs w:val="20"/>
              </w:rPr>
              <w:t>66,22</w:t>
            </w:r>
          </w:p>
        </w:tc>
        <w:tc>
          <w:tcPr>
            <w:tcW w:w="447" w:type="pct"/>
            <w:vAlign w:val="center"/>
          </w:tcPr>
          <w:p w14:paraId="5E85DF29" w14:textId="77777777" w:rsidR="00DB4D00" w:rsidRPr="002A3419" w:rsidRDefault="00DB4D00" w:rsidP="009C1FB9">
            <w:pPr>
              <w:snapToGrid w:val="0"/>
              <w:jc w:val="center"/>
              <w:rPr>
                <w:rFonts w:ascii="Garamond" w:hAnsi="Garamond" w:cs="Garamond"/>
                <w:sz w:val="20"/>
                <w:szCs w:val="20"/>
              </w:rPr>
            </w:pPr>
            <w:r w:rsidRPr="002A3419">
              <w:rPr>
                <w:rFonts w:ascii="Garamond" w:hAnsi="Garamond" w:cs="Garamond"/>
                <w:sz w:val="20"/>
                <w:szCs w:val="20"/>
              </w:rPr>
              <w:t>-</w:t>
            </w:r>
          </w:p>
        </w:tc>
      </w:tr>
      <w:tr w:rsidR="00DB4D00" w:rsidRPr="00141EB5" w14:paraId="545C306D" w14:textId="77777777" w:rsidTr="009C1FB9">
        <w:trPr>
          <w:trHeight w:val="99"/>
        </w:trPr>
        <w:tc>
          <w:tcPr>
            <w:tcW w:w="828" w:type="pct"/>
            <w:tcBorders>
              <w:top w:val="single" w:sz="6" w:space="0" w:color="000000"/>
              <w:bottom w:val="single" w:sz="6" w:space="0" w:color="000000"/>
            </w:tcBorders>
            <w:shd w:val="clear" w:color="auto" w:fill="FFFFFF"/>
            <w:vAlign w:val="center"/>
          </w:tcPr>
          <w:p w14:paraId="312BF357" w14:textId="77777777" w:rsidR="00DB4D00" w:rsidRPr="001721B1" w:rsidRDefault="00DB4D00" w:rsidP="009C1FB9">
            <w:pPr>
              <w:snapToGrid w:val="0"/>
              <w:rPr>
                <w:rFonts w:ascii="Garamond" w:hAnsi="Garamond" w:cs="Garamond"/>
                <w:sz w:val="20"/>
                <w:szCs w:val="20"/>
              </w:rPr>
            </w:pPr>
            <w:r w:rsidRPr="001721B1">
              <w:rPr>
                <w:rFonts w:ascii="Garamond" w:hAnsi="Garamond" w:cs="Garamond"/>
                <w:sz w:val="20"/>
                <w:szCs w:val="20"/>
              </w:rPr>
              <w:t>EP2</w:t>
            </w:r>
            <w:r>
              <w:rPr>
                <w:rFonts w:ascii="Garamond" w:hAnsi="Garamond" w:cs="Garamond"/>
                <w:sz w:val="20"/>
                <w:szCs w:val="20"/>
              </w:rPr>
              <w:t>8</w:t>
            </w:r>
            <w:r w:rsidRPr="001721B1">
              <w:rPr>
                <w:rFonts w:ascii="Garamond" w:hAnsi="Garamond" w:cs="Garamond"/>
                <w:sz w:val="20"/>
                <w:szCs w:val="20"/>
              </w:rPr>
              <w:t>– plac manewrowy lekki</w:t>
            </w:r>
          </w:p>
        </w:tc>
        <w:tc>
          <w:tcPr>
            <w:tcW w:w="785" w:type="pct"/>
            <w:vMerge/>
            <w:vAlign w:val="center"/>
          </w:tcPr>
          <w:p w14:paraId="7E231D07" w14:textId="77777777" w:rsidR="00DB4D00" w:rsidRPr="002A3419" w:rsidRDefault="00DB4D00" w:rsidP="009C1FB9">
            <w:pPr>
              <w:snapToGrid w:val="0"/>
              <w:jc w:val="center"/>
              <w:rPr>
                <w:rFonts w:ascii="Garamond" w:hAnsi="Garamond" w:cs="Garamond"/>
                <w:sz w:val="20"/>
                <w:szCs w:val="20"/>
              </w:rPr>
            </w:pPr>
          </w:p>
        </w:tc>
        <w:tc>
          <w:tcPr>
            <w:tcW w:w="507" w:type="pct"/>
            <w:vAlign w:val="center"/>
          </w:tcPr>
          <w:p w14:paraId="241DA03D" w14:textId="77777777" w:rsidR="00DB4D00" w:rsidRPr="002A3419" w:rsidRDefault="00DB4D00" w:rsidP="009C1FB9">
            <w:pPr>
              <w:snapToGrid w:val="0"/>
              <w:jc w:val="center"/>
              <w:rPr>
                <w:rFonts w:ascii="Garamond" w:hAnsi="Garamond" w:cs="Garamond"/>
                <w:sz w:val="20"/>
                <w:szCs w:val="20"/>
              </w:rPr>
            </w:pPr>
            <w:r w:rsidRPr="002A3419">
              <w:rPr>
                <w:rFonts w:ascii="Garamond" w:hAnsi="Garamond" w:cs="Garamond"/>
                <w:sz w:val="20"/>
                <w:szCs w:val="20"/>
              </w:rPr>
              <w:t>62,41</w:t>
            </w:r>
          </w:p>
        </w:tc>
        <w:tc>
          <w:tcPr>
            <w:tcW w:w="908" w:type="pct"/>
            <w:vAlign w:val="center"/>
          </w:tcPr>
          <w:p w14:paraId="1F990008" w14:textId="77777777" w:rsidR="00DB4D00" w:rsidRPr="002A3419" w:rsidRDefault="00DB4D00" w:rsidP="009C1FB9">
            <w:pPr>
              <w:snapToGrid w:val="0"/>
              <w:jc w:val="center"/>
              <w:rPr>
                <w:rFonts w:ascii="Garamond" w:hAnsi="Garamond" w:cs="Garamond"/>
                <w:sz w:val="20"/>
                <w:szCs w:val="20"/>
              </w:rPr>
            </w:pPr>
            <w:r w:rsidRPr="002A3419">
              <w:rPr>
                <w:rFonts w:ascii="Garamond" w:hAnsi="Garamond" w:cs="Garamond"/>
                <w:sz w:val="20"/>
                <w:szCs w:val="20"/>
              </w:rPr>
              <w:t>10 (manewrowanie po placu, w tym start i hamowanie)</w:t>
            </w:r>
          </w:p>
        </w:tc>
        <w:tc>
          <w:tcPr>
            <w:tcW w:w="224" w:type="pct"/>
            <w:vAlign w:val="center"/>
          </w:tcPr>
          <w:p w14:paraId="4BA2EB67" w14:textId="77777777" w:rsidR="00DB4D00" w:rsidRPr="002A3419" w:rsidRDefault="00DB4D00" w:rsidP="009C1FB9">
            <w:pPr>
              <w:snapToGrid w:val="0"/>
              <w:jc w:val="center"/>
              <w:rPr>
                <w:rFonts w:ascii="Garamond" w:hAnsi="Garamond" w:cs="Garamond"/>
                <w:sz w:val="20"/>
                <w:szCs w:val="20"/>
              </w:rPr>
            </w:pPr>
            <w:r w:rsidRPr="002A3419">
              <w:rPr>
                <w:rFonts w:ascii="Garamond" w:hAnsi="Garamond" w:cs="Garamond"/>
                <w:sz w:val="20"/>
                <w:szCs w:val="20"/>
              </w:rPr>
              <w:t>2</w:t>
            </w:r>
          </w:p>
        </w:tc>
        <w:tc>
          <w:tcPr>
            <w:tcW w:w="796" w:type="pct"/>
            <w:vAlign w:val="center"/>
          </w:tcPr>
          <w:p w14:paraId="442DA69C" w14:textId="77777777" w:rsidR="00DB4D00" w:rsidRPr="002A3419" w:rsidRDefault="00DB4D00" w:rsidP="009C1FB9">
            <w:pPr>
              <w:jc w:val="center"/>
              <w:rPr>
                <w:rFonts w:ascii="Garamond" w:hAnsi="Garamond" w:cs="Garamond"/>
                <w:sz w:val="20"/>
                <w:szCs w:val="20"/>
              </w:rPr>
            </w:pPr>
            <w:r w:rsidRPr="002A3419">
              <w:rPr>
                <w:rFonts w:ascii="Garamond" w:hAnsi="Garamond" w:cs="Garamond"/>
                <w:sz w:val="20"/>
                <w:szCs w:val="20"/>
              </w:rPr>
              <w:t>DZIEŃ</w:t>
            </w:r>
          </w:p>
        </w:tc>
        <w:tc>
          <w:tcPr>
            <w:tcW w:w="505" w:type="pct"/>
            <w:vAlign w:val="center"/>
          </w:tcPr>
          <w:p w14:paraId="265D807F" w14:textId="77777777" w:rsidR="00DB4D00" w:rsidRPr="002A3419" w:rsidRDefault="00DB4D00" w:rsidP="009C1FB9">
            <w:pPr>
              <w:snapToGrid w:val="0"/>
              <w:jc w:val="center"/>
              <w:rPr>
                <w:rFonts w:ascii="Garamond" w:hAnsi="Garamond" w:cs="Garamond"/>
                <w:sz w:val="20"/>
                <w:szCs w:val="20"/>
              </w:rPr>
            </w:pPr>
            <w:r w:rsidRPr="002A3419">
              <w:rPr>
                <w:rFonts w:ascii="Garamond" w:hAnsi="Garamond" w:cs="Garamond"/>
                <w:sz w:val="20"/>
                <w:szCs w:val="20"/>
              </w:rPr>
              <w:t>65,42</w:t>
            </w:r>
          </w:p>
        </w:tc>
        <w:tc>
          <w:tcPr>
            <w:tcW w:w="447" w:type="pct"/>
            <w:vAlign w:val="center"/>
          </w:tcPr>
          <w:p w14:paraId="6C174919" w14:textId="77777777" w:rsidR="00DB4D00" w:rsidRPr="002A3419" w:rsidRDefault="00DB4D00" w:rsidP="009C1FB9">
            <w:pPr>
              <w:snapToGrid w:val="0"/>
              <w:jc w:val="center"/>
              <w:rPr>
                <w:rFonts w:ascii="Garamond" w:hAnsi="Garamond" w:cs="Garamond"/>
                <w:sz w:val="20"/>
                <w:szCs w:val="20"/>
              </w:rPr>
            </w:pPr>
            <w:r w:rsidRPr="002A3419">
              <w:rPr>
                <w:rFonts w:ascii="Garamond" w:hAnsi="Garamond" w:cs="Garamond"/>
                <w:sz w:val="20"/>
                <w:szCs w:val="20"/>
              </w:rPr>
              <w:t>-</w:t>
            </w:r>
          </w:p>
        </w:tc>
      </w:tr>
      <w:tr w:rsidR="00DB4D00" w:rsidRPr="001721B1" w14:paraId="0F5467F3" w14:textId="77777777" w:rsidTr="009C1FB9">
        <w:trPr>
          <w:trHeight w:val="99"/>
        </w:trPr>
        <w:tc>
          <w:tcPr>
            <w:tcW w:w="828" w:type="pct"/>
            <w:tcBorders>
              <w:top w:val="single" w:sz="6" w:space="0" w:color="000000"/>
              <w:bottom w:val="single" w:sz="6" w:space="0" w:color="000000"/>
            </w:tcBorders>
            <w:shd w:val="clear" w:color="auto" w:fill="FFFFFF"/>
            <w:vAlign w:val="center"/>
          </w:tcPr>
          <w:p w14:paraId="6FBAB89C" w14:textId="77777777" w:rsidR="00DB4D00" w:rsidRPr="001721B1" w:rsidRDefault="00DB4D00" w:rsidP="009C1FB9">
            <w:pPr>
              <w:snapToGrid w:val="0"/>
              <w:rPr>
                <w:rFonts w:ascii="Garamond" w:hAnsi="Garamond" w:cs="Garamond"/>
                <w:sz w:val="20"/>
                <w:szCs w:val="20"/>
              </w:rPr>
            </w:pPr>
            <w:r w:rsidRPr="001721B1">
              <w:rPr>
                <w:rFonts w:ascii="Garamond" w:hAnsi="Garamond" w:cs="Garamond"/>
                <w:sz w:val="20"/>
                <w:szCs w:val="20"/>
              </w:rPr>
              <w:t>EP</w:t>
            </w:r>
            <w:r>
              <w:rPr>
                <w:rFonts w:ascii="Garamond" w:hAnsi="Garamond" w:cs="Garamond"/>
                <w:sz w:val="20"/>
                <w:szCs w:val="20"/>
              </w:rPr>
              <w:t>29</w:t>
            </w:r>
            <w:r w:rsidRPr="001721B1">
              <w:rPr>
                <w:rFonts w:ascii="Garamond" w:hAnsi="Garamond" w:cs="Garamond"/>
                <w:sz w:val="20"/>
                <w:szCs w:val="20"/>
              </w:rPr>
              <w:t xml:space="preserve"> – jazda ciężki</w:t>
            </w:r>
          </w:p>
        </w:tc>
        <w:tc>
          <w:tcPr>
            <w:tcW w:w="785" w:type="pct"/>
            <w:vMerge w:val="restart"/>
            <w:vAlign w:val="center"/>
          </w:tcPr>
          <w:p w14:paraId="694931E7" w14:textId="77777777" w:rsidR="00DB4D00" w:rsidRPr="001721B1" w:rsidRDefault="00DB4D00" w:rsidP="009C1FB9">
            <w:pPr>
              <w:snapToGrid w:val="0"/>
              <w:jc w:val="center"/>
              <w:rPr>
                <w:rFonts w:ascii="Garamond" w:hAnsi="Garamond" w:cs="Garamond"/>
                <w:sz w:val="20"/>
                <w:szCs w:val="20"/>
              </w:rPr>
            </w:pPr>
            <w:r w:rsidRPr="001721B1">
              <w:rPr>
                <w:rFonts w:ascii="Garamond" w:hAnsi="Garamond" w:cs="Garamond"/>
                <w:sz w:val="20"/>
                <w:szCs w:val="20"/>
              </w:rPr>
              <w:t>Odbiór/</w:t>
            </w:r>
          </w:p>
          <w:p w14:paraId="380C673A" w14:textId="77777777" w:rsidR="00DB4D00" w:rsidRPr="001721B1" w:rsidRDefault="00DB4D00" w:rsidP="009C1FB9">
            <w:pPr>
              <w:snapToGrid w:val="0"/>
              <w:jc w:val="center"/>
              <w:rPr>
                <w:rFonts w:ascii="Garamond" w:hAnsi="Garamond" w:cs="Garamond"/>
                <w:sz w:val="20"/>
                <w:szCs w:val="20"/>
              </w:rPr>
            </w:pPr>
            <w:r w:rsidRPr="001721B1">
              <w:rPr>
                <w:rFonts w:ascii="Garamond" w:hAnsi="Garamond" w:cs="Garamond"/>
                <w:sz w:val="20"/>
                <w:szCs w:val="20"/>
              </w:rPr>
              <w:t>dostarczanie ptaków</w:t>
            </w:r>
          </w:p>
        </w:tc>
        <w:tc>
          <w:tcPr>
            <w:tcW w:w="507" w:type="pct"/>
            <w:vAlign w:val="center"/>
          </w:tcPr>
          <w:p w14:paraId="4EE0DCA8" w14:textId="77777777" w:rsidR="00DB4D00" w:rsidRPr="001721B1" w:rsidRDefault="00DB4D00" w:rsidP="009C1FB9">
            <w:pPr>
              <w:snapToGrid w:val="0"/>
              <w:jc w:val="center"/>
              <w:rPr>
                <w:rFonts w:ascii="Garamond" w:hAnsi="Garamond" w:cs="Garamond"/>
                <w:sz w:val="20"/>
                <w:szCs w:val="20"/>
              </w:rPr>
            </w:pPr>
            <w:r w:rsidRPr="001721B1">
              <w:rPr>
                <w:rFonts w:ascii="Garamond" w:hAnsi="Garamond" w:cs="Garamond"/>
                <w:sz w:val="20"/>
                <w:szCs w:val="20"/>
              </w:rPr>
              <w:t>74,44</w:t>
            </w:r>
          </w:p>
        </w:tc>
        <w:tc>
          <w:tcPr>
            <w:tcW w:w="908" w:type="pct"/>
            <w:vAlign w:val="center"/>
          </w:tcPr>
          <w:p w14:paraId="237E08E7" w14:textId="77777777" w:rsidR="00DB4D00" w:rsidRPr="001721B1" w:rsidRDefault="00DB4D00" w:rsidP="009C1FB9">
            <w:pPr>
              <w:snapToGrid w:val="0"/>
              <w:jc w:val="center"/>
              <w:rPr>
                <w:rFonts w:ascii="Garamond" w:hAnsi="Garamond" w:cs="Garamond"/>
                <w:sz w:val="20"/>
                <w:szCs w:val="20"/>
              </w:rPr>
            </w:pPr>
            <w:r w:rsidRPr="001721B1">
              <w:rPr>
                <w:rFonts w:ascii="Garamond" w:hAnsi="Garamond" w:cs="Garamond"/>
                <w:sz w:val="20"/>
                <w:szCs w:val="20"/>
              </w:rPr>
              <w:t xml:space="preserve">10 (18 km/h, </w:t>
            </w:r>
            <w:r w:rsidRPr="001721B1">
              <w:rPr>
                <w:rFonts w:ascii="Garamond" w:hAnsi="Garamond" w:cs="Garamond"/>
                <w:sz w:val="20"/>
                <w:szCs w:val="20"/>
              </w:rPr>
              <w:br/>
              <w:t>odcinek ~50 m)</w:t>
            </w:r>
          </w:p>
        </w:tc>
        <w:tc>
          <w:tcPr>
            <w:tcW w:w="224" w:type="pct"/>
            <w:vAlign w:val="center"/>
          </w:tcPr>
          <w:p w14:paraId="352840AA" w14:textId="77777777" w:rsidR="00DB4D00" w:rsidRPr="001721B1" w:rsidRDefault="00DB4D00" w:rsidP="009C1FB9">
            <w:pPr>
              <w:snapToGrid w:val="0"/>
              <w:jc w:val="center"/>
              <w:rPr>
                <w:rFonts w:ascii="Garamond" w:hAnsi="Garamond" w:cs="Garamond"/>
                <w:sz w:val="20"/>
                <w:szCs w:val="20"/>
              </w:rPr>
            </w:pPr>
            <w:r w:rsidRPr="001721B1">
              <w:rPr>
                <w:rFonts w:ascii="Garamond" w:hAnsi="Garamond" w:cs="Garamond"/>
                <w:sz w:val="20"/>
                <w:szCs w:val="20"/>
              </w:rPr>
              <w:t>4</w:t>
            </w:r>
          </w:p>
        </w:tc>
        <w:tc>
          <w:tcPr>
            <w:tcW w:w="796" w:type="pct"/>
            <w:vAlign w:val="center"/>
          </w:tcPr>
          <w:p w14:paraId="64457CD1" w14:textId="77777777" w:rsidR="00DB4D00" w:rsidRPr="001721B1" w:rsidRDefault="00DB4D00" w:rsidP="009C1FB9">
            <w:pPr>
              <w:jc w:val="center"/>
              <w:rPr>
                <w:rFonts w:ascii="Garamond" w:hAnsi="Garamond" w:cs="Garamond"/>
                <w:sz w:val="20"/>
                <w:szCs w:val="20"/>
              </w:rPr>
            </w:pPr>
            <w:r w:rsidRPr="001721B1">
              <w:rPr>
                <w:rFonts w:ascii="Garamond" w:hAnsi="Garamond" w:cs="Garamond"/>
                <w:sz w:val="20"/>
                <w:szCs w:val="20"/>
              </w:rPr>
              <w:t>NOC</w:t>
            </w:r>
          </w:p>
        </w:tc>
        <w:tc>
          <w:tcPr>
            <w:tcW w:w="505" w:type="pct"/>
            <w:vAlign w:val="center"/>
          </w:tcPr>
          <w:p w14:paraId="58D24D91" w14:textId="77777777" w:rsidR="00DB4D00" w:rsidRPr="001721B1" w:rsidRDefault="00DB4D00" w:rsidP="009C1FB9">
            <w:pPr>
              <w:snapToGrid w:val="0"/>
              <w:jc w:val="center"/>
              <w:rPr>
                <w:rFonts w:ascii="Garamond" w:hAnsi="Garamond" w:cs="Garamond"/>
                <w:sz w:val="20"/>
                <w:szCs w:val="20"/>
              </w:rPr>
            </w:pPr>
            <w:r w:rsidRPr="001721B1">
              <w:rPr>
                <w:rFonts w:ascii="Garamond" w:hAnsi="Garamond" w:cs="Garamond"/>
                <w:sz w:val="20"/>
                <w:szCs w:val="20"/>
              </w:rPr>
              <w:t>-</w:t>
            </w:r>
          </w:p>
        </w:tc>
        <w:tc>
          <w:tcPr>
            <w:tcW w:w="447" w:type="pct"/>
            <w:vAlign w:val="center"/>
          </w:tcPr>
          <w:p w14:paraId="16F6A63E" w14:textId="77777777" w:rsidR="00DB4D00" w:rsidRPr="001721B1" w:rsidRDefault="00DB4D00" w:rsidP="009C1FB9">
            <w:pPr>
              <w:jc w:val="center"/>
              <w:rPr>
                <w:rFonts w:ascii="Garamond" w:hAnsi="Garamond" w:cs="Garamond"/>
                <w:sz w:val="20"/>
                <w:szCs w:val="20"/>
              </w:rPr>
            </w:pPr>
            <w:r w:rsidRPr="001721B1">
              <w:rPr>
                <w:rFonts w:ascii="Garamond" w:hAnsi="Garamond" w:cs="Garamond"/>
                <w:sz w:val="20"/>
                <w:szCs w:val="20"/>
              </w:rPr>
              <w:t>80,46</w:t>
            </w:r>
          </w:p>
        </w:tc>
      </w:tr>
      <w:tr w:rsidR="00DB4D00" w:rsidRPr="001721B1" w14:paraId="09AF786F" w14:textId="77777777" w:rsidTr="009C1FB9">
        <w:trPr>
          <w:trHeight w:val="99"/>
        </w:trPr>
        <w:tc>
          <w:tcPr>
            <w:tcW w:w="828" w:type="pct"/>
            <w:tcBorders>
              <w:top w:val="single" w:sz="6" w:space="0" w:color="000000"/>
              <w:bottom w:val="single" w:sz="6" w:space="0" w:color="000000"/>
            </w:tcBorders>
            <w:shd w:val="clear" w:color="auto" w:fill="FFFFFF"/>
          </w:tcPr>
          <w:p w14:paraId="34249D6F" w14:textId="77777777" w:rsidR="00DB4D00" w:rsidRPr="001721B1" w:rsidRDefault="00DB4D00" w:rsidP="009C1FB9">
            <w:r w:rsidRPr="001721B1">
              <w:rPr>
                <w:rFonts w:ascii="Garamond" w:hAnsi="Garamond" w:cs="Garamond"/>
                <w:sz w:val="20"/>
                <w:szCs w:val="20"/>
              </w:rPr>
              <w:t>EP</w:t>
            </w:r>
            <w:r>
              <w:rPr>
                <w:rFonts w:ascii="Garamond" w:hAnsi="Garamond" w:cs="Garamond"/>
                <w:sz w:val="20"/>
                <w:szCs w:val="20"/>
              </w:rPr>
              <w:t>30</w:t>
            </w:r>
            <w:r w:rsidRPr="001721B1">
              <w:rPr>
                <w:rFonts w:ascii="Garamond" w:hAnsi="Garamond" w:cs="Garamond"/>
                <w:sz w:val="20"/>
                <w:szCs w:val="20"/>
              </w:rPr>
              <w:t xml:space="preserve"> – jazda ciężki</w:t>
            </w:r>
          </w:p>
        </w:tc>
        <w:tc>
          <w:tcPr>
            <w:tcW w:w="785" w:type="pct"/>
            <w:vMerge/>
            <w:vAlign w:val="center"/>
          </w:tcPr>
          <w:p w14:paraId="7BB88216" w14:textId="77777777" w:rsidR="00DB4D00" w:rsidRPr="001721B1" w:rsidRDefault="00DB4D00" w:rsidP="009C1FB9">
            <w:pPr>
              <w:snapToGrid w:val="0"/>
              <w:jc w:val="center"/>
              <w:rPr>
                <w:rFonts w:ascii="Garamond" w:hAnsi="Garamond" w:cs="Garamond"/>
                <w:sz w:val="20"/>
                <w:szCs w:val="20"/>
              </w:rPr>
            </w:pPr>
          </w:p>
        </w:tc>
        <w:tc>
          <w:tcPr>
            <w:tcW w:w="507" w:type="pct"/>
            <w:vAlign w:val="center"/>
          </w:tcPr>
          <w:p w14:paraId="7063933B" w14:textId="77777777" w:rsidR="00DB4D00" w:rsidRPr="001721B1" w:rsidRDefault="00DB4D00" w:rsidP="009C1FB9">
            <w:pPr>
              <w:snapToGrid w:val="0"/>
              <w:jc w:val="center"/>
              <w:rPr>
                <w:rFonts w:ascii="Garamond" w:hAnsi="Garamond" w:cs="Garamond"/>
                <w:sz w:val="20"/>
                <w:szCs w:val="20"/>
              </w:rPr>
            </w:pPr>
            <w:r w:rsidRPr="001721B1">
              <w:rPr>
                <w:rFonts w:ascii="Garamond" w:hAnsi="Garamond" w:cs="Garamond"/>
                <w:sz w:val="20"/>
                <w:szCs w:val="20"/>
              </w:rPr>
              <w:t>74,44</w:t>
            </w:r>
          </w:p>
        </w:tc>
        <w:tc>
          <w:tcPr>
            <w:tcW w:w="908" w:type="pct"/>
            <w:vAlign w:val="center"/>
          </w:tcPr>
          <w:p w14:paraId="37142769" w14:textId="77777777" w:rsidR="00DB4D00" w:rsidRPr="001721B1" w:rsidRDefault="00DB4D00" w:rsidP="009C1FB9">
            <w:pPr>
              <w:snapToGrid w:val="0"/>
              <w:jc w:val="center"/>
              <w:rPr>
                <w:rFonts w:ascii="Garamond" w:hAnsi="Garamond" w:cs="Garamond"/>
                <w:sz w:val="20"/>
                <w:szCs w:val="20"/>
              </w:rPr>
            </w:pPr>
            <w:r w:rsidRPr="001721B1">
              <w:rPr>
                <w:rFonts w:ascii="Garamond" w:hAnsi="Garamond" w:cs="Garamond"/>
                <w:sz w:val="20"/>
                <w:szCs w:val="20"/>
              </w:rPr>
              <w:t xml:space="preserve">10 (18 km/h, </w:t>
            </w:r>
            <w:r w:rsidRPr="001721B1">
              <w:rPr>
                <w:rFonts w:ascii="Garamond" w:hAnsi="Garamond" w:cs="Garamond"/>
                <w:sz w:val="20"/>
                <w:szCs w:val="20"/>
              </w:rPr>
              <w:br/>
              <w:t>odcinek ~50 m)</w:t>
            </w:r>
          </w:p>
        </w:tc>
        <w:tc>
          <w:tcPr>
            <w:tcW w:w="224" w:type="pct"/>
            <w:vAlign w:val="center"/>
          </w:tcPr>
          <w:p w14:paraId="1B38AD0E" w14:textId="77777777" w:rsidR="00DB4D00" w:rsidRPr="001721B1" w:rsidRDefault="00DB4D00" w:rsidP="009C1FB9">
            <w:pPr>
              <w:snapToGrid w:val="0"/>
              <w:jc w:val="center"/>
              <w:rPr>
                <w:rFonts w:ascii="Garamond" w:hAnsi="Garamond" w:cs="Garamond"/>
                <w:sz w:val="20"/>
                <w:szCs w:val="20"/>
              </w:rPr>
            </w:pPr>
            <w:r w:rsidRPr="001721B1">
              <w:rPr>
                <w:rFonts w:ascii="Garamond" w:hAnsi="Garamond" w:cs="Garamond"/>
                <w:sz w:val="20"/>
                <w:szCs w:val="20"/>
              </w:rPr>
              <w:t>4</w:t>
            </w:r>
          </w:p>
        </w:tc>
        <w:tc>
          <w:tcPr>
            <w:tcW w:w="796" w:type="pct"/>
            <w:vAlign w:val="center"/>
          </w:tcPr>
          <w:p w14:paraId="6853B79E" w14:textId="77777777" w:rsidR="00DB4D00" w:rsidRPr="001721B1" w:rsidRDefault="00DB4D00" w:rsidP="009C1FB9">
            <w:pPr>
              <w:jc w:val="center"/>
              <w:rPr>
                <w:rFonts w:ascii="Garamond" w:hAnsi="Garamond" w:cs="Garamond"/>
                <w:sz w:val="20"/>
                <w:szCs w:val="20"/>
              </w:rPr>
            </w:pPr>
            <w:r w:rsidRPr="001721B1">
              <w:rPr>
                <w:rFonts w:ascii="Garamond" w:hAnsi="Garamond" w:cs="Garamond"/>
                <w:sz w:val="20"/>
                <w:szCs w:val="20"/>
              </w:rPr>
              <w:t>NOC</w:t>
            </w:r>
          </w:p>
        </w:tc>
        <w:tc>
          <w:tcPr>
            <w:tcW w:w="505" w:type="pct"/>
            <w:vAlign w:val="center"/>
          </w:tcPr>
          <w:p w14:paraId="6EB817D0" w14:textId="77777777" w:rsidR="00DB4D00" w:rsidRPr="001721B1" w:rsidRDefault="00DB4D00" w:rsidP="009C1FB9">
            <w:pPr>
              <w:snapToGrid w:val="0"/>
              <w:jc w:val="center"/>
              <w:rPr>
                <w:rFonts w:ascii="Garamond" w:hAnsi="Garamond" w:cs="Garamond"/>
                <w:sz w:val="20"/>
                <w:szCs w:val="20"/>
              </w:rPr>
            </w:pPr>
            <w:r w:rsidRPr="001721B1">
              <w:rPr>
                <w:rFonts w:ascii="Garamond" w:hAnsi="Garamond" w:cs="Garamond"/>
                <w:sz w:val="20"/>
                <w:szCs w:val="20"/>
              </w:rPr>
              <w:t>-</w:t>
            </w:r>
          </w:p>
        </w:tc>
        <w:tc>
          <w:tcPr>
            <w:tcW w:w="447" w:type="pct"/>
            <w:vAlign w:val="center"/>
          </w:tcPr>
          <w:p w14:paraId="27768A97" w14:textId="77777777" w:rsidR="00DB4D00" w:rsidRPr="001721B1" w:rsidRDefault="00DB4D00" w:rsidP="009C1FB9">
            <w:pPr>
              <w:jc w:val="center"/>
              <w:rPr>
                <w:rFonts w:ascii="Garamond" w:hAnsi="Garamond" w:cs="Garamond"/>
                <w:sz w:val="20"/>
                <w:szCs w:val="20"/>
              </w:rPr>
            </w:pPr>
            <w:r w:rsidRPr="001721B1">
              <w:rPr>
                <w:rFonts w:ascii="Garamond" w:hAnsi="Garamond" w:cs="Garamond"/>
                <w:sz w:val="20"/>
                <w:szCs w:val="20"/>
              </w:rPr>
              <w:t>80,46</w:t>
            </w:r>
          </w:p>
        </w:tc>
      </w:tr>
      <w:tr w:rsidR="00DB4D00" w:rsidRPr="001721B1" w14:paraId="4C1FC8DC" w14:textId="77777777" w:rsidTr="009C1FB9">
        <w:trPr>
          <w:trHeight w:val="99"/>
        </w:trPr>
        <w:tc>
          <w:tcPr>
            <w:tcW w:w="828" w:type="pct"/>
            <w:tcBorders>
              <w:top w:val="single" w:sz="6" w:space="0" w:color="000000"/>
              <w:bottom w:val="single" w:sz="6" w:space="0" w:color="000000"/>
            </w:tcBorders>
            <w:shd w:val="clear" w:color="auto" w:fill="FFFFFF"/>
          </w:tcPr>
          <w:p w14:paraId="2BABE8EE" w14:textId="77777777" w:rsidR="00DB4D00" w:rsidRPr="001721B1" w:rsidRDefault="00DB4D00" w:rsidP="009C1FB9">
            <w:r w:rsidRPr="001721B1">
              <w:rPr>
                <w:rFonts w:ascii="Garamond" w:hAnsi="Garamond" w:cs="Garamond"/>
                <w:sz w:val="20"/>
                <w:szCs w:val="20"/>
              </w:rPr>
              <w:t>EP3</w:t>
            </w:r>
            <w:r>
              <w:rPr>
                <w:rFonts w:ascii="Garamond" w:hAnsi="Garamond" w:cs="Garamond"/>
                <w:sz w:val="20"/>
                <w:szCs w:val="20"/>
              </w:rPr>
              <w:t>1</w:t>
            </w:r>
            <w:r w:rsidRPr="001721B1">
              <w:rPr>
                <w:rFonts w:ascii="Garamond" w:hAnsi="Garamond" w:cs="Garamond"/>
                <w:sz w:val="20"/>
                <w:szCs w:val="20"/>
              </w:rPr>
              <w:t xml:space="preserve"> – jazda ciężki</w:t>
            </w:r>
          </w:p>
        </w:tc>
        <w:tc>
          <w:tcPr>
            <w:tcW w:w="785" w:type="pct"/>
            <w:vMerge/>
            <w:vAlign w:val="center"/>
          </w:tcPr>
          <w:p w14:paraId="7D13CB8C" w14:textId="77777777" w:rsidR="00DB4D00" w:rsidRPr="001721B1" w:rsidRDefault="00DB4D00" w:rsidP="009C1FB9">
            <w:pPr>
              <w:snapToGrid w:val="0"/>
              <w:jc w:val="center"/>
              <w:rPr>
                <w:rFonts w:ascii="Garamond" w:hAnsi="Garamond" w:cs="Garamond"/>
                <w:sz w:val="20"/>
                <w:szCs w:val="20"/>
              </w:rPr>
            </w:pPr>
          </w:p>
        </w:tc>
        <w:tc>
          <w:tcPr>
            <w:tcW w:w="507" w:type="pct"/>
            <w:vAlign w:val="center"/>
          </w:tcPr>
          <w:p w14:paraId="7B74B8EF" w14:textId="77777777" w:rsidR="00DB4D00" w:rsidRPr="001721B1" w:rsidRDefault="00DB4D00" w:rsidP="009C1FB9">
            <w:pPr>
              <w:snapToGrid w:val="0"/>
              <w:jc w:val="center"/>
              <w:rPr>
                <w:rFonts w:ascii="Garamond" w:hAnsi="Garamond" w:cs="Garamond"/>
                <w:sz w:val="20"/>
                <w:szCs w:val="20"/>
              </w:rPr>
            </w:pPr>
            <w:r w:rsidRPr="001721B1">
              <w:rPr>
                <w:rFonts w:ascii="Garamond" w:hAnsi="Garamond" w:cs="Garamond"/>
                <w:sz w:val="20"/>
                <w:szCs w:val="20"/>
              </w:rPr>
              <w:t>70,46</w:t>
            </w:r>
          </w:p>
        </w:tc>
        <w:tc>
          <w:tcPr>
            <w:tcW w:w="908" w:type="pct"/>
            <w:vAlign w:val="center"/>
          </w:tcPr>
          <w:p w14:paraId="47E7AB6D" w14:textId="77777777" w:rsidR="00DB4D00" w:rsidRPr="001721B1" w:rsidRDefault="00DB4D00" w:rsidP="009C1FB9">
            <w:pPr>
              <w:snapToGrid w:val="0"/>
              <w:jc w:val="center"/>
              <w:rPr>
                <w:rFonts w:ascii="Garamond" w:hAnsi="Garamond" w:cs="Garamond"/>
                <w:sz w:val="20"/>
                <w:szCs w:val="20"/>
              </w:rPr>
            </w:pPr>
            <w:r w:rsidRPr="001721B1">
              <w:rPr>
                <w:rFonts w:ascii="Garamond" w:hAnsi="Garamond" w:cs="Garamond"/>
                <w:sz w:val="20"/>
                <w:szCs w:val="20"/>
              </w:rPr>
              <w:t xml:space="preserve">4 (18 km/h, </w:t>
            </w:r>
            <w:r w:rsidRPr="001721B1">
              <w:rPr>
                <w:rFonts w:ascii="Garamond" w:hAnsi="Garamond" w:cs="Garamond"/>
                <w:sz w:val="20"/>
                <w:szCs w:val="20"/>
              </w:rPr>
              <w:br/>
              <w:t>odcinek ~20 m)</w:t>
            </w:r>
          </w:p>
        </w:tc>
        <w:tc>
          <w:tcPr>
            <w:tcW w:w="224" w:type="pct"/>
            <w:vAlign w:val="center"/>
          </w:tcPr>
          <w:p w14:paraId="1DA83F27" w14:textId="77777777" w:rsidR="00DB4D00" w:rsidRPr="001721B1" w:rsidRDefault="00DB4D00" w:rsidP="009C1FB9">
            <w:pPr>
              <w:snapToGrid w:val="0"/>
              <w:jc w:val="center"/>
              <w:rPr>
                <w:rFonts w:ascii="Garamond" w:hAnsi="Garamond" w:cs="Garamond"/>
                <w:sz w:val="20"/>
                <w:szCs w:val="20"/>
              </w:rPr>
            </w:pPr>
            <w:r w:rsidRPr="001721B1">
              <w:rPr>
                <w:rFonts w:ascii="Garamond" w:hAnsi="Garamond" w:cs="Garamond"/>
                <w:sz w:val="20"/>
                <w:szCs w:val="20"/>
              </w:rPr>
              <w:t>4</w:t>
            </w:r>
          </w:p>
        </w:tc>
        <w:tc>
          <w:tcPr>
            <w:tcW w:w="796" w:type="pct"/>
            <w:vAlign w:val="center"/>
          </w:tcPr>
          <w:p w14:paraId="5A8B8ABE" w14:textId="77777777" w:rsidR="00DB4D00" w:rsidRPr="001721B1" w:rsidRDefault="00DB4D00" w:rsidP="009C1FB9">
            <w:pPr>
              <w:jc w:val="center"/>
              <w:rPr>
                <w:rFonts w:ascii="Garamond" w:hAnsi="Garamond" w:cs="Garamond"/>
                <w:sz w:val="20"/>
                <w:szCs w:val="20"/>
              </w:rPr>
            </w:pPr>
            <w:r w:rsidRPr="001721B1">
              <w:rPr>
                <w:rFonts w:ascii="Garamond" w:hAnsi="Garamond" w:cs="Garamond"/>
                <w:sz w:val="20"/>
                <w:szCs w:val="20"/>
              </w:rPr>
              <w:t>NOC</w:t>
            </w:r>
          </w:p>
        </w:tc>
        <w:tc>
          <w:tcPr>
            <w:tcW w:w="505" w:type="pct"/>
            <w:vAlign w:val="center"/>
          </w:tcPr>
          <w:p w14:paraId="3656711E" w14:textId="77777777" w:rsidR="00DB4D00" w:rsidRPr="001721B1" w:rsidRDefault="00DB4D00" w:rsidP="009C1FB9">
            <w:pPr>
              <w:snapToGrid w:val="0"/>
              <w:jc w:val="center"/>
              <w:rPr>
                <w:rFonts w:ascii="Garamond" w:hAnsi="Garamond" w:cs="Garamond"/>
                <w:sz w:val="20"/>
                <w:szCs w:val="20"/>
              </w:rPr>
            </w:pPr>
            <w:r w:rsidRPr="001721B1">
              <w:rPr>
                <w:rFonts w:ascii="Garamond" w:hAnsi="Garamond" w:cs="Garamond"/>
                <w:sz w:val="20"/>
                <w:szCs w:val="20"/>
              </w:rPr>
              <w:t>-</w:t>
            </w:r>
          </w:p>
        </w:tc>
        <w:tc>
          <w:tcPr>
            <w:tcW w:w="447" w:type="pct"/>
            <w:vAlign w:val="center"/>
          </w:tcPr>
          <w:p w14:paraId="2D3E5A6D" w14:textId="77777777" w:rsidR="00DB4D00" w:rsidRPr="001721B1" w:rsidRDefault="00DB4D00" w:rsidP="009C1FB9">
            <w:pPr>
              <w:jc w:val="center"/>
              <w:rPr>
                <w:rFonts w:ascii="Garamond" w:hAnsi="Garamond" w:cs="Garamond"/>
                <w:sz w:val="20"/>
                <w:szCs w:val="20"/>
              </w:rPr>
            </w:pPr>
            <w:r w:rsidRPr="001721B1">
              <w:rPr>
                <w:rFonts w:ascii="Garamond" w:hAnsi="Garamond" w:cs="Garamond"/>
                <w:sz w:val="20"/>
                <w:szCs w:val="20"/>
              </w:rPr>
              <w:t>76,48</w:t>
            </w:r>
          </w:p>
        </w:tc>
      </w:tr>
      <w:tr w:rsidR="00DB4D00" w:rsidRPr="001721B1" w14:paraId="4341A917" w14:textId="77777777" w:rsidTr="009C1FB9">
        <w:trPr>
          <w:trHeight w:val="99"/>
        </w:trPr>
        <w:tc>
          <w:tcPr>
            <w:tcW w:w="828" w:type="pct"/>
            <w:tcBorders>
              <w:top w:val="single" w:sz="6" w:space="0" w:color="000000"/>
              <w:bottom w:val="single" w:sz="6" w:space="0" w:color="000000"/>
            </w:tcBorders>
            <w:shd w:val="clear" w:color="auto" w:fill="FFFFFF"/>
            <w:vAlign w:val="center"/>
          </w:tcPr>
          <w:p w14:paraId="7A6981C6" w14:textId="77777777" w:rsidR="00DB4D00" w:rsidRPr="001721B1" w:rsidRDefault="00DB4D00" w:rsidP="009C1FB9">
            <w:pPr>
              <w:snapToGrid w:val="0"/>
              <w:rPr>
                <w:rFonts w:ascii="Garamond" w:hAnsi="Garamond" w:cs="Garamond"/>
                <w:sz w:val="20"/>
                <w:szCs w:val="20"/>
              </w:rPr>
            </w:pPr>
            <w:r w:rsidRPr="001721B1">
              <w:rPr>
                <w:rFonts w:ascii="Garamond" w:hAnsi="Garamond" w:cs="Garamond"/>
                <w:sz w:val="20"/>
                <w:szCs w:val="20"/>
              </w:rPr>
              <w:t>EP3</w:t>
            </w:r>
            <w:r>
              <w:rPr>
                <w:rFonts w:ascii="Garamond" w:hAnsi="Garamond" w:cs="Garamond"/>
                <w:sz w:val="20"/>
                <w:szCs w:val="20"/>
              </w:rPr>
              <w:t>2</w:t>
            </w:r>
            <w:r w:rsidRPr="001721B1">
              <w:rPr>
                <w:rFonts w:ascii="Garamond" w:hAnsi="Garamond" w:cs="Garamond"/>
                <w:sz w:val="20"/>
                <w:szCs w:val="20"/>
              </w:rPr>
              <w:t xml:space="preserve"> – hamowanie</w:t>
            </w:r>
          </w:p>
        </w:tc>
        <w:tc>
          <w:tcPr>
            <w:tcW w:w="785" w:type="pct"/>
            <w:vMerge/>
            <w:vAlign w:val="center"/>
          </w:tcPr>
          <w:p w14:paraId="3CA491AD" w14:textId="77777777" w:rsidR="00DB4D00" w:rsidRPr="001721B1" w:rsidRDefault="00DB4D00" w:rsidP="009C1FB9">
            <w:pPr>
              <w:snapToGrid w:val="0"/>
              <w:jc w:val="center"/>
              <w:rPr>
                <w:rFonts w:ascii="Garamond" w:hAnsi="Garamond" w:cs="Garamond"/>
                <w:sz w:val="20"/>
                <w:szCs w:val="20"/>
              </w:rPr>
            </w:pPr>
          </w:p>
        </w:tc>
        <w:tc>
          <w:tcPr>
            <w:tcW w:w="507" w:type="pct"/>
            <w:vAlign w:val="center"/>
          </w:tcPr>
          <w:p w14:paraId="1075605C" w14:textId="77777777" w:rsidR="00DB4D00" w:rsidRPr="001721B1" w:rsidRDefault="00DB4D00" w:rsidP="009C1FB9">
            <w:pPr>
              <w:snapToGrid w:val="0"/>
              <w:jc w:val="center"/>
              <w:rPr>
                <w:rFonts w:ascii="Garamond" w:hAnsi="Garamond" w:cs="Garamond"/>
                <w:sz w:val="20"/>
                <w:szCs w:val="20"/>
              </w:rPr>
            </w:pPr>
            <w:r w:rsidRPr="001721B1">
              <w:rPr>
                <w:rFonts w:ascii="Garamond" w:hAnsi="Garamond" w:cs="Garamond"/>
                <w:sz w:val="20"/>
                <w:szCs w:val="20"/>
              </w:rPr>
              <w:t>69,21</w:t>
            </w:r>
          </w:p>
        </w:tc>
        <w:tc>
          <w:tcPr>
            <w:tcW w:w="908" w:type="pct"/>
            <w:vAlign w:val="center"/>
          </w:tcPr>
          <w:p w14:paraId="01FE59FB" w14:textId="77777777" w:rsidR="00DB4D00" w:rsidRPr="001721B1" w:rsidRDefault="00DB4D00" w:rsidP="009C1FB9">
            <w:pPr>
              <w:snapToGrid w:val="0"/>
              <w:jc w:val="center"/>
              <w:rPr>
                <w:rFonts w:ascii="Garamond" w:hAnsi="Garamond" w:cs="Garamond"/>
                <w:sz w:val="20"/>
                <w:szCs w:val="20"/>
              </w:rPr>
            </w:pPr>
            <w:r w:rsidRPr="001721B1">
              <w:rPr>
                <w:rFonts w:ascii="Garamond" w:hAnsi="Garamond" w:cs="Garamond"/>
                <w:sz w:val="20"/>
                <w:szCs w:val="20"/>
              </w:rPr>
              <w:t>3</w:t>
            </w:r>
          </w:p>
        </w:tc>
        <w:tc>
          <w:tcPr>
            <w:tcW w:w="224" w:type="pct"/>
            <w:vAlign w:val="center"/>
          </w:tcPr>
          <w:p w14:paraId="15CE9A46" w14:textId="77777777" w:rsidR="00DB4D00" w:rsidRPr="001721B1" w:rsidRDefault="00DB4D00" w:rsidP="009C1FB9">
            <w:pPr>
              <w:snapToGrid w:val="0"/>
              <w:jc w:val="center"/>
              <w:rPr>
                <w:rFonts w:ascii="Garamond" w:hAnsi="Garamond" w:cs="Garamond"/>
                <w:sz w:val="20"/>
                <w:szCs w:val="20"/>
              </w:rPr>
            </w:pPr>
            <w:r w:rsidRPr="001721B1">
              <w:rPr>
                <w:rFonts w:ascii="Garamond" w:hAnsi="Garamond" w:cs="Garamond"/>
                <w:sz w:val="20"/>
                <w:szCs w:val="20"/>
              </w:rPr>
              <w:t>2</w:t>
            </w:r>
          </w:p>
        </w:tc>
        <w:tc>
          <w:tcPr>
            <w:tcW w:w="796" w:type="pct"/>
            <w:vAlign w:val="center"/>
          </w:tcPr>
          <w:p w14:paraId="320129BA" w14:textId="77777777" w:rsidR="00DB4D00" w:rsidRPr="001721B1" w:rsidRDefault="00DB4D00" w:rsidP="009C1FB9">
            <w:pPr>
              <w:jc w:val="center"/>
              <w:rPr>
                <w:sz w:val="20"/>
                <w:szCs w:val="20"/>
              </w:rPr>
            </w:pPr>
            <w:r w:rsidRPr="001721B1">
              <w:rPr>
                <w:rFonts w:ascii="Garamond" w:hAnsi="Garamond" w:cs="Garamond"/>
                <w:sz w:val="20"/>
                <w:szCs w:val="20"/>
              </w:rPr>
              <w:t>NOC</w:t>
            </w:r>
          </w:p>
        </w:tc>
        <w:tc>
          <w:tcPr>
            <w:tcW w:w="505" w:type="pct"/>
            <w:vAlign w:val="center"/>
          </w:tcPr>
          <w:p w14:paraId="71AA9B2F" w14:textId="77777777" w:rsidR="00DB4D00" w:rsidRPr="001721B1" w:rsidRDefault="00DB4D00" w:rsidP="009C1FB9">
            <w:pPr>
              <w:snapToGrid w:val="0"/>
              <w:jc w:val="center"/>
              <w:rPr>
                <w:rFonts w:ascii="Garamond" w:hAnsi="Garamond" w:cs="Garamond"/>
                <w:sz w:val="20"/>
                <w:szCs w:val="20"/>
              </w:rPr>
            </w:pPr>
            <w:r w:rsidRPr="001721B1">
              <w:rPr>
                <w:rFonts w:ascii="Garamond" w:hAnsi="Garamond" w:cs="Garamond"/>
                <w:sz w:val="20"/>
                <w:szCs w:val="20"/>
              </w:rPr>
              <w:t>-</w:t>
            </w:r>
          </w:p>
        </w:tc>
        <w:tc>
          <w:tcPr>
            <w:tcW w:w="447" w:type="pct"/>
            <w:vAlign w:val="center"/>
          </w:tcPr>
          <w:p w14:paraId="39105961" w14:textId="77777777" w:rsidR="00DB4D00" w:rsidRPr="001721B1" w:rsidRDefault="00DB4D00" w:rsidP="009C1FB9">
            <w:pPr>
              <w:jc w:val="center"/>
              <w:rPr>
                <w:rFonts w:ascii="Garamond" w:hAnsi="Garamond" w:cs="Garamond"/>
                <w:sz w:val="20"/>
                <w:szCs w:val="20"/>
              </w:rPr>
            </w:pPr>
            <w:r w:rsidRPr="001721B1">
              <w:rPr>
                <w:rFonts w:ascii="Garamond" w:hAnsi="Garamond" w:cs="Garamond"/>
                <w:sz w:val="20"/>
                <w:szCs w:val="20"/>
              </w:rPr>
              <w:t>72,22</w:t>
            </w:r>
          </w:p>
        </w:tc>
      </w:tr>
      <w:tr w:rsidR="00DB4D00" w:rsidRPr="001721B1" w14:paraId="72A5575B" w14:textId="77777777" w:rsidTr="009C1FB9">
        <w:trPr>
          <w:trHeight w:val="99"/>
        </w:trPr>
        <w:tc>
          <w:tcPr>
            <w:tcW w:w="828" w:type="pct"/>
            <w:tcBorders>
              <w:top w:val="single" w:sz="6" w:space="0" w:color="000000"/>
              <w:bottom w:val="single" w:sz="6" w:space="0" w:color="000000"/>
            </w:tcBorders>
            <w:shd w:val="clear" w:color="auto" w:fill="FFFFFF"/>
            <w:vAlign w:val="center"/>
          </w:tcPr>
          <w:p w14:paraId="4900C2CD" w14:textId="77777777" w:rsidR="00DB4D00" w:rsidRPr="001721B1" w:rsidRDefault="00DB4D00" w:rsidP="009C1FB9">
            <w:pPr>
              <w:snapToGrid w:val="0"/>
              <w:rPr>
                <w:rFonts w:ascii="Garamond" w:hAnsi="Garamond" w:cs="Garamond"/>
                <w:sz w:val="20"/>
                <w:szCs w:val="20"/>
              </w:rPr>
            </w:pPr>
            <w:r w:rsidRPr="001721B1">
              <w:rPr>
                <w:rFonts w:ascii="Garamond" w:hAnsi="Garamond" w:cs="Garamond"/>
                <w:sz w:val="20"/>
                <w:szCs w:val="20"/>
              </w:rPr>
              <w:t>EP3</w:t>
            </w:r>
            <w:r>
              <w:rPr>
                <w:rFonts w:ascii="Garamond" w:hAnsi="Garamond" w:cs="Garamond"/>
                <w:sz w:val="20"/>
                <w:szCs w:val="20"/>
              </w:rPr>
              <w:t>3</w:t>
            </w:r>
            <w:r w:rsidRPr="001721B1">
              <w:rPr>
                <w:rFonts w:ascii="Garamond" w:hAnsi="Garamond" w:cs="Garamond"/>
                <w:sz w:val="20"/>
                <w:szCs w:val="20"/>
              </w:rPr>
              <w:t>– plac manewrowy ciężki</w:t>
            </w:r>
          </w:p>
        </w:tc>
        <w:tc>
          <w:tcPr>
            <w:tcW w:w="785" w:type="pct"/>
            <w:vMerge/>
            <w:vAlign w:val="center"/>
          </w:tcPr>
          <w:p w14:paraId="3D3E1E72" w14:textId="77777777" w:rsidR="00DB4D00" w:rsidRPr="001721B1" w:rsidRDefault="00DB4D00" w:rsidP="009C1FB9">
            <w:pPr>
              <w:snapToGrid w:val="0"/>
              <w:jc w:val="center"/>
              <w:rPr>
                <w:rFonts w:ascii="Garamond" w:hAnsi="Garamond" w:cs="Garamond"/>
                <w:sz w:val="20"/>
                <w:szCs w:val="20"/>
              </w:rPr>
            </w:pPr>
          </w:p>
        </w:tc>
        <w:tc>
          <w:tcPr>
            <w:tcW w:w="507" w:type="pct"/>
            <w:vAlign w:val="center"/>
          </w:tcPr>
          <w:p w14:paraId="1322CB71" w14:textId="77777777" w:rsidR="00DB4D00" w:rsidRPr="001721B1" w:rsidRDefault="00DB4D00" w:rsidP="009C1FB9">
            <w:pPr>
              <w:snapToGrid w:val="0"/>
              <w:jc w:val="center"/>
              <w:rPr>
                <w:rFonts w:ascii="Garamond" w:hAnsi="Garamond" w:cs="Garamond"/>
                <w:sz w:val="20"/>
                <w:szCs w:val="20"/>
              </w:rPr>
            </w:pPr>
            <w:r w:rsidRPr="001721B1">
              <w:rPr>
                <w:rFonts w:ascii="Garamond" w:hAnsi="Garamond" w:cs="Garamond"/>
                <w:sz w:val="20"/>
                <w:szCs w:val="20"/>
              </w:rPr>
              <w:t>79,21</w:t>
            </w:r>
          </w:p>
        </w:tc>
        <w:tc>
          <w:tcPr>
            <w:tcW w:w="908" w:type="pct"/>
            <w:vAlign w:val="center"/>
          </w:tcPr>
          <w:p w14:paraId="38E3613A" w14:textId="77777777" w:rsidR="00DB4D00" w:rsidRPr="001721B1" w:rsidRDefault="00DB4D00" w:rsidP="009C1FB9">
            <w:pPr>
              <w:snapToGrid w:val="0"/>
              <w:jc w:val="center"/>
              <w:rPr>
                <w:rFonts w:ascii="Garamond" w:hAnsi="Garamond" w:cs="Garamond"/>
                <w:sz w:val="20"/>
                <w:szCs w:val="20"/>
              </w:rPr>
            </w:pPr>
            <w:r w:rsidRPr="001721B1">
              <w:rPr>
                <w:rFonts w:ascii="Garamond" w:hAnsi="Garamond" w:cs="Garamond"/>
                <w:sz w:val="20"/>
                <w:szCs w:val="20"/>
              </w:rPr>
              <w:t>30 (manewrowanie po placu)</w:t>
            </w:r>
          </w:p>
        </w:tc>
        <w:tc>
          <w:tcPr>
            <w:tcW w:w="224" w:type="pct"/>
            <w:vAlign w:val="center"/>
          </w:tcPr>
          <w:p w14:paraId="0615CA3C" w14:textId="77777777" w:rsidR="00DB4D00" w:rsidRPr="001721B1" w:rsidRDefault="00DB4D00" w:rsidP="009C1FB9">
            <w:pPr>
              <w:snapToGrid w:val="0"/>
              <w:jc w:val="center"/>
              <w:rPr>
                <w:rFonts w:ascii="Garamond" w:hAnsi="Garamond" w:cs="Garamond"/>
                <w:sz w:val="20"/>
                <w:szCs w:val="20"/>
              </w:rPr>
            </w:pPr>
            <w:r w:rsidRPr="001721B1">
              <w:rPr>
                <w:rFonts w:ascii="Garamond" w:hAnsi="Garamond" w:cs="Garamond"/>
                <w:sz w:val="20"/>
                <w:szCs w:val="20"/>
              </w:rPr>
              <w:t>2</w:t>
            </w:r>
          </w:p>
        </w:tc>
        <w:tc>
          <w:tcPr>
            <w:tcW w:w="796" w:type="pct"/>
            <w:vAlign w:val="center"/>
          </w:tcPr>
          <w:p w14:paraId="0CFC2350" w14:textId="77777777" w:rsidR="00DB4D00" w:rsidRPr="001721B1" w:rsidRDefault="00DB4D00" w:rsidP="009C1FB9">
            <w:pPr>
              <w:jc w:val="center"/>
              <w:rPr>
                <w:sz w:val="20"/>
                <w:szCs w:val="20"/>
              </w:rPr>
            </w:pPr>
            <w:r w:rsidRPr="001721B1">
              <w:rPr>
                <w:rFonts w:ascii="Garamond" w:hAnsi="Garamond" w:cs="Garamond"/>
                <w:sz w:val="20"/>
                <w:szCs w:val="20"/>
              </w:rPr>
              <w:t>NOC</w:t>
            </w:r>
          </w:p>
        </w:tc>
        <w:tc>
          <w:tcPr>
            <w:tcW w:w="505" w:type="pct"/>
            <w:vAlign w:val="center"/>
          </w:tcPr>
          <w:p w14:paraId="3FE35A6D" w14:textId="77777777" w:rsidR="00DB4D00" w:rsidRPr="001721B1" w:rsidRDefault="00DB4D00" w:rsidP="009C1FB9">
            <w:pPr>
              <w:snapToGrid w:val="0"/>
              <w:jc w:val="center"/>
              <w:rPr>
                <w:rFonts w:ascii="Garamond" w:hAnsi="Garamond" w:cs="Garamond"/>
                <w:sz w:val="20"/>
                <w:szCs w:val="20"/>
              </w:rPr>
            </w:pPr>
            <w:r w:rsidRPr="001721B1">
              <w:rPr>
                <w:rFonts w:ascii="Garamond" w:hAnsi="Garamond" w:cs="Garamond"/>
                <w:sz w:val="20"/>
                <w:szCs w:val="20"/>
              </w:rPr>
              <w:t>-</w:t>
            </w:r>
          </w:p>
        </w:tc>
        <w:tc>
          <w:tcPr>
            <w:tcW w:w="447" w:type="pct"/>
            <w:vAlign w:val="center"/>
          </w:tcPr>
          <w:p w14:paraId="1010E171" w14:textId="77777777" w:rsidR="00DB4D00" w:rsidRPr="001721B1" w:rsidRDefault="00DB4D00" w:rsidP="009C1FB9">
            <w:pPr>
              <w:jc w:val="center"/>
              <w:rPr>
                <w:rFonts w:ascii="Garamond" w:hAnsi="Garamond" w:cs="Garamond"/>
                <w:sz w:val="20"/>
                <w:szCs w:val="20"/>
              </w:rPr>
            </w:pPr>
            <w:r w:rsidRPr="001721B1">
              <w:rPr>
                <w:rFonts w:ascii="Garamond" w:hAnsi="Garamond" w:cs="Garamond"/>
                <w:sz w:val="20"/>
                <w:szCs w:val="20"/>
              </w:rPr>
              <w:t>82,22</w:t>
            </w:r>
          </w:p>
        </w:tc>
      </w:tr>
      <w:tr w:rsidR="00DB4D00" w:rsidRPr="001721B1" w14:paraId="35BD9611" w14:textId="77777777" w:rsidTr="009C1FB9">
        <w:trPr>
          <w:trHeight w:val="99"/>
        </w:trPr>
        <w:tc>
          <w:tcPr>
            <w:tcW w:w="828" w:type="pct"/>
            <w:tcBorders>
              <w:top w:val="single" w:sz="6" w:space="0" w:color="000000"/>
              <w:bottom w:val="single" w:sz="6" w:space="0" w:color="000000"/>
            </w:tcBorders>
            <w:shd w:val="clear" w:color="auto" w:fill="FFFFFF"/>
            <w:vAlign w:val="center"/>
          </w:tcPr>
          <w:p w14:paraId="4C153DD0" w14:textId="77777777" w:rsidR="00DB4D00" w:rsidRPr="001721B1" w:rsidRDefault="00DB4D00" w:rsidP="009C1FB9">
            <w:pPr>
              <w:snapToGrid w:val="0"/>
              <w:rPr>
                <w:rFonts w:ascii="Garamond" w:hAnsi="Garamond" w:cs="Garamond"/>
                <w:sz w:val="20"/>
                <w:szCs w:val="20"/>
              </w:rPr>
            </w:pPr>
            <w:r w:rsidRPr="001721B1">
              <w:rPr>
                <w:rFonts w:ascii="Garamond" w:hAnsi="Garamond" w:cs="Garamond"/>
                <w:sz w:val="20"/>
                <w:szCs w:val="20"/>
              </w:rPr>
              <w:t>EP3</w:t>
            </w:r>
            <w:r>
              <w:rPr>
                <w:rFonts w:ascii="Garamond" w:hAnsi="Garamond" w:cs="Garamond"/>
                <w:sz w:val="20"/>
                <w:szCs w:val="20"/>
              </w:rPr>
              <w:t>4</w:t>
            </w:r>
            <w:r w:rsidRPr="001721B1">
              <w:rPr>
                <w:rFonts w:ascii="Garamond" w:hAnsi="Garamond" w:cs="Garamond"/>
                <w:sz w:val="20"/>
                <w:szCs w:val="20"/>
              </w:rPr>
              <w:t xml:space="preserve"> – start</w:t>
            </w:r>
          </w:p>
        </w:tc>
        <w:tc>
          <w:tcPr>
            <w:tcW w:w="785" w:type="pct"/>
            <w:vMerge/>
            <w:vAlign w:val="center"/>
          </w:tcPr>
          <w:p w14:paraId="65F122DC" w14:textId="77777777" w:rsidR="00DB4D00" w:rsidRPr="001721B1" w:rsidRDefault="00DB4D00" w:rsidP="009C1FB9">
            <w:pPr>
              <w:snapToGrid w:val="0"/>
              <w:jc w:val="center"/>
              <w:rPr>
                <w:rFonts w:ascii="Garamond" w:hAnsi="Garamond" w:cs="Garamond"/>
                <w:sz w:val="20"/>
                <w:szCs w:val="20"/>
              </w:rPr>
            </w:pPr>
          </w:p>
        </w:tc>
        <w:tc>
          <w:tcPr>
            <w:tcW w:w="507" w:type="pct"/>
            <w:vAlign w:val="center"/>
          </w:tcPr>
          <w:p w14:paraId="6ED34B01" w14:textId="77777777" w:rsidR="00DB4D00" w:rsidRPr="001721B1" w:rsidRDefault="00DB4D00" w:rsidP="009C1FB9">
            <w:pPr>
              <w:snapToGrid w:val="0"/>
              <w:jc w:val="center"/>
              <w:rPr>
                <w:rFonts w:ascii="Garamond" w:hAnsi="Garamond" w:cs="Garamond"/>
                <w:sz w:val="20"/>
                <w:szCs w:val="20"/>
              </w:rPr>
            </w:pPr>
            <w:r w:rsidRPr="001721B1">
              <w:rPr>
                <w:rFonts w:ascii="Garamond" w:hAnsi="Garamond" w:cs="Garamond"/>
                <w:sz w:val="20"/>
                <w:szCs w:val="20"/>
              </w:rPr>
              <w:t>76,43</w:t>
            </w:r>
          </w:p>
        </w:tc>
        <w:tc>
          <w:tcPr>
            <w:tcW w:w="908" w:type="pct"/>
            <w:vAlign w:val="center"/>
          </w:tcPr>
          <w:p w14:paraId="3AF15395" w14:textId="77777777" w:rsidR="00DB4D00" w:rsidRPr="001721B1" w:rsidRDefault="00DB4D00" w:rsidP="009C1FB9">
            <w:pPr>
              <w:snapToGrid w:val="0"/>
              <w:jc w:val="center"/>
              <w:rPr>
                <w:rFonts w:ascii="Garamond" w:hAnsi="Garamond" w:cs="Garamond"/>
                <w:sz w:val="20"/>
                <w:szCs w:val="20"/>
              </w:rPr>
            </w:pPr>
            <w:r w:rsidRPr="001721B1">
              <w:rPr>
                <w:rFonts w:ascii="Garamond" w:hAnsi="Garamond" w:cs="Garamond"/>
                <w:sz w:val="20"/>
                <w:szCs w:val="20"/>
              </w:rPr>
              <w:t>5</w:t>
            </w:r>
          </w:p>
        </w:tc>
        <w:tc>
          <w:tcPr>
            <w:tcW w:w="224" w:type="pct"/>
            <w:vAlign w:val="center"/>
          </w:tcPr>
          <w:p w14:paraId="57205C76" w14:textId="77777777" w:rsidR="00DB4D00" w:rsidRPr="001721B1" w:rsidRDefault="00DB4D00" w:rsidP="009C1FB9">
            <w:pPr>
              <w:snapToGrid w:val="0"/>
              <w:jc w:val="center"/>
              <w:rPr>
                <w:rFonts w:ascii="Garamond" w:hAnsi="Garamond" w:cs="Garamond"/>
                <w:sz w:val="20"/>
                <w:szCs w:val="20"/>
              </w:rPr>
            </w:pPr>
            <w:r w:rsidRPr="001721B1">
              <w:rPr>
                <w:rFonts w:ascii="Garamond" w:hAnsi="Garamond" w:cs="Garamond"/>
                <w:sz w:val="20"/>
                <w:szCs w:val="20"/>
              </w:rPr>
              <w:t>2</w:t>
            </w:r>
          </w:p>
        </w:tc>
        <w:tc>
          <w:tcPr>
            <w:tcW w:w="796" w:type="pct"/>
            <w:vAlign w:val="center"/>
          </w:tcPr>
          <w:p w14:paraId="0F87F2D6" w14:textId="77777777" w:rsidR="00DB4D00" w:rsidRPr="001721B1" w:rsidRDefault="00DB4D00" w:rsidP="009C1FB9">
            <w:pPr>
              <w:jc w:val="center"/>
              <w:rPr>
                <w:sz w:val="20"/>
                <w:szCs w:val="20"/>
              </w:rPr>
            </w:pPr>
            <w:r w:rsidRPr="001721B1">
              <w:rPr>
                <w:rFonts w:ascii="Garamond" w:hAnsi="Garamond" w:cs="Garamond"/>
                <w:sz w:val="20"/>
                <w:szCs w:val="20"/>
              </w:rPr>
              <w:t>NOC</w:t>
            </w:r>
          </w:p>
        </w:tc>
        <w:tc>
          <w:tcPr>
            <w:tcW w:w="505" w:type="pct"/>
            <w:vAlign w:val="center"/>
          </w:tcPr>
          <w:p w14:paraId="6D7BB8A8" w14:textId="77777777" w:rsidR="00DB4D00" w:rsidRPr="001721B1" w:rsidRDefault="00DB4D00" w:rsidP="009C1FB9">
            <w:pPr>
              <w:snapToGrid w:val="0"/>
              <w:jc w:val="center"/>
              <w:rPr>
                <w:rFonts w:ascii="Garamond" w:hAnsi="Garamond" w:cs="Garamond"/>
                <w:sz w:val="20"/>
                <w:szCs w:val="20"/>
              </w:rPr>
            </w:pPr>
            <w:r w:rsidRPr="001721B1">
              <w:rPr>
                <w:rFonts w:ascii="Garamond" w:hAnsi="Garamond" w:cs="Garamond"/>
                <w:sz w:val="20"/>
                <w:szCs w:val="20"/>
              </w:rPr>
              <w:t>-</w:t>
            </w:r>
          </w:p>
        </w:tc>
        <w:tc>
          <w:tcPr>
            <w:tcW w:w="447" w:type="pct"/>
            <w:vAlign w:val="center"/>
          </w:tcPr>
          <w:p w14:paraId="3E67F8B9" w14:textId="77777777" w:rsidR="00DB4D00" w:rsidRPr="001721B1" w:rsidRDefault="00DB4D00" w:rsidP="009C1FB9">
            <w:pPr>
              <w:jc w:val="center"/>
              <w:rPr>
                <w:rFonts w:ascii="Garamond" w:hAnsi="Garamond" w:cs="Garamond"/>
                <w:sz w:val="20"/>
                <w:szCs w:val="20"/>
              </w:rPr>
            </w:pPr>
            <w:r w:rsidRPr="001721B1">
              <w:rPr>
                <w:rFonts w:ascii="Garamond" w:hAnsi="Garamond" w:cs="Garamond"/>
                <w:sz w:val="20"/>
                <w:szCs w:val="20"/>
              </w:rPr>
              <w:t>79,44</w:t>
            </w:r>
          </w:p>
        </w:tc>
      </w:tr>
    </w:tbl>
    <w:bookmarkEnd w:id="1071"/>
    <w:p w14:paraId="4532E13E" w14:textId="77777777" w:rsidR="00DB4D00" w:rsidRPr="001721B1" w:rsidRDefault="00DB4D00" w:rsidP="00DB4D00">
      <w:pPr>
        <w:jc w:val="both"/>
        <w:rPr>
          <w:rFonts w:ascii="Garamond" w:hAnsi="Garamond" w:cs="Garamond"/>
          <w:i/>
          <w:iCs/>
          <w:sz w:val="20"/>
          <w:szCs w:val="20"/>
        </w:rPr>
      </w:pPr>
      <w:r w:rsidRPr="001721B1">
        <w:rPr>
          <w:rFonts w:ascii="Garamond" w:hAnsi="Garamond" w:cs="Garamond"/>
          <w:i/>
          <w:iCs/>
          <w:sz w:val="20"/>
          <w:szCs w:val="20"/>
        </w:rPr>
        <w:t>Źródło: Opracowanie własne</w:t>
      </w:r>
    </w:p>
    <w:p w14:paraId="3BE88418" w14:textId="77777777" w:rsidR="00930114" w:rsidRDefault="00930114" w:rsidP="00C34EBE">
      <w:pPr>
        <w:jc w:val="both"/>
        <w:rPr>
          <w:rFonts w:ascii="Garamond" w:hAnsi="Garamond" w:cs="Garamond"/>
          <w:i/>
          <w:iCs/>
          <w:sz w:val="20"/>
          <w:szCs w:val="20"/>
          <w:highlight w:val="yellow"/>
        </w:rPr>
      </w:pPr>
    </w:p>
    <w:p w14:paraId="68F48C5E" w14:textId="77777777" w:rsidR="00C9570F" w:rsidRDefault="00C9570F" w:rsidP="00C34EBE">
      <w:pPr>
        <w:jc w:val="both"/>
        <w:rPr>
          <w:rFonts w:ascii="Garamond" w:hAnsi="Garamond" w:cs="Garamond"/>
          <w:i/>
          <w:iCs/>
          <w:sz w:val="20"/>
          <w:szCs w:val="20"/>
          <w:highlight w:val="yellow"/>
        </w:rPr>
      </w:pPr>
    </w:p>
    <w:p w14:paraId="380A2D23" w14:textId="77777777" w:rsidR="00C9570F" w:rsidRDefault="00C9570F" w:rsidP="00C34EBE">
      <w:pPr>
        <w:jc w:val="both"/>
        <w:rPr>
          <w:rFonts w:ascii="Garamond" w:hAnsi="Garamond" w:cs="Garamond"/>
          <w:i/>
          <w:iCs/>
          <w:sz w:val="20"/>
          <w:szCs w:val="20"/>
          <w:highlight w:val="yellow"/>
        </w:rPr>
      </w:pPr>
    </w:p>
    <w:p w14:paraId="37EAB3BD" w14:textId="77777777" w:rsidR="00C9570F" w:rsidRDefault="00C9570F" w:rsidP="00C34EBE">
      <w:pPr>
        <w:jc w:val="both"/>
        <w:rPr>
          <w:rFonts w:ascii="Garamond" w:hAnsi="Garamond" w:cs="Garamond"/>
          <w:i/>
          <w:iCs/>
          <w:sz w:val="20"/>
          <w:szCs w:val="20"/>
          <w:highlight w:val="yellow"/>
        </w:rPr>
      </w:pPr>
    </w:p>
    <w:p w14:paraId="6F659E49" w14:textId="77777777" w:rsidR="00C9570F" w:rsidRDefault="00C9570F" w:rsidP="00C34EBE">
      <w:pPr>
        <w:jc w:val="both"/>
        <w:rPr>
          <w:rFonts w:ascii="Garamond" w:hAnsi="Garamond" w:cs="Garamond"/>
          <w:i/>
          <w:iCs/>
          <w:sz w:val="20"/>
          <w:szCs w:val="20"/>
          <w:highlight w:val="yellow"/>
        </w:rPr>
      </w:pPr>
    </w:p>
    <w:p w14:paraId="7B314080" w14:textId="77777777" w:rsidR="00C9570F" w:rsidRPr="005B1DC4" w:rsidRDefault="00C9570F" w:rsidP="00C34EBE">
      <w:pPr>
        <w:jc w:val="both"/>
        <w:rPr>
          <w:rFonts w:ascii="Garamond" w:hAnsi="Garamond" w:cs="Garamond"/>
          <w:i/>
          <w:iCs/>
          <w:sz w:val="20"/>
          <w:szCs w:val="20"/>
          <w:highlight w:val="yellow"/>
        </w:rPr>
      </w:pPr>
    </w:p>
    <w:p w14:paraId="4F79B5A4" w14:textId="77777777" w:rsidR="00DB4D00" w:rsidRPr="003318B5" w:rsidRDefault="00DB4D00" w:rsidP="00DB4D00">
      <w:pPr>
        <w:pStyle w:val="Rozdzia4"/>
      </w:pPr>
      <w:bookmarkStart w:id="1072" w:name="_Toc203721180"/>
      <w:bookmarkStart w:id="1073" w:name="_Toc209606283"/>
      <w:bookmarkStart w:id="1074" w:name="_Toc471900330"/>
      <w:bookmarkStart w:id="1075" w:name="_Toc150844593"/>
      <w:bookmarkEnd w:id="1043"/>
      <w:r w:rsidRPr="003318B5">
        <w:lastRenderedPageBreak/>
        <w:t>9.4.3.2. Zewnętrzne źródła punktowe</w:t>
      </w:r>
      <w:bookmarkEnd w:id="1072"/>
      <w:bookmarkEnd w:id="1073"/>
    </w:p>
    <w:p w14:paraId="0B3A37DD" w14:textId="77777777" w:rsidR="00DB4D00" w:rsidRPr="003318B5" w:rsidRDefault="00DB4D00" w:rsidP="00DB4D00">
      <w:pPr>
        <w:jc w:val="both"/>
        <w:rPr>
          <w:rFonts w:ascii="Garamond" w:hAnsi="Garamond" w:cs="Garamond"/>
        </w:rPr>
      </w:pPr>
    </w:p>
    <w:p w14:paraId="537DC03F" w14:textId="77777777" w:rsidR="00DB4D00" w:rsidRPr="003318B5" w:rsidRDefault="00DB4D00" w:rsidP="00DB4D00">
      <w:pPr>
        <w:jc w:val="both"/>
        <w:rPr>
          <w:rFonts w:ascii="Garamond" w:hAnsi="Garamond" w:cs="Garamond"/>
        </w:rPr>
      </w:pPr>
      <w:bookmarkStart w:id="1076" w:name="_Hlk192065358"/>
      <w:r w:rsidRPr="003318B5">
        <w:rPr>
          <w:rFonts w:ascii="Garamond" w:hAnsi="Garamond" w:cs="Garamond"/>
        </w:rPr>
        <w:t>W obrębie przedmiotowej fermy przewidziano pracę 60 wentylatorów.</w:t>
      </w:r>
    </w:p>
    <w:bookmarkEnd w:id="1076"/>
    <w:p w14:paraId="1A451C1D" w14:textId="77777777" w:rsidR="00DB4D00" w:rsidRPr="00141EB5" w:rsidRDefault="00DB4D00" w:rsidP="00DB4D00">
      <w:pPr>
        <w:jc w:val="both"/>
        <w:rPr>
          <w:rFonts w:ascii="Garamond" w:hAnsi="Garamond" w:cs="Garamond"/>
          <w:highlight w:val="yellow"/>
        </w:rPr>
      </w:pPr>
    </w:p>
    <w:p w14:paraId="6854353D" w14:textId="77777777" w:rsidR="00DB4D00" w:rsidRDefault="00DB4D00" w:rsidP="00DB4D00">
      <w:pPr>
        <w:jc w:val="both"/>
        <w:rPr>
          <w:rFonts w:ascii="Garamond" w:hAnsi="Garamond"/>
        </w:rPr>
      </w:pPr>
      <w:r w:rsidRPr="003318B5">
        <w:rPr>
          <w:rFonts w:ascii="Garamond" w:hAnsi="Garamond"/>
        </w:rPr>
        <w:t>Wentylatory dachowe stanowiły będą źródło hałasu zarówno w porze dziennej, jak i w porze nocnej</w:t>
      </w:r>
      <w:r>
        <w:rPr>
          <w:rFonts w:ascii="Garamond" w:hAnsi="Garamond"/>
        </w:rPr>
        <w:t>, a</w:t>
      </w:r>
      <w:r w:rsidRPr="005E7085">
        <w:rPr>
          <w:rFonts w:ascii="Garamond" w:hAnsi="Garamond"/>
        </w:rPr>
        <w:t xml:space="preserve"> wentylatory szczytowe tylko w upalne dni.</w:t>
      </w:r>
    </w:p>
    <w:p w14:paraId="018B418D" w14:textId="77777777" w:rsidR="00DB4D00" w:rsidRPr="00441D09" w:rsidRDefault="00DB4D00" w:rsidP="00DB4D00">
      <w:pPr>
        <w:jc w:val="both"/>
        <w:rPr>
          <w:rFonts w:ascii="Garamond" w:hAnsi="Garamond" w:cs="Verdana"/>
        </w:rPr>
      </w:pPr>
    </w:p>
    <w:p w14:paraId="565E7046" w14:textId="77777777" w:rsidR="00DB4D00" w:rsidRPr="00441D09" w:rsidRDefault="00DB4D00" w:rsidP="00DB4D00">
      <w:pPr>
        <w:jc w:val="both"/>
        <w:rPr>
          <w:rFonts w:ascii="Garamond" w:hAnsi="Garamond" w:cs="Garamond"/>
        </w:rPr>
      </w:pPr>
      <w:r w:rsidRPr="00441D09">
        <w:rPr>
          <w:rFonts w:ascii="Garamond" w:hAnsi="Garamond" w:cs="Garamond"/>
        </w:rPr>
        <w:t>Każdy z kurników wentylowany będzie za pomocą:</w:t>
      </w:r>
    </w:p>
    <w:p w14:paraId="00061429" w14:textId="77777777" w:rsidR="00DB4D00" w:rsidRPr="00441D09" w:rsidRDefault="00DB4D00" w:rsidP="00DB4D00">
      <w:pPr>
        <w:numPr>
          <w:ilvl w:val="0"/>
          <w:numId w:val="44"/>
        </w:numPr>
        <w:jc w:val="both"/>
        <w:rPr>
          <w:rFonts w:ascii="Garamond" w:hAnsi="Garamond" w:cs="Verdana"/>
        </w:rPr>
      </w:pPr>
      <w:r w:rsidRPr="00441D09">
        <w:rPr>
          <w:rFonts w:ascii="Garamond" w:hAnsi="Garamond" w:cs="Verdana"/>
        </w:rPr>
        <w:t>12 wentylatorów dachowych o Ø 0,82 m, które zgodnie z kartą katalogową charakteryzują się równoważnym poziomem mocy akustycznej wynoszącej 80 dB(A);</w:t>
      </w:r>
    </w:p>
    <w:p w14:paraId="044028F6" w14:textId="77777777" w:rsidR="00DB4D00" w:rsidRPr="00441D09" w:rsidRDefault="00DB4D00" w:rsidP="00DB4D00">
      <w:pPr>
        <w:numPr>
          <w:ilvl w:val="0"/>
          <w:numId w:val="44"/>
        </w:numPr>
        <w:jc w:val="both"/>
        <w:rPr>
          <w:rFonts w:ascii="Garamond" w:hAnsi="Garamond" w:cs="Verdana"/>
        </w:rPr>
      </w:pPr>
      <w:bookmarkStart w:id="1077" w:name="_Hlk192236167"/>
      <w:r w:rsidRPr="00441D09">
        <w:rPr>
          <w:rFonts w:ascii="Garamond" w:hAnsi="Garamond" w:cs="Verdana"/>
        </w:rPr>
        <w:t>8 wentylatorów dachowych o Ø 1,4 m, które zgodnie z kartą katalogową charakteryzują się równoważnym poziomem mocy akustycznej wynoszącej 63 dB(A)</w:t>
      </w:r>
      <w:r>
        <w:rPr>
          <w:rFonts w:ascii="Garamond" w:hAnsi="Garamond" w:cs="Verdana"/>
        </w:rPr>
        <w:t xml:space="preserve">, </w:t>
      </w:r>
      <w:r w:rsidRPr="008A5D43">
        <w:rPr>
          <w:rFonts w:ascii="Garamond" w:hAnsi="Garamond" w:cs="Verdana"/>
        </w:rPr>
        <w:t>w odległości 7 m od źródła</w:t>
      </w:r>
      <w:r>
        <w:rPr>
          <w:rFonts w:ascii="Garamond" w:hAnsi="Garamond" w:cs="Verdana"/>
        </w:rPr>
        <w:t>.</w:t>
      </w:r>
    </w:p>
    <w:p w14:paraId="2C702476" w14:textId="77777777" w:rsidR="00DB4D00" w:rsidRDefault="00DB4D00" w:rsidP="00DB4D00">
      <w:pPr>
        <w:pStyle w:val="Tekstpodstawowy21"/>
        <w:rPr>
          <w:rFonts w:ascii="Garamond" w:hAnsi="Garamond" w:cs="Garamond"/>
          <w:b/>
          <w:bCs/>
          <w:i w:val="0"/>
          <w:sz w:val="20"/>
          <w:szCs w:val="20"/>
          <w:highlight w:val="yellow"/>
        </w:rPr>
      </w:pPr>
    </w:p>
    <w:p w14:paraId="653381C0" w14:textId="77777777" w:rsidR="00DB4D00" w:rsidRPr="008A5D43" w:rsidRDefault="00DB4D00" w:rsidP="00DB4D00">
      <w:pPr>
        <w:pStyle w:val="Akapitzlist"/>
        <w:ind w:left="0"/>
        <w:jc w:val="both"/>
        <w:rPr>
          <w:rFonts w:ascii="Garamond" w:hAnsi="Garamond"/>
        </w:rPr>
      </w:pPr>
      <w:r w:rsidRPr="008A5D43">
        <w:rPr>
          <w:rFonts w:ascii="Garamond" w:hAnsi="Garamond"/>
        </w:rPr>
        <w:t>Karty katalogowe urządzeń podają z reguły poziom dźwięku L</w:t>
      </w:r>
      <w:r w:rsidRPr="008A5D43">
        <w:rPr>
          <w:rFonts w:ascii="Garamond" w:hAnsi="Garamond"/>
          <w:vertAlign w:val="subscript"/>
        </w:rPr>
        <w:t>P</w:t>
      </w:r>
      <w:r w:rsidRPr="008A5D43">
        <w:rPr>
          <w:rFonts w:ascii="Garamond" w:hAnsi="Garamond"/>
        </w:rPr>
        <w:t>, który nie jest tożsamy</w:t>
      </w:r>
      <w:r w:rsidRPr="008A5D43">
        <w:rPr>
          <w:rFonts w:ascii="Garamond" w:hAnsi="Garamond"/>
        </w:rPr>
        <w:br/>
        <w:t>z poziomem mocy akustycznej L</w:t>
      </w:r>
      <w:r w:rsidRPr="008A5D43">
        <w:rPr>
          <w:rFonts w:ascii="Garamond" w:hAnsi="Garamond"/>
          <w:vertAlign w:val="subscript"/>
        </w:rPr>
        <w:t>WA</w:t>
      </w:r>
      <w:r w:rsidRPr="008A5D43">
        <w:rPr>
          <w:rFonts w:ascii="Garamond" w:hAnsi="Garamond"/>
        </w:rPr>
        <w:t>. Aby obliczyć moc akustyczną L</w:t>
      </w:r>
      <w:r w:rsidRPr="008A5D43">
        <w:rPr>
          <w:rFonts w:ascii="Garamond" w:hAnsi="Garamond"/>
          <w:vertAlign w:val="subscript"/>
        </w:rPr>
        <w:t>WA</w:t>
      </w:r>
      <w:r w:rsidRPr="008A5D43">
        <w:rPr>
          <w:rFonts w:ascii="Garamond" w:hAnsi="Garamond"/>
        </w:rPr>
        <w:t xml:space="preserve"> tych źródeł, którą należy podstawić do programu obliczeniowego, posłużono się wzorem do obliczania L</w:t>
      </w:r>
      <w:r w:rsidRPr="008A5D43">
        <w:rPr>
          <w:rFonts w:ascii="Garamond" w:hAnsi="Garamond"/>
          <w:vertAlign w:val="subscript"/>
        </w:rPr>
        <w:t>P</w:t>
      </w:r>
      <w:r w:rsidRPr="008A5D43">
        <w:rPr>
          <w:rFonts w:ascii="Garamond" w:hAnsi="Garamond"/>
        </w:rPr>
        <w:t xml:space="preserve"> </w:t>
      </w:r>
      <w:r w:rsidRPr="008A5D43">
        <w:rPr>
          <w:rFonts w:ascii="Garamond" w:hAnsi="Garamond"/>
        </w:rPr>
        <w:br/>
        <w:t>w danej odległości od źródła, mając podaną L</w:t>
      </w:r>
      <w:r w:rsidRPr="008A5D43">
        <w:rPr>
          <w:rFonts w:ascii="Garamond" w:hAnsi="Garamond"/>
          <w:vertAlign w:val="subscript"/>
        </w:rPr>
        <w:t>WA</w:t>
      </w:r>
      <w:r w:rsidRPr="008A5D43">
        <w:rPr>
          <w:rFonts w:ascii="Garamond" w:hAnsi="Garamond"/>
        </w:rPr>
        <w:t>, który ma postać:</w:t>
      </w:r>
    </w:p>
    <w:p w14:paraId="040583F0" w14:textId="77777777" w:rsidR="00DB4D00" w:rsidRPr="008A5D43" w:rsidRDefault="00DB4D00" w:rsidP="00DB4D00">
      <w:pPr>
        <w:pStyle w:val="Akapitzlist"/>
        <w:ind w:left="0"/>
        <w:jc w:val="both"/>
        <w:rPr>
          <w:rFonts w:ascii="Garamond" w:hAnsi="Garamond"/>
        </w:rPr>
      </w:pPr>
    </w:p>
    <w:p w14:paraId="62A331DA" w14:textId="77777777" w:rsidR="00DB4D00" w:rsidRPr="008A5D43" w:rsidRDefault="00DB4D00" w:rsidP="00DB4D00">
      <w:pPr>
        <w:pStyle w:val="Akapitzlist"/>
        <w:ind w:left="0"/>
        <w:jc w:val="center"/>
        <w:rPr>
          <w:rFonts w:ascii="Garamond" w:hAnsi="Garamond"/>
        </w:rPr>
      </w:pPr>
      <w:r w:rsidRPr="008A5D43">
        <w:rPr>
          <w:rFonts w:ascii="Garamond" w:hAnsi="Garamond"/>
        </w:rPr>
        <w:t>L</w:t>
      </w:r>
      <w:r w:rsidRPr="008A5D43">
        <w:rPr>
          <w:rFonts w:ascii="Garamond" w:hAnsi="Garamond"/>
          <w:vertAlign w:val="subscript"/>
        </w:rPr>
        <w:t>P</w:t>
      </w:r>
      <w:r w:rsidRPr="008A5D43">
        <w:rPr>
          <w:rFonts w:ascii="Garamond" w:hAnsi="Garamond"/>
        </w:rPr>
        <w:t xml:space="preserve"> = L</w:t>
      </w:r>
      <w:r w:rsidRPr="008A5D43">
        <w:rPr>
          <w:rFonts w:ascii="Garamond" w:hAnsi="Garamond"/>
          <w:vertAlign w:val="subscript"/>
        </w:rPr>
        <w:t>WA</w:t>
      </w:r>
      <w:r w:rsidRPr="008A5D43">
        <w:rPr>
          <w:rFonts w:ascii="Garamond" w:hAnsi="Garamond"/>
        </w:rPr>
        <w:t xml:space="preserve"> – 20 * log</w:t>
      </w:r>
      <w:r w:rsidRPr="008A5D43">
        <w:rPr>
          <w:rFonts w:ascii="Garamond" w:hAnsi="Garamond"/>
          <w:vertAlign w:val="subscript"/>
        </w:rPr>
        <w:t>10</w:t>
      </w:r>
      <w:r w:rsidRPr="008A5D43">
        <w:rPr>
          <w:rFonts w:ascii="Garamond" w:hAnsi="Garamond"/>
        </w:rPr>
        <w:t xml:space="preserve"> (R) – 8</w:t>
      </w:r>
    </w:p>
    <w:p w14:paraId="29BC63B8" w14:textId="77777777" w:rsidR="00DB4D00" w:rsidRPr="008A5D43" w:rsidRDefault="00DB4D00" w:rsidP="00DB4D00">
      <w:pPr>
        <w:pStyle w:val="Akapitzlist"/>
        <w:ind w:left="0"/>
        <w:jc w:val="both"/>
        <w:rPr>
          <w:rFonts w:ascii="Garamond" w:hAnsi="Garamond"/>
        </w:rPr>
      </w:pPr>
    </w:p>
    <w:p w14:paraId="3B4A566C" w14:textId="77777777" w:rsidR="00DB4D00" w:rsidRPr="008A5D43" w:rsidRDefault="00DB4D00" w:rsidP="00DB4D00">
      <w:pPr>
        <w:pStyle w:val="Akapitzlist"/>
        <w:ind w:left="0"/>
        <w:jc w:val="both"/>
        <w:rPr>
          <w:rFonts w:ascii="Garamond" w:hAnsi="Garamond"/>
        </w:rPr>
      </w:pPr>
      <w:r w:rsidRPr="008A5D43">
        <w:rPr>
          <w:rFonts w:ascii="Garamond" w:hAnsi="Garamond"/>
        </w:rPr>
        <w:t>po przekształceniu wzór nabiera postaci:</w:t>
      </w:r>
    </w:p>
    <w:p w14:paraId="2DE23923" w14:textId="77777777" w:rsidR="00DB4D00" w:rsidRPr="008A5D43" w:rsidRDefault="00DB4D00" w:rsidP="00DB4D00">
      <w:pPr>
        <w:pStyle w:val="Akapitzlist"/>
        <w:ind w:left="0"/>
        <w:jc w:val="both"/>
        <w:rPr>
          <w:rFonts w:ascii="Garamond" w:hAnsi="Garamond"/>
        </w:rPr>
      </w:pPr>
    </w:p>
    <w:p w14:paraId="5AB6CDA1" w14:textId="77777777" w:rsidR="00DB4D00" w:rsidRPr="008A5D43" w:rsidRDefault="00DB4D00" w:rsidP="00DB4D00">
      <w:pPr>
        <w:pStyle w:val="Akapitzlist"/>
        <w:ind w:left="0"/>
        <w:jc w:val="center"/>
        <w:rPr>
          <w:rFonts w:ascii="Garamond" w:hAnsi="Garamond"/>
        </w:rPr>
      </w:pPr>
      <w:r w:rsidRPr="008A5D43">
        <w:rPr>
          <w:rFonts w:ascii="Garamond" w:hAnsi="Garamond"/>
        </w:rPr>
        <w:t>L</w:t>
      </w:r>
      <w:r w:rsidRPr="008A5D43">
        <w:rPr>
          <w:rFonts w:ascii="Garamond" w:hAnsi="Garamond"/>
          <w:vertAlign w:val="subscript"/>
        </w:rPr>
        <w:t>WA</w:t>
      </w:r>
      <w:r w:rsidRPr="008A5D43">
        <w:rPr>
          <w:rFonts w:ascii="Garamond" w:hAnsi="Garamond"/>
        </w:rPr>
        <w:t xml:space="preserve"> = L</w:t>
      </w:r>
      <w:r w:rsidRPr="008A5D43">
        <w:rPr>
          <w:rFonts w:ascii="Garamond" w:hAnsi="Garamond"/>
          <w:vertAlign w:val="subscript"/>
        </w:rPr>
        <w:t>P</w:t>
      </w:r>
      <w:r w:rsidRPr="008A5D43">
        <w:rPr>
          <w:rFonts w:ascii="Garamond" w:hAnsi="Garamond"/>
        </w:rPr>
        <w:t xml:space="preserve"> + 20 * log</w:t>
      </w:r>
      <w:r w:rsidRPr="008A5D43">
        <w:rPr>
          <w:rFonts w:ascii="Garamond" w:hAnsi="Garamond"/>
          <w:vertAlign w:val="subscript"/>
        </w:rPr>
        <w:t>10</w:t>
      </w:r>
      <w:r w:rsidRPr="008A5D43">
        <w:rPr>
          <w:rFonts w:ascii="Garamond" w:hAnsi="Garamond"/>
        </w:rPr>
        <w:t xml:space="preserve"> (R) + 8</w:t>
      </w:r>
    </w:p>
    <w:p w14:paraId="31FB7221" w14:textId="77777777" w:rsidR="00DB4D00" w:rsidRPr="008A5D43" w:rsidRDefault="00DB4D00" w:rsidP="00DB4D00">
      <w:pPr>
        <w:pStyle w:val="Akapitzlist"/>
        <w:ind w:left="0"/>
        <w:jc w:val="both"/>
        <w:rPr>
          <w:rFonts w:ascii="Garamond" w:hAnsi="Garamond"/>
        </w:rPr>
      </w:pPr>
      <w:r w:rsidRPr="008A5D43">
        <w:rPr>
          <w:rFonts w:ascii="Garamond" w:hAnsi="Garamond"/>
        </w:rPr>
        <w:t>gdzie:</w:t>
      </w:r>
    </w:p>
    <w:p w14:paraId="16563142" w14:textId="77777777" w:rsidR="00DB4D00" w:rsidRPr="008A5D43" w:rsidRDefault="00DB4D00" w:rsidP="00DB4D00">
      <w:pPr>
        <w:pStyle w:val="Akapitzlist"/>
        <w:ind w:left="0"/>
        <w:jc w:val="both"/>
        <w:rPr>
          <w:rFonts w:ascii="Garamond" w:hAnsi="Garamond"/>
        </w:rPr>
      </w:pPr>
      <w:r w:rsidRPr="008A5D43">
        <w:rPr>
          <w:rFonts w:ascii="Garamond" w:hAnsi="Garamond"/>
        </w:rPr>
        <w:t>L</w:t>
      </w:r>
      <w:r w:rsidRPr="008A5D43">
        <w:rPr>
          <w:rFonts w:ascii="Garamond" w:hAnsi="Garamond"/>
          <w:vertAlign w:val="subscript"/>
        </w:rPr>
        <w:t>WA</w:t>
      </w:r>
      <w:r w:rsidRPr="008A5D43">
        <w:rPr>
          <w:rFonts w:ascii="Garamond" w:hAnsi="Garamond"/>
        </w:rPr>
        <w:t xml:space="preserve"> – poziom mocy akustycznej źródła,</w:t>
      </w:r>
    </w:p>
    <w:p w14:paraId="03AC7F95" w14:textId="77777777" w:rsidR="00DB4D00" w:rsidRPr="008A5D43" w:rsidRDefault="00DB4D00" w:rsidP="00DB4D00">
      <w:pPr>
        <w:pStyle w:val="Akapitzlist"/>
        <w:ind w:left="0"/>
        <w:jc w:val="both"/>
        <w:rPr>
          <w:rFonts w:ascii="Garamond" w:hAnsi="Garamond"/>
        </w:rPr>
      </w:pPr>
      <w:r w:rsidRPr="008A5D43">
        <w:rPr>
          <w:rFonts w:ascii="Garamond" w:hAnsi="Garamond"/>
        </w:rPr>
        <w:t>L</w:t>
      </w:r>
      <w:r w:rsidRPr="008A5D43">
        <w:rPr>
          <w:rFonts w:ascii="Garamond" w:hAnsi="Garamond"/>
          <w:vertAlign w:val="subscript"/>
        </w:rPr>
        <w:t>P</w:t>
      </w:r>
      <w:r w:rsidRPr="008A5D43">
        <w:rPr>
          <w:rFonts w:ascii="Garamond" w:hAnsi="Garamond"/>
        </w:rPr>
        <w:t xml:space="preserve"> – poziom dźwięku w punkcie,</w:t>
      </w:r>
    </w:p>
    <w:p w14:paraId="0BA71900" w14:textId="77777777" w:rsidR="00DB4D00" w:rsidRPr="008A5D43" w:rsidRDefault="00DB4D00" w:rsidP="00DB4D00">
      <w:pPr>
        <w:pStyle w:val="Akapitzlist"/>
        <w:ind w:left="0"/>
        <w:jc w:val="both"/>
        <w:rPr>
          <w:rFonts w:ascii="Garamond" w:hAnsi="Garamond"/>
        </w:rPr>
      </w:pPr>
      <w:r w:rsidRPr="008A5D43">
        <w:rPr>
          <w:rFonts w:ascii="Garamond" w:hAnsi="Garamond"/>
        </w:rPr>
        <w:t>R – promień, odległość od źródła,</w:t>
      </w:r>
    </w:p>
    <w:p w14:paraId="2476CC60" w14:textId="77777777" w:rsidR="00DB4D00" w:rsidRPr="00853E8B" w:rsidRDefault="00DB4D00" w:rsidP="00DB4D00">
      <w:pPr>
        <w:pStyle w:val="Akapitzlist"/>
        <w:ind w:left="0"/>
        <w:jc w:val="both"/>
        <w:rPr>
          <w:rFonts w:ascii="Garamond" w:hAnsi="Garamond"/>
        </w:rPr>
      </w:pPr>
      <w:r w:rsidRPr="008A5D43">
        <w:rPr>
          <w:rFonts w:ascii="Garamond" w:hAnsi="Garamond"/>
        </w:rPr>
        <w:t>8 – współczynnik korekcji.</w:t>
      </w:r>
    </w:p>
    <w:p w14:paraId="7C8B3B44" w14:textId="77777777" w:rsidR="00DB4D00" w:rsidRPr="008930D5" w:rsidRDefault="00DB4D00" w:rsidP="00DB4D00">
      <w:pPr>
        <w:pStyle w:val="Akapitzlist"/>
        <w:ind w:left="0"/>
        <w:jc w:val="both"/>
        <w:rPr>
          <w:rFonts w:ascii="Garamond" w:hAnsi="Garamond"/>
        </w:rPr>
      </w:pPr>
      <w:r w:rsidRPr="008A5D43">
        <w:rPr>
          <w:rFonts w:ascii="Garamond" w:hAnsi="Garamond"/>
        </w:rPr>
        <w:t>Zgodnie z powyższym wzorem wentylatory charakteryzują się następującym poziomem mocy akustycznej, który został przyjęty do obliczeń:</w:t>
      </w:r>
    </w:p>
    <w:p w14:paraId="046D88FB" w14:textId="77777777" w:rsidR="00DB4D00" w:rsidRPr="005E7085" w:rsidRDefault="00DB4D00" w:rsidP="00DB4D00">
      <w:pPr>
        <w:tabs>
          <w:tab w:val="left" w:pos="567"/>
        </w:tabs>
        <w:suppressAutoHyphens/>
        <w:autoSpaceDE w:val="0"/>
        <w:ind w:left="360"/>
        <w:jc w:val="both"/>
        <w:rPr>
          <w:rFonts w:ascii="Garamond" w:hAnsi="Garamond" w:cs="Garamond"/>
          <w:b/>
        </w:rPr>
      </w:pPr>
      <w:r w:rsidRPr="008A5D43">
        <w:rPr>
          <w:rFonts w:ascii="Garamond" w:hAnsi="Garamond" w:cs="Verdana"/>
        </w:rPr>
        <w:t xml:space="preserve">Ø </w:t>
      </w:r>
      <w:smartTag w:uri="urn:schemas-microsoft-com:office:smarttags" w:element="metricconverter">
        <w:smartTagPr>
          <w:attr w:name="ProductID" w:val="1,40 m"/>
        </w:smartTagPr>
        <w:r w:rsidRPr="008A5D43">
          <w:rPr>
            <w:rFonts w:ascii="Garamond" w:hAnsi="Garamond" w:cs="Verdana"/>
          </w:rPr>
          <w:t>1,40 m</w:t>
        </w:r>
      </w:smartTag>
      <w:r w:rsidRPr="008A5D43">
        <w:rPr>
          <w:rFonts w:ascii="Garamond" w:hAnsi="Garamond" w:cs="Verdana"/>
        </w:rPr>
        <w:t xml:space="preserve"> </w:t>
      </w:r>
      <w:r w:rsidRPr="008A5D43">
        <w:rPr>
          <w:rFonts w:ascii="Garamond" w:hAnsi="Garamond"/>
        </w:rPr>
        <w:t>L</w:t>
      </w:r>
      <w:r w:rsidRPr="008A5D43">
        <w:rPr>
          <w:rFonts w:ascii="Garamond" w:hAnsi="Garamond"/>
          <w:vertAlign w:val="subscript"/>
        </w:rPr>
        <w:t>WA</w:t>
      </w:r>
      <w:r w:rsidRPr="008A5D43">
        <w:rPr>
          <w:rFonts w:ascii="Garamond" w:hAnsi="Garamond"/>
        </w:rPr>
        <w:t xml:space="preserve"> = L</w:t>
      </w:r>
      <w:r w:rsidRPr="008A5D43">
        <w:rPr>
          <w:rFonts w:ascii="Garamond" w:hAnsi="Garamond"/>
          <w:vertAlign w:val="subscript"/>
        </w:rPr>
        <w:t>P</w:t>
      </w:r>
      <w:r w:rsidRPr="008A5D43">
        <w:rPr>
          <w:rFonts w:ascii="Garamond" w:hAnsi="Garamond"/>
        </w:rPr>
        <w:t xml:space="preserve"> + 20 * log</w:t>
      </w:r>
      <w:r w:rsidRPr="008A5D43">
        <w:rPr>
          <w:rFonts w:ascii="Garamond" w:hAnsi="Garamond"/>
          <w:vertAlign w:val="subscript"/>
        </w:rPr>
        <w:t>10</w:t>
      </w:r>
      <w:r w:rsidRPr="008A5D43">
        <w:rPr>
          <w:rFonts w:ascii="Garamond" w:hAnsi="Garamond"/>
        </w:rPr>
        <w:t xml:space="preserve"> (R) + 8 = </w:t>
      </w:r>
      <w:r>
        <w:rPr>
          <w:rFonts w:ascii="Garamond" w:hAnsi="Garamond" w:cs="Garamond"/>
        </w:rPr>
        <w:t>63</w:t>
      </w:r>
      <w:r w:rsidRPr="008A5D43">
        <w:rPr>
          <w:rFonts w:ascii="Garamond" w:hAnsi="Garamond" w:cs="Garamond"/>
        </w:rPr>
        <w:t xml:space="preserve"> + 20 * </w:t>
      </w:r>
      <w:r w:rsidRPr="008A5D43">
        <w:rPr>
          <w:rFonts w:ascii="Garamond" w:hAnsi="Garamond"/>
        </w:rPr>
        <w:t>log</w:t>
      </w:r>
      <w:r w:rsidRPr="008A5D43">
        <w:rPr>
          <w:rFonts w:ascii="Garamond" w:hAnsi="Garamond"/>
          <w:vertAlign w:val="subscript"/>
        </w:rPr>
        <w:t>10</w:t>
      </w:r>
      <w:r w:rsidRPr="008A5D43">
        <w:rPr>
          <w:rFonts w:ascii="Garamond" w:hAnsi="Garamond"/>
        </w:rPr>
        <w:t xml:space="preserve"> (</w:t>
      </w:r>
      <w:r>
        <w:rPr>
          <w:rFonts w:ascii="Garamond" w:hAnsi="Garamond"/>
        </w:rPr>
        <w:t>7</w:t>
      </w:r>
      <w:r w:rsidRPr="008A5D43">
        <w:rPr>
          <w:rFonts w:ascii="Garamond" w:hAnsi="Garamond"/>
        </w:rPr>
        <w:t xml:space="preserve">) </w:t>
      </w:r>
      <w:r w:rsidRPr="008A5D43">
        <w:rPr>
          <w:rFonts w:ascii="Garamond" w:hAnsi="Garamond" w:cs="Garamond"/>
        </w:rPr>
        <w:t xml:space="preserve">+ 8 = </w:t>
      </w:r>
      <w:r w:rsidRPr="008A5D43">
        <w:rPr>
          <w:rFonts w:ascii="Garamond" w:hAnsi="Garamond" w:cs="Garamond"/>
          <w:b/>
        </w:rPr>
        <w:t>ok. 8</w:t>
      </w:r>
      <w:r>
        <w:rPr>
          <w:rFonts w:ascii="Garamond" w:hAnsi="Garamond" w:cs="Garamond"/>
          <w:b/>
        </w:rPr>
        <w:t>8</w:t>
      </w:r>
      <w:r w:rsidRPr="008A5D43">
        <w:rPr>
          <w:rFonts w:ascii="Garamond" w:hAnsi="Garamond" w:cs="Garamond"/>
          <w:b/>
        </w:rPr>
        <w:t xml:space="preserve"> dB(A).</w:t>
      </w:r>
    </w:p>
    <w:p w14:paraId="792CC099" w14:textId="77777777" w:rsidR="00DB4D00" w:rsidRPr="005B18F1" w:rsidRDefault="00DB4D00" w:rsidP="00DB4D00">
      <w:pPr>
        <w:pStyle w:val="Tekstpodstawowy21"/>
        <w:rPr>
          <w:rFonts w:ascii="Garamond" w:hAnsi="Garamond" w:cs="Garamond"/>
          <w:b/>
          <w:bCs/>
          <w:i w:val="0"/>
          <w:sz w:val="20"/>
          <w:szCs w:val="20"/>
        </w:rPr>
      </w:pPr>
    </w:p>
    <w:p w14:paraId="44E5AF5C" w14:textId="50E51288" w:rsidR="00DB4D00" w:rsidRPr="00441D09" w:rsidRDefault="00DB4D00" w:rsidP="00DB4D00">
      <w:pPr>
        <w:pStyle w:val="Tekstpodstawowy21"/>
        <w:rPr>
          <w:rFonts w:ascii="Garamond" w:hAnsi="Garamond" w:cs="Tunga"/>
          <w:i w:val="0"/>
          <w:sz w:val="20"/>
          <w:szCs w:val="20"/>
        </w:rPr>
      </w:pPr>
      <w:bookmarkStart w:id="1078" w:name="_Hlk202165774"/>
      <w:bookmarkStart w:id="1079" w:name="_Hlk203719173"/>
      <w:bookmarkStart w:id="1080" w:name="_Hlk194910131"/>
      <w:r w:rsidRPr="005B18F1">
        <w:rPr>
          <w:rFonts w:ascii="Garamond" w:hAnsi="Garamond" w:cs="Garamond"/>
          <w:b/>
          <w:bCs/>
          <w:i w:val="0"/>
          <w:sz w:val="20"/>
          <w:szCs w:val="20"/>
        </w:rPr>
        <w:t xml:space="preserve">Tabela </w:t>
      </w:r>
      <w:r w:rsidR="005B18F1" w:rsidRPr="005B18F1">
        <w:rPr>
          <w:rFonts w:ascii="Garamond" w:hAnsi="Garamond" w:cs="Garamond"/>
          <w:b/>
          <w:bCs/>
          <w:i w:val="0"/>
          <w:sz w:val="20"/>
          <w:szCs w:val="20"/>
        </w:rPr>
        <w:t>20</w:t>
      </w:r>
      <w:r w:rsidRPr="005B18F1">
        <w:rPr>
          <w:rFonts w:ascii="Garamond" w:hAnsi="Garamond" w:cs="Garamond"/>
          <w:b/>
          <w:bCs/>
          <w:i w:val="0"/>
          <w:sz w:val="20"/>
          <w:szCs w:val="20"/>
        </w:rPr>
        <w:t xml:space="preserve">. </w:t>
      </w:r>
      <w:r w:rsidRPr="00441D09">
        <w:rPr>
          <w:rFonts w:ascii="Garamond" w:hAnsi="Garamond" w:cs="Garamond"/>
          <w:bCs/>
          <w:i w:val="0"/>
          <w:sz w:val="20"/>
          <w:szCs w:val="20"/>
        </w:rPr>
        <w:t xml:space="preserve">Charakterystyka </w:t>
      </w:r>
      <w:r w:rsidRPr="00441D09">
        <w:rPr>
          <w:rFonts w:ascii="Garamond" w:hAnsi="Garamond" w:cs="Tunga"/>
          <w:i w:val="0"/>
          <w:sz w:val="20"/>
          <w:szCs w:val="20"/>
        </w:rPr>
        <w:t>punktowych źródeł hałasu</w:t>
      </w:r>
      <w:bookmarkEnd w:id="1078"/>
    </w:p>
    <w:tbl>
      <w:tblPr>
        <w:tblW w:w="4796"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44"/>
        <w:gridCol w:w="1382"/>
        <w:gridCol w:w="1243"/>
        <w:gridCol w:w="1243"/>
        <w:gridCol w:w="968"/>
        <w:gridCol w:w="689"/>
        <w:gridCol w:w="691"/>
        <w:gridCol w:w="846"/>
      </w:tblGrid>
      <w:tr w:rsidR="00DB4D00" w:rsidRPr="00441D09" w14:paraId="6073784F" w14:textId="77777777" w:rsidTr="009C1FB9">
        <w:trPr>
          <w:cantSplit/>
          <w:trHeight w:val="642"/>
          <w:tblHeader/>
        </w:trPr>
        <w:tc>
          <w:tcPr>
            <w:tcW w:w="749" w:type="pct"/>
            <w:vMerge w:val="restart"/>
            <w:shd w:val="clear" w:color="auto" w:fill="D9D9D9"/>
            <w:textDirection w:val="btLr"/>
            <w:vAlign w:val="center"/>
          </w:tcPr>
          <w:bookmarkEnd w:id="1079"/>
          <w:p w14:paraId="3A8526FA" w14:textId="77777777" w:rsidR="00DB4D00" w:rsidRPr="00441D09" w:rsidRDefault="00DB4D00" w:rsidP="009C1FB9">
            <w:pPr>
              <w:ind w:left="113" w:right="113"/>
              <w:jc w:val="center"/>
              <w:rPr>
                <w:rFonts w:ascii="Garamond" w:hAnsi="Garamond"/>
                <w:b/>
                <w:sz w:val="18"/>
                <w:szCs w:val="18"/>
              </w:rPr>
            </w:pPr>
            <w:r w:rsidRPr="00441D09">
              <w:rPr>
                <w:rFonts w:ascii="Garamond" w:hAnsi="Garamond"/>
                <w:b/>
                <w:sz w:val="18"/>
                <w:szCs w:val="18"/>
              </w:rPr>
              <w:t>Obiekt</w:t>
            </w:r>
          </w:p>
        </w:tc>
        <w:tc>
          <w:tcPr>
            <w:tcW w:w="832" w:type="pct"/>
            <w:vMerge w:val="restart"/>
            <w:shd w:val="clear" w:color="auto" w:fill="D9D9D9"/>
            <w:vAlign w:val="center"/>
          </w:tcPr>
          <w:p w14:paraId="21351465" w14:textId="77777777" w:rsidR="00DB4D00" w:rsidRPr="00441D09" w:rsidRDefault="00DB4D00" w:rsidP="009C1FB9">
            <w:pPr>
              <w:jc w:val="center"/>
              <w:rPr>
                <w:rFonts w:ascii="Garamond" w:hAnsi="Garamond"/>
                <w:b/>
                <w:sz w:val="18"/>
                <w:szCs w:val="18"/>
              </w:rPr>
            </w:pPr>
            <w:r w:rsidRPr="00441D09">
              <w:rPr>
                <w:rFonts w:ascii="Garamond" w:hAnsi="Garamond"/>
                <w:b/>
                <w:sz w:val="18"/>
                <w:szCs w:val="18"/>
              </w:rPr>
              <w:t>Kod</w:t>
            </w:r>
          </w:p>
          <w:p w14:paraId="0C5C3CCA" w14:textId="77777777" w:rsidR="00DB4D00" w:rsidRPr="00441D09" w:rsidRDefault="00DB4D00" w:rsidP="009C1FB9">
            <w:pPr>
              <w:jc w:val="center"/>
              <w:rPr>
                <w:rFonts w:ascii="Garamond" w:hAnsi="Garamond"/>
                <w:b/>
                <w:sz w:val="18"/>
                <w:szCs w:val="18"/>
              </w:rPr>
            </w:pPr>
            <w:r w:rsidRPr="00441D09">
              <w:rPr>
                <w:rFonts w:ascii="Garamond" w:hAnsi="Garamond"/>
                <w:b/>
                <w:sz w:val="18"/>
                <w:szCs w:val="18"/>
              </w:rPr>
              <w:t>źródła hałasu</w:t>
            </w:r>
          </w:p>
        </w:tc>
        <w:tc>
          <w:tcPr>
            <w:tcW w:w="748" w:type="pct"/>
            <w:vMerge w:val="restart"/>
            <w:shd w:val="clear" w:color="auto" w:fill="D9D9D9"/>
            <w:vAlign w:val="center"/>
          </w:tcPr>
          <w:p w14:paraId="4994B98B" w14:textId="77777777" w:rsidR="00DB4D00" w:rsidRPr="00441D09" w:rsidRDefault="00DB4D00" w:rsidP="009C1FB9">
            <w:pPr>
              <w:jc w:val="center"/>
              <w:rPr>
                <w:rFonts w:ascii="Garamond" w:hAnsi="Garamond"/>
                <w:b/>
                <w:sz w:val="18"/>
                <w:szCs w:val="18"/>
              </w:rPr>
            </w:pPr>
            <w:r w:rsidRPr="00441D09">
              <w:rPr>
                <w:rFonts w:ascii="Garamond" w:hAnsi="Garamond"/>
                <w:b/>
                <w:sz w:val="18"/>
                <w:szCs w:val="18"/>
              </w:rPr>
              <w:t>Miejsce zainstalowania</w:t>
            </w:r>
          </w:p>
          <w:p w14:paraId="699EF11F" w14:textId="77777777" w:rsidR="00DB4D00" w:rsidRPr="00441D09" w:rsidRDefault="00DB4D00" w:rsidP="009C1FB9">
            <w:pPr>
              <w:jc w:val="center"/>
              <w:rPr>
                <w:rFonts w:ascii="Garamond" w:hAnsi="Garamond"/>
                <w:b/>
                <w:sz w:val="18"/>
                <w:szCs w:val="18"/>
              </w:rPr>
            </w:pPr>
            <w:r w:rsidRPr="00441D09">
              <w:rPr>
                <w:rFonts w:ascii="Garamond" w:hAnsi="Garamond"/>
                <w:b/>
                <w:sz w:val="18"/>
                <w:szCs w:val="18"/>
              </w:rPr>
              <w:t>[ściana/dach]</w:t>
            </w:r>
          </w:p>
        </w:tc>
        <w:tc>
          <w:tcPr>
            <w:tcW w:w="748" w:type="pct"/>
            <w:vMerge w:val="restart"/>
            <w:shd w:val="clear" w:color="auto" w:fill="D9D9D9"/>
            <w:vAlign w:val="center"/>
          </w:tcPr>
          <w:p w14:paraId="1195141F" w14:textId="77777777" w:rsidR="00DB4D00" w:rsidRPr="00441D09" w:rsidRDefault="00DB4D00" w:rsidP="009C1FB9">
            <w:pPr>
              <w:jc w:val="center"/>
              <w:rPr>
                <w:rFonts w:ascii="Garamond" w:hAnsi="Garamond"/>
                <w:b/>
                <w:sz w:val="18"/>
                <w:szCs w:val="18"/>
              </w:rPr>
            </w:pPr>
            <w:r w:rsidRPr="00441D09">
              <w:rPr>
                <w:rFonts w:ascii="Garamond" w:hAnsi="Garamond"/>
                <w:b/>
                <w:sz w:val="18"/>
                <w:szCs w:val="18"/>
              </w:rPr>
              <w:t xml:space="preserve">Wysokość wyrzutni </w:t>
            </w:r>
            <w:r w:rsidRPr="00441D09">
              <w:rPr>
                <w:rFonts w:ascii="Garamond" w:hAnsi="Garamond"/>
                <w:b/>
                <w:sz w:val="18"/>
                <w:szCs w:val="18"/>
              </w:rPr>
              <w:br/>
              <w:t>w osi wentylatora</w:t>
            </w:r>
          </w:p>
          <w:p w14:paraId="1F31A548" w14:textId="77777777" w:rsidR="00DB4D00" w:rsidRPr="00441D09" w:rsidRDefault="00DB4D00" w:rsidP="009C1FB9">
            <w:pPr>
              <w:jc w:val="center"/>
              <w:rPr>
                <w:rFonts w:ascii="Garamond" w:hAnsi="Garamond"/>
                <w:b/>
                <w:sz w:val="18"/>
                <w:szCs w:val="18"/>
              </w:rPr>
            </w:pPr>
            <w:r w:rsidRPr="00441D09">
              <w:rPr>
                <w:rFonts w:ascii="Garamond" w:hAnsi="Garamond"/>
                <w:b/>
                <w:sz w:val="18"/>
                <w:szCs w:val="18"/>
              </w:rPr>
              <w:t>[m]</w:t>
            </w:r>
          </w:p>
        </w:tc>
        <w:tc>
          <w:tcPr>
            <w:tcW w:w="583" w:type="pct"/>
            <w:vMerge w:val="restart"/>
            <w:shd w:val="clear" w:color="auto" w:fill="D9D9D9"/>
            <w:vAlign w:val="center"/>
          </w:tcPr>
          <w:p w14:paraId="4E9E8197" w14:textId="77777777" w:rsidR="00DB4D00" w:rsidRPr="00441D09" w:rsidRDefault="00DB4D00" w:rsidP="009C1FB9">
            <w:pPr>
              <w:jc w:val="center"/>
              <w:rPr>
                <w:rFonts w:ascii="Garamond" w:hAnsi="Garamond"/>
                <w:b/>
                <w:sz w:val="18"/>
                <w:szCs w:val="18"/>
              </w:rPr>
            </w:pPr>
            <w:r w:rsidRPr="00441D09">
              <w:rPr>
                <w:rFonts w:ascii="Garamond" w:hAnsi="Garamond"/>
                <w:b/>
                <w:sz w:val="18"/>
                <w:szCs w:val="18"/>
              </w:rPr>
              <w:t>Średnica</w:t>
            </w:r>
          </w:p>
          <w:p w14:paraId="31DE4DCE" w14:textId="77777777" w:rsidR="00DB4D00" w:rsidRPr="00441D09" w:rsidRDefault="00DB4D00" w:rsidP="009C1FB9">
            <w:pPr>
              <w:jc w:val="center"/>
              <w:rPr>
                <w:rFonts w:ascii="Garamond" w:hAnsi="Garamond"/>
                <w:b/>
                <w:sz w:val="18"/>
                <w:szCs w:val="18"/>
              </w:rPr>
            </w:pPr>
            <w:r w:rsidRPr="00441D09">
              <w:rPr>
                <w:rFonts w:ascii="Garamond" w:hAnsi="Garamond"/>
                <w:b/>
                <w:sz w:val="18"/>
                <w:szCs w:val="18"/>
              </w:rPr>
              <w:t>wyrzutni</w:t>
            </w:r>
          </w:p>
          <w:p w14:paraId="385BAA68" w14:textId="77777777" w:rsidR="00DB4D00" w:rsidRPr="00441D09" w:rsidRDefault="00DB4D00" w:rsidP="009C1FB9">
            <w:pPr>
              <w:jc w:val="center"/>
              <w:rPr>
                <w:rFonts w:ascii="Garamond" w:hAnsi="Garamond"/>
                <w:b/>
                <w:sz w:val="18"/>
                <w:szCs w:val="18"/>
              </w:rPr>
            </w:pPr>
            <w:r w:rsidRPr="00441D09">
              <w:rPr>
                <w:rFonts w:ascii="Garamond" w:hAnsi="Garamond"/>
                <w:b/>
                <w:sz w:val="18"/>
                <w:szCs w:val="18"/>
              </w:rPr>
              <w:t>[m]</w:t>
            </w:r>
          </w:p>
        </w:tc>
        <w:tc>
          <w:tcPr>
            <w:tcW w:w="831" w:type="pct"/>
            <w:gridSpan w:val="2"/>
            <w:tcBorders>
              <w:bottom w:val="single" w:sz="4" w:space="0" w:color="000000"/>
            </w:tcBorders>
            <w:shd w:val="clear" w:color="auto" w:fill="D9D9D9"/>
            <w:vAlign w:val="center"/>
          </w:tcPr>
          <w:p w14:paraId="2FA53811" w14:textId="77777777" w:rsidR="00DB4D00" w:rsidRPr="00441D09" w:rsidRDefault="00DB4D00" w:rsidP="009C1FB9">
            <w:pPr>
              <w:jc w:val="center"/>
              <w:rPr>
                <w:rFonts w:ascii="Garamond" w:hAnsi="Garamond"/>
                <w:b/>
                <w:sz w:val="18"/>
                <w:szCs w:val="18"/>
              </w:rPr>
            </w:pPr>
            <w:r w:rsidRPr="00441D09">
              <w:rPr>
                <w:rFonts w:ascii="Garamond" w:hAnsi="Garamond"/>
                <w:b/>
                <w:sz w:val="18"/>
                <w:szCs w:val="18"/>
              </w:rPr>
              <w:t>Czas działania [h]</w:t>
            </w:r>
          </w:p>
        </w:tc>
        <w:tc>
          <w:tcPr>
            <w:tcW w:w="509" w:type="pct"/>
            <w:vMerge w:val="restart"/>
            <w:shd w:val="clear" w:color="auto" w:fill="D9D9D9"/>
            <w:vAlign w:val="center"/>
          </w:tcPr>
          <w:p w14:paraId="7064A74F" w14:textId="77777777" w:rsidR="00DB4D00" w:rsidRPr="00441D09" w:rsidRDefault="00DB4D00" w:rsidP="009C1FB9">
            <w:pPr>
              <w:jc w:val="center"/>
              <w:rPr>
                <w:rFonts w:ascii="Garamond" w:hAnsi="Garamond"/>
                <w:b/>
                <w:sz w:val="18"/>
                <w:szCs w:val="18"/>
              </w:rPr>
            </w:pPr>
            <w:r w:rsidRPr="00441D09">
              <w:rPr>
                <w:rFonts w:ascii="Garamond" w:hAnsi="Garamond"/>
                <w:b/>
                <w:sz w:val="18"/>
                <w:szCs w:val="18"/>
              </w:rPr>
              <w:t xml:space="preserve">Moc akustyczna </w:t>
            </w:r>
            <w:r w:rsidRPr="00441D09">
              <w:rPr>
                <w:rFonts w:ascii="Garamond" w:hAnsi="Garamond"/>
                <w:b/>
                <w:sz w:val="18"/>
                <w:szCs w:val="18"/>
              </w:rPr>
              <w:br/>
              <w:t>[dB]</w:t>
            </w:r>
          </w:p>
        </w:tc>
      </w:tr>
      <w:tr w:rsidR="00DB4D00" w:rsidRPr="00441D09" w14:paraId="77499369" w14:textId="77777777" w:rsidTr="009C1FB9">
        <w:trPr>
          <w:cantSplit/>
          <w:trHeight w:val="170"/>
          <w:tblHeader/>
        </w:trPr>
        <w:tc>
          <w:tcPr>
            <w:tcW w:w="749" w:type="pct"/>
            <w:vMerge/>
            <w:tcBorders>
              <w:bottom w:val="single" w:sz="4" w:space="0" w:color="000000"/>
            </w:tcBorders>
            <w:vAlign w:val="center"/>
          </w:tcPr>
          <w:p w14:paraId="48DB5D38" w14:textId="77777777" w:rsidR="00DB4D00" w:rsidRPr="00441D09" w:rsidRDefault="00DB4D00" w:rsidP="009C1FB9">
            <w:pPr>
              <w:pStyle w:val="Tekstpodstawowy2"/>
              <w:jc w:val="center"/>
              <w:rPr>
                <w:rFonts w:ascii="Garamond" w:hAnsi="Garamond" w:cs="Tunga"/>
                <w:b/>
                <w:bCs/>
                <w:sz w:val="20"/>
                <w:szCs w:val="20"/>
              </w:rPr>
            </w:pPr>
          </w:p>
        </w:tc>
        <w:tc>
          <w:tcPr>
            <w:tcW w:w="832" w:type="pct"/>
            <w:vMerge/>
            <w:tcBorders>
              <w:bottom w:val="single" w:sz="4" w:space="0" w:color="000000"/>
            </w:tcBorders>
            <w:vAlign w:val="center"/>
          </w:tcPr>
          <w:p w14:paraId="2294041D" w14:textId="77777777" w:rsidR="00DB4D00" w:rsidRPr="00441D09" w:rsidRDefault="00DB4D00" w:rsidP="009C1FB9">
            <w:pPr>
              <w:jc w:val="center"/>
              <w:rPr>
                <w:rFonts w:ascii="Garamond" w:hAnsi="Garamond" w:cs="Tunga"/>
                <w:b/>
                <w:bCs/>
                <w:i/>
                <w:sz w:val="20"/>
                <w:szCs w:val="20"/>
              </w:rPr>
            </w:pPr>
          </w:p>
        </w:tc>
        <w:tc>
          <w:tcPr>
            <w:tcW w:w="748" w:type="pct"/>
            <w:vMerge/>
            <w:tcBorders>
              <w:bottom w:val="single" w:sz="4" w:space="0" w:color="000000"/>
            </w:tcBorders>
            <w:vAlign w:val="center"/>
          </w:tcPr>
          <w:p w14:paraId="236E8D0D" w14:textId="77777777" w:rsidR="00DB4D00" w:rsidRPr="00441D09" w:rsidRDefault="00DB4D00" w:rsidP="009C1FB9">
            <w:pPr>
              <w:pStyle w:val="Tekstpodstawowy2"/>
              <w:jc w:val="center"/>
              <w:rPr>
                <w:rFonts w:ascii="Garamond" w:hAnsi="Garamond" w:cs="Tunga"/>
                <w:b/>
                <w:bCs/>
                <w:sz w:val="20"/>
                <w:szCs w:val="20"/>
              </w:rPr>
            </w:pPr>
          </w:p>
        </w:tc>
        <w:tc>
          <w:tcPr>
            <w:tcW w:w="748" w:type="pct"/>
            <w:vMerge/>
            <w:tcBorders>
              <w:bottom w:val="single" w:sz="4" w:space="0" w:color="000000"/>
            </w:tcBorders>
            <w:vAlign w:val="center"/>
          </w:tcPr>
          <w:p w14:paraId="6325EE42" w14:textId="77777777" w:rsidR="00DB4D00" w:rsidRPr="00441D09" w:rsidRDefault="00DB4D00" w:rsidP="009C1FB9">
            <w:pPr>
              <w:pStyle w:val="Tekstpodstawowy2"/>
              <w:jc w:val="center"/>
              <w:rPr>
                <w:rFonts w:ascii="Garamond" w:hAnsi="Garamond" w:cs="Tunga"/>
                <w:b/>
                <w:bCs/>
                <w:sz w:val="20"/>
                <w:szCs w:val="20"/>
              </w:rPr>
            </w:pPr>
          </w:p>
        </w:tc>
        <w:tc>
          <w:tcPr>
            <w:tcW w:w="583" w:type="pct"/>
            <w:vMerge/>
            <w:tcBorders>
              <w:bottom w:val="single" w:sz="4" w:space="0" w:color="000000"/>
            </w:tcBorders>
            <w:vAlign w:val="center"/>
          </w:tcPr>
          <w:p w14:paraId="41323F34" w14:textId="77777777" w:rsidR="00DB4D00" w:rsidRPr="00441D09" w:rsidRDefault="00DB4D00" w:rsidP="009C1FB9">
            <w:pPr>
              <w:pStyle w:val="Tekstpodstawowy2"/>
              <w:jc w:val="center"/>
              <w:rPr>
                <w:rFonts w:ascii="Garamond" w:hAnsi="Garamond" w:cs="Tunga"/>
                <w:b/>
                <w:bCs/>
                <w:sz w:val="20"/>
                <w:szCs w:val="20"/>
              </w:rPr>
            </w:pPr>
          </w:p>
        </w:tc>
        <w:tc>
          <w:tcPr>
            <w:tcW w:w="415" w:type="pct"/>
            <w:tcBorders>
              <w:bottom w:val="single" w:sz="4" w:space="0" w:color="000000"/>
            </w:tcBorders>
            <w:shd w:val="clear" w:color="auto" w:fill="D9D9D9"/>
            <w:vAlign w:val="center"/>
          </w:tcPr>
          <w:p w14:paraId="3FAF96F1" w14:textId="77777777" w:rsidR="00DB4D00" w:rsidRPr="00441D09" w:rsidRDefault="00DB4D00" w:rsidP="009C1FB9">
            <w:pPr>
              <w:jc w:val="center"/>
              <w:rPr>
                <w:rFonts w:ascii="Garamond" w:hAnsi="Garamond" w:cs="Tunga"/>
                <w:b/>
                <w:bCs/>
                <w:sz w:val="20"/>
                <w:szCs w:val="20"/>
              </w:rPr>
            </w:pPr>
            <w:r w:rsidRPr="00441D09">
              <w:rPr>
                <w:rFonts w:ascii="Garamond" w:hAnsi="Garamond" w:cs="Tunga"/>
                <w:b/>
                <w:bCs/>
                <w:sz w:val="20"/>
                <w:szCs w:val="20"/>
              </w:rPr>
              <w:t>dzień</w:t>
            </w:r>
          </w:p>
        </w:tc>
        <w:tc>
          <w:tcPr>
            <w:tcW w:w="416" w:type="pct"/>
            <w:tcBorders>
              <w:bottom w:val="single" w:sz="4" w:space="0" w:color="000000"/>
            </w:tcBorders>
            <w:shd w:val="clear" w:color="auto" w:fill="D9D9D9"/>
            <w:vAlign w:val="center"/>
          </w:tcPr>
          <w:p w14:paraId="4E3E685A" w14:textId="77777777" w:rsidR="00DB4D00" w:rsidRPr="00441D09" w:rsidRDefault="00DB4D00" w:rsidP="009C1FB9">
            <w:pPr>
              <w:jc w:val="center"/>
              <w:rPr>
                <w:rFonts w:ascii="Garamond" w:hAnsi="Garamond" w:cs="Tunga"/>
                <w:b/>
                <w:bCs/>
                <w:sz w:val="20"/>
                <w:szCs w:val="20"/>
              </w:rPr>
            </w:pPr>
            <w:r w:rsidRPr="00441D09">
              <w:rPr>
                <w:rFonts w:ascii="Garamond" w:hAnsi="Garamond" w:cs="Tunga"/>
                <w:b/>
                <w:bCs/>
                <w:sz w:val="20"/>
                <w:szCs w:val="20"/>
              </w:rPr>
              <w:t>noc</w:t>
            </w:r>
          </w:p>
        </w:tc>
        <w:tc>
          <w:tcPr>
            <w:tcW w:w="509" w:type="pct"/>
            <w:vMerge/>
            <w:tcBorders>
              <w:bottom w:val="single" w:sz="4" w:space="0" w:color="000000"/>
            </w:tcBorders>
          </w:tcPr>
          <w:p w14:paraId="4B362581" w14:textId="77777777" w:rsidR="00DB4D00" w:rsidRPr="00441D09" w:rsidRDefault="00DB4D00" w:rsidP="009C1FB9">
            <w:pPr>
              <w:jc w:val="center"/>
              <w:rPr>
                <w:rFonts w:ascii="Garamond" w:hAnsi="Garamond" w:cs="Tunga"/>
                <w:b/>
                <w:bCs/>
                <w:i/>
                <w:sz w:val="20"/>
                <w:szCs w:val="20"/>
              </w:rPr>
            </w:pPr>
          </w:p>
        </w:tc>
      </w:tr>
      <w:tr w:rsidR="00DB4D00" w:rsidRPr="00141EB5" w14:paraId="78F08B71" w14:textId="77777777" w:rsidTr="009C1FB9">
        <w:trPr>
          <w:cantSplit/>
          <w:trHeight w:val="138"/>
          <w:tblHeader/>
        </w:trPr>
        <w:tc>
          <w:tcPr>
            <w:tcW w:w="749" w:type="pct"/>
            <w:tcBorders>
              <w:bottom w:val="single" w:sz="4" w:space="0" w:color="000000"/>
            </w:tcBorders>
            <w:shd w:val="clear" w:color="auto" w:fill="F3F3F3"/>
          </w:tcPr>
          <w:p w14:paraId="5CA92345" w14:textId="77777777" w:rsidR="00DB4D00" w:rsidRPr="00441D09" w:rsidRDefault="00DB4D00" w:rsidP="009C1FB9">
            <w:pPr>
              <w:jc w:val="center"/>
              <w:rPr>
                <w:rFonts w:ascii="Garamond" w:hAnsi="Garamond"/>
                <w:i/>
                <w:sz w:val="16"/>
                <w:szCs w:val="16"/>
              </w:rPr>
            </w:pPr>
            <w:r w:rsidRPr="00441D09">
              <w:rPr>
                <w:rFonts w:ascii="Garamond" w:hAnsi="Garamond"/>
                <w:i/>
                <w:sz w:val="16"/>
                <w:szCs w:val="16"/>
              </w:rPr>
              <w:t>1</w:t>
            </w:r>
          </w:p>
        </w:tc>
        <w:tc>
          <w:tcPr>
            <w:tcW w:w="832" w:type="pct"/>
            <w:shd w:val="clear" w:color="auto" w:fill="F3F3F3"/>
          </w:tcPr>
          <w:p w14:paraId="5FBAFF48" w14:textId="77777777" w:rsidR="00DB4D00" w:rsidRPr="00441D09" w:rsidRDefault="00DB4D00" w:rsidP="009C1FB9">
            <w:pPr>
              <w:jc w:val="center"/>
              <w:rPr>
                <w:rFonts w:ascii="Garamond" w:hAnsi="Garamond"/>
                <w:i/>
                <w:sz w:val="16"/>
                <w:szCs w:val="16"/>
              </w:rPr>
            </w:pPr>
            <w:r w:rsidRPr="00441D09">
              <w:rPr>
                <w:rFonts w:ascii="Garamond" w:hAnsi="Garamond"/>
                <w:i/>
                <w:sz w:val="16"/>
                <w:szCs w:val="16"/>
              </w:rPr>
              <w:t>2</w:t>
            </w:r>
          </w:p>
        </w:tc>
        <w:tc>
          <w:tcPr>
            <w:tcW w:w="748" w:type="pct"/>
            <w:shd w:val="clear" w:color="auto" w:fill="F3F3F3"/>
          </w:tcPr>
          <w:p w14:paraId="23E0589B" w14:textId="77777777" w:rsidR="00DB4D00" w:rsidRPr="00441D09" w:rsidRDefault="00DB4D00" w:rsidP="009C1FB9">
            <w:pPr>
              <w:jc w:val="center"/>
              <w:rPr>
                <w:rFonts w:ascii="Garamond" w:hAnsi="Garamond"/>
                <w:i/>
                <w:sz w:val="16"/>
                <w:szCs w:val="16"/>
              </w:rPr>
            </w:pPr>
            <w:r w:rsidRPr="00441D09">
              <w:rPr>
                <w:rFonts w:ascii="Garamond" w:hAnsi="Garamond"/>
                <w:i/>
                <w:sz w:val="16"/>
                <w:szCs w:val="16"/>
              </w:rPr>
              <w:t>3</w:t>
            </w:r>
          </w:p>
        </w:tc>
        <w:tc>
          <w:tcPr>
            <w:tcW w:w="748" w:type="pct"/>
            <w:shd w:val="clear" w:color="auto" w:fill="F3F3F3"/>
          </w:tcPr>
          <w:p w14:paraId="70B3F7EA" w14:textId="77777777" w:rsidR="00DB4D00" w:rsidRPr="00441D09" w:rsidRDefault="00DB4D00" w:rsidP="009C1FB9">
            <w:pPr>
              <w:jc w:val="center"/>
              <w:rPr>
                <w:rFonts w:ascii="Garamond" w:hAnsi="Garamond"/>
                <w:i/>
                <w:sz w:val="16"/>
                <w:szCs w:val="16"/>
              </w:rPr>
            </w:pPr>
            <w:r w:rsidRPr="00441D09">
              <w:rPr>
                <w:rFonts w:ascii="Garamond" w:hAnsi="Garamond"/>
                <w:i/>
                <w:sz w:val="16"/>
                <w:szCs w:val="16"/>
              </w:rPr>
              <w:t>4</w:t>
            </w:r>
          </w:p>
        </w:tc>
        <w:tc>
          <w:tcPr>
            <w:tcW w:w="583" w:type="pct"/>
            <w:shd w:val="clear" w:color="auto" w:fill="F3F3F3"/>
          </w:tcPr>
          <w:p w14:paraId="433AC265" w14:textId="77777777" w:rsidR="00DB4D00" w:rsidRPr="00441D09" w:rsidRDefault="00DB4D00" w:rsidP="009C1FB9">
            <w:pPr>
              <w:jc w:val="center"/>
              <w:rPr>
                <w:rFonts w:ascii="Garamond" w:hAnsi="Garamond"/>
                <w:i/>
                <w:sz w:val="16"/>
                <w:szCs w:val="16"/>
              </w:rPr>
            </w:pPr>
            <w:r w:rsidRPr="00441D09">
              <w:rPr>
                <w:rFonts w:ascii="Garamond" w:hAnsi="Garamond"/>
                <w:i/>
                <w:sz w:val="16"/>
                <w:szCs w:val="16"/>
              </w:rPr>
              <w:t>5</w:t>
            </w:r>
          </w:p>
        </w:tc>
        <w:tc>
          <w:tcPr>
            <w:tcW w:w="415" w:type="pct"/>
            <w:shd w:val="clear" w:color="auto" w:fill="F3F3F3"/>
          </w:tcPr>
          <w:p w14:paraId="4040763B" w14:textId="77777777" w:rsidR="00DB4D00" w:rsidRPr="00441D09" w:rsidRDefault="00DB4D00" w:rsidP="009C1FB9">
            <w:pPr>
              <w:jc w:val="center"/>
              <w:rPr>
                <w:rFonts w:ascii="Garamond" w:hAnsi="Garamond"/>
                <w:i/>
                <w:sz w:val="16"/>
                <w:szCs w:val="16"/>
              </w:rPr>
            </w:pPr>
            <w:r w:rsidRPr="00441D09">
              <w:rPr>
                <w:rFonts w:ascii="Garamond" w:hAnsi="Garamond"/>
                <w:i/>
                <w:sz w:val="16"/>
                <w:szCs w:val="16"/>
              </w:rPr>
              <w:t>6</w:t>
            </w:r>
          </w:p>
        </w:tc>
        <w:tc>
          <w:tcPr>
            <w:tcW w:w="416" w:type="pct"/>
            <w:shd w:val="clear" w:color="auto" w:fill="F3F3F3"/>
          </w:tcPr>
          <w:p w14:paraId="04049199" w14:textId="77777777" w:rsidR="00DB4D00" w:rsidRPr="00441D09" w:rsidRDefault="00DB4D00" w:rsidP="009C1FB9">
            <w:pPr>
              <w:jc w:val="center"/>
              <w:rPr>
                <w:rFonts w:ascii="Garamond" w:hAnsi="Garamond"/>
                <w:i/>
                <w:sz w:val="16"/>
                <w:szCs w:val="16"/>
              </w:rPr>
            </w:pPr>
            <w:r w:rsidRPr="00441D09">
              <w:rPr>
                <w:rFonts w:ascii="Garamond" w:hAnsi="Garamond"/>
                <w:i/>
                <w:sz w:val="16"/>
                <w:szCs w:val="16"/>
              </w:rPr>
              <w:t>7</w:t>
            </w:r>
          </w:p>
        </w:tc>
        <w:tc>
          <w:tcPr>
            <w:tcW w:w="509" w:type="pct"/>
            <w:shd w:val="clear" w:color="auto" w:fill="F3F3F3"/>
          </w:tcPr>
          <w:p w14:paraId="3E525E18" w14:textId="77777777" w:rsidR="00DB4D00" w:rsidRPr="00441D09" w:rsidRDefault="00DB4D00" w:rsidP="009C1FB9">
            <w:pPr>
              <w:jc w:val="center"/>
              <w:rPr>
                <w:rFonts w:ascii="Garamond" w:hAnsi="Garamond"/>
                <w:i/>
                <w:sz w:val="16"/>
                <w:szCs w:val="16"/>
              </w:rPr>
            </w:pPr>
            <w:r w:rsidRPr="00441D09">
              <w:rPr>
                <w:rFonts w:ascii="Garamond" w:hAnsi="Garamond"/>
                <w:i/>
                <w:sz w:val="16"/>
                <w:szCs w:val="16"/>
              </w:rPr>
              <w:t>8</w:t>
            </w:r>
          </w:p>
        </w:tc>
      </w:tr>
      <w:tr w:rsidR="00DB4D00" w:rsidRPr="00441D09" w14:paraId="2E61A03A" w14:textId="77777777" w:rsidTr="009C1FB9">
        <w:trPr>
          <w:cantSplit/>
        </w:trPr>
        <w:tc>
          <w:tcPr>
            <w:tcW w:w="749" w:type="pct"/>
            <w:vMerge w:val="restart"/>
            <w:shd w:val="clear" w:color="auto" w:fill="F3F3F3"/>
            <w:vAlign w:val="center"/>
          </w:tcPr>
          <w:p w14:paraId="3F226E41" w14:textId="77777777" w:rsidR="00DB4D00" w:rsidRPr="00441D09" w:rsidRDefault="00DB4D00" w:rsidP="009C1FB9">
            <w:pPr>
              <w:jc w:val="center"/>
              <w:rPr>
                <w:rFonts w:ascii="Garamond" w:hAnsi="Garamond"/>
                <w:b/>
                <w:sz w:val="20"/>
                <w:szCs w:val="20"/>
              </w:rPr>
            </w:pPr>
            <w:r w:rsidRPr="00441D09">
              <w:rPr>
                <w:rFonts w:ascii="Garamond" w:hAnsi="Garamond"/>
                <w:b/>
                <w:sz w:val="20"/>
                <w:szCs w:val="20"/>
              </w:rPr>
              <w:t>K-1</w:t>
            </w:r>
          </w:p>
        </w:tc>
        <w:tc>
          <w:tcPr>
            <w:tcW w:w="832" w:type="pct"/>
            <w:vAlign w:val="center"/>
          </w:tcPr>
          <w:p w14:paraId="26EC855D" w14:textId="77777777" w:rsidR="00DB4D00" w:rsidRPr="00441D09" w:rsidRDefault="00DB4D00" w:rsidP="009C1FB9">
            <w:pPr>
              <w:jc w:val="center"/>
              <w:rPr>
                <w:rFonts w:ascii="Garamond" w:hAnsi="Garamond"/>
                <w:color w:val="000000"/>
                <w:sz w:val="20"/>
                <w:szCs w:val="20"/>
              </w:rPr>
            </w:pPr>
            <w:r w:rsidRPr="00441D09">
              <w:rPr>
                <w:rFonts w:ascii="Garamond" w:hAnsi="Garamond"/>
                <w:color w:val="000000"/>
                <w:sz w:val="20"/>
                <w:szCs w:val="20"/>
              </w:rPr>
              <w:t>E-1 ÷ E-12</w:t>
            </w:r>
          </w:p>
        </w:tc>
        <w:tc>
          <w:tcPr>
            <w:tcW w:w="748" w:type="pct"/>
            <w:vAlign w:val="center"/>
          </w:tcPr>
          <w:p w14:paraId="5AC4FAC7" w14:textId="77777777" w:rsidR="00DB4D00" w:rsidRPr="00441D09" w:rsidRDefault="00DB4D00" w:rsidP="009C1FB9">
            <w:pPr>
              <w:ind w:left="135" w:hanging="135"/>
              <w:jc w:val="center"/>
              <w:rPr>
                <w:rFonts w:ascii="Garamond" w:hAnsi="Garamond"/>
                <w:sz w:val="20"/>
                <w:szCs w:val="20"/>
              </w:rPr>
            </w:pPr>
            <w:r w:rsidRPr="00441D09">
              <w:rPr>
                <w:rFonts w:ascii="Garamond" w:hAnsi="Garamond"/>
                <w:sz w:val="20"/>
                <w:szCs w:val="20"/>
              </w:rPr>
              <w:t>dach</w:t>
            </w:r>
          </w:p>
        </w:tc>
        <w:tc>
          <w:tcPr>
            <w:tcW w:w="748" w:type="pct"/>
          </w:tcPr>
          <w:p w14:paraId="51D594C2" w14:textId="77777777" w:rsidR="00DB4D00" w:rsidRPr="00441D09" w:rsidRDefault="00DB4D00" w:rsidP="009C1FB9">
            <w:pPr>
              <w:jc w:val="center"/>
              <w:rPr>
                <w:rFonts w:ascii="Garamond" w:hAnsi="Garamond"/>
                <w:sz w:val="20"/>
                <w:szCs w:val="20"/>
              </w:rPr>
            </w:pPr>
            <w:r w:rsidRPr="00441D09">
              <w:rPr>
                <w:rFonts w:ascii="Garamond" w:hAnsi="Garamond"/>
                <w:sz w:val="20"/>
                <w:szCs w:val="20"/>
              </w:rPr>
              <w:t>8,5</w:t>
            </w:r>
          </w:p>
        </w:tc>
        <w:tc>
          <w:tcPr>
            <w:tcW w:w="583" w:type="pct"/>
            <w:vAlign w:val="center"/>
          </w:tcPr>
          <w:p w14:paraId="09B8C8F8" w14:textId="77777777" w:rsidR="00DB4D00" w:rsidRPr="00441D09" w:rsidRDefault="00DB4D00" w:rsidP="009C1FB9">
            <w:pPr>
              <w:jc w:val="center"/>
              <w:rPr>
                <w:rFonts w:ascii="Garamond" w:hAnsi="Garamond"/>
                <w:sz w:val="20"/>
                <w:szCs w:val="20"/>
              </w:rPr>
            </w:pPr>
            <w:r w:rsidRPr="00441D09">
              <w:rPr>
                <w:rFonts w:ascii="Garamond" w:hAnsi="Garamond"/>
                <w:sz w:val="20"/>
                <w:szCs w:val="20"/>
              </w:rPr>
              <w:t>0,82</w:t>
            </w:r>
          </w:p>
        </w:tc>
        <w:tc>
          <w:tcPr>
            <w:tcW w:w="415" w:type="pct"/>
            <w:vAlign w:val="center"/>
          </w:tcPr>
          <w:p w14:paraId="11029A8D" w14:textId="77777777" w:rsidR="00DB4D00" w:rsidRPr="00441D09" w:rsidRDefault="00DB4D00" w:rsidP="009C1FB9">
            <w:pPr>
              <w:jc w:val="center"/>
              <w:rPr>
                <w:rFonts w:ascii="Garamond" w:hAnsi="Garamond"/>
                <w:sz w:val="20"/>
                <w:szCs w:val="20"/>
              </w:rPr>
            </w:pPr>
            <w:r w:rsidRPr="00441D09">
              <w:rPr>
                <w:rFonts w:ascii="Garamond" w:hAnsi="Garamond"/>
                <w:sz w:val="20"/>
                <w:szCs w:val="20"/>
              </w:rPr>
              <w:t>16</w:t>
            </w:r>
          </w:p>
        </w:tc>
        <w:tc>
          <w:tcPr>
            <w:tcW w:w="416" w:type="pct"/>
            <w:vAlign w:val="center"/>
          </w:tcPr>
          <w:p w14:paraId="2BEFDF80" w14:textId="77777777" w:rsidR="00DB4D00" w:rsidRPr="00441D09" w:rsidRDefault="00DB4D00" w:rsidP="009C1FB9">
            <w:pPr>
              <w:jc w:val="center"/>
              <w:rPr>
                <w:rFonts w:ascii="Garamond" w:hAnsi="Garamond"/>
                <w:sz w:val="20"/>
                <w:szCs w:val="20"/>
              </w:rPr>
            </w:pPr>
            <w:r w:rsidRPr="00441D09">
              <w:rPr>
                <w:rFonts w:ascii="Garamond" w:hAnsi="Garamond"/>
                <w:sz w:val="20"/>
                <w:szCs w:val="20"/>
              </w:rPr>
              <w:t>8</w:t>
            </w:r>
          </w:p>
        </w:tc>
        <w:tc>
          <w:tcPr>
            <w:tcW w:w="509" w:type="pct"/>
            <w:vAlign w:val="center"/>
          </w:tcPr>
          <w:p w14:paraId="2C5E07E5" w14:textId="77777777" w:rsidR="00DB4D00" w:rsidRPr="008930D5" w:rsidRDefault="00DB4D00" w:rsidP="009C1FB9">
            <w:pPr>
              <w:jc w:val="center"/>
              <w:rPr>
                <w:rFonts w:ascii="Garamond" w:hAnsi="Garamond"/>
                <w:sz w:val="20"/>
                <w:szCs w:val="20"/>
              </w:rPr>
            </w:pPr>
            <w:r w:rsidRPr="008930D5">
              <w:rPr>
                <w:rFonts w:ascii="Garamond" w:hAnsi="Garamond"/>
                <w:sz w:val="20"/>
                <w:szCs w:val="20"/>
              </w:rPr>
              <w:t>80</w:t>
            </w:r>
          </w:p>
        </w:tc>
      </w:tr>
      <w:tr w:rsidR="00DB4D00" w:rsidRPr="00441D09" w14:paraId="1E734ED5" w14:textId="77777777" w:rsidTr="009C1FB9">
        <w:trPr>
          <w:cantSplit/>
        </w:trPr>
        <w:tc>
          <w:tcPr>
            <w:tcW w:w="749" w:type="pct"/>
            <w:vMerge/>
            <w:shd w:val="clear" w:color="auto" w:fill="F3F3F3"/>
            <w:vAlign w:val="center"/>
          </w:tcPr>
          <w:p w14:paraId="724CA836" w14:textId="77777777" w:rsidR="00DB4D00" w:rsidRPr="00441D09" w:rsidRDefault="00DB4D00" w:rsidP="009C1FB9">
            <w:pPr>
              <w:jc w:val="center"/>
              <w:rPr>
                <w:rFonts w:ascii="Garamond" w:hAnsi="Garamond"/>
                <w:sz w:val="20"/>
                <w:szCs w:val="20"/>
              </w:rPr>
            </w:pPr>
          </w:p>
        </w:tc>
        <w:tc>
          <w:tcPr>
            <w:tcW w:w="832" w:type="pct"/>
            <w:vAlign w:val="center"/>
          </w:tcPr>
          <w:p w14:paraId="01DE02FA" w14:textId="77777777" w:rsidR="00DB4D00" w:rsidRPr="00441D09" w:rsidRDefault="00DB4D00" w:rsidP="009C1FB9">
            <w:pPr>
              <w:jc w:val="center"/>
              <w:rPr>
                <w:rFonts w:ascii="Garamond" w:hAnsi="Garamond" w:cs="Arial"/>
                <w:sz w:val="20"/>
                <w:szCs w:val="20"/>
              </w:rPr>
            </w:pPr>
            <w:r w:rsidRPr="00441D09">
              <w:rPr>
                <w:rFonts w:ascii="Garamond" w:hAnsi="Garamond" w:cs="Arial"/>
                <w:sz w:val="20"/>
                <w:szCs w:val="20"/>
              </w:rPr>
              <w:t>E-13 ÷ E-20</w:t>
            </w:r>
          </w:p>
        </w:tc>
        <w:tc>
          <w:tcPr>
            <w:tcW w:w="748" w:type="pct"/>
            <w:vAlign w:val="center"/>
          </w:tcPr>
          <w:p w14:paraId="3D24DEE7" w14:textId="77777777" w:rsidR="00DB4D00" w:rsidRPr="00441D09" w:rsidRDefault="00DB4D00" w:rsidP="009C1FB9">
            <w:pPr>
              <w:jc w:val="center"/>
              <w:rPr>
                <w:rFonts w:ascii="Garamond" w:hAnsi="Garamond" w:cs="Arial"/>
                <w:sz w:val="20"/>
                <w:szCs w:val="20"/>
              </w:rPr>
            </w:pPr>
            <w:r w:rsidRPr="00441D09">
              <w:rPr>
                <w:rFonts w:ascii="Garamond" w:hAnsi="Garamond" w:cs="Arial"/>
                <w:sz w:val="20"/>
                <w:szCs w:val="20"/>
              </w:rPr>
              <w:t>ściana</w:t>
            </w:r>
          </w:p>
        </w:tc>
        <w:tc>
          <w:tcPr>
            <w:tcW w:w="748" w:type="pct"/>
            <w:vAlign w:val="center"/>
          </w:tcPr>
          <w:p w14:paraId="4A881298" w14:textId="77777777" w:rsidR="00DB4D00" w:rsidRPr="00441D09" w:rsidRDefault="00DB4D00" w:rsidP="009C1FB9">
            <w:pPr>
              <w:jc w:val="center"/>
              <w:rPr>
                <w:rFonts w:ascii="Garamond" w:hAnsi="Garamond"/>
                <w:sz w:val="20"/>
                <w:szCs w:val="20"/>
              </w:rPr>
            </w:pPr>
            <w:r>
              <w:rPr>
                <w:rFonts w:ascii="Garamond" w:hAnsi="Garamond"/>
                <w:sz w:val="20"/>
                <w:szCs w:val="20"/>
              </w:rPr>
              <w:t>2,4</w:t>
            </w:r>
          </w:p>
        </w:tc>
        <w:tc>
          <w:tcPr>
            <w:tcW w:w="583" w:type="pct"/>
            <w:vAlign w:val="center"/>
          </w:tcPr>
          <w:p w14:paraId="613E376B" w14:textId="77777777" w:rsidR="00DB4D00" w:rsidRPr="00441D09" w:rsidRDefault="00DB4D00" w:rsidP="009C1FB9">
            <w:pPr>
              <w:jc w:val="center"/>
              <w:rPr>
                <w:rFonts w:ascii="Garamond" w:hAnsi="Garamond" w:cs="Arial"/>
                <w:sz w:val="20"/>
                <w:szCs w:val="20"/>
              </w:rPr>
            </w:pPr>
            <w:r w:rsidRPr="00441D09">
              <w:rPr>
                <w:rFonts w:ascii="Garamond" w:hAnsi="Garamond" w:cs="Arial"/>
                <w:sz w:val="20"/>
                <w:szCs w:val="20"/>
              </w:rPr>
              <w:t>1,4</w:t>
            </w:r>
          </w:p>
        </w:tc>
        <w:tc>
          <w:tcPr>
            <w:tcW w:w="415" w:type="pct"/>
            <w:vAlign w:val="center"/>
          </w:tcPr>
          <w:p w14:paraId="2AE0FAC9" w14:textId="77777777" w:rsidR="00DB4D00" w:rsidRPr="00441D09" w:rsidRDefault="00DB4D00" w:rsidP="009C1FB9">
            <w:pPr>
              <w:jc w:val="center"/>
              <w:rPr>
                <w:rFonts w:ascii="Garamond" w:hAnsi="Garamond" w:cs="Arial"/>
                <w:sz w:val="20"/>
                <w:szCs w:val="20"/>
              </w:rPr>
            </w:pPr>
            <w:r w:rsidRPr="00441D09">
              <w:rPr>
                <w:rFonts w:ascii="Garamond" w:hAnsi="Garamond" w:cs="Arial"/>
                <w:sz w:val="20"/>
                <w:szCs w:val="20"/>
              </w:rPr>
              <w:t>16</w:t>
            </w:r>
          </w:p>
        </w:tc>
        <w:tc>
          <w:tcPr>
            <w:tcW w:w="416" w:type="pct"/>
            <w:vAlign w:val="center"/>
          </w:tcPr>
          <w:p w14:paraId="1401AE9D" w14:textId="77777777" w:rsidR="00DB4D00" w:rsidRPr="00441D09" w:rsidRDefault="00DB4D00" w:rsidP="009C1FB9">
            <w:pPr>
              <w:jc w:val="center"/>
              <w:rPr>
                <w:rFonts w:ascii="Garamond" w:hAnsi="Garamond" w:cs="Arial"/>
                <w:sz w:val="20"/>
                <w:szCs w:val="20"/>
              </w:rPr>
            </w:pPr>
            <w:r>
              <w:rPr>
                <w:rFonts w:ascii="Garamond" w:hAnsi="Garamond" w:cs="Arial"/>
                <w:sz w:val="20"/>
                <w:szCs w:val="20"/>
              </w:rPr>
              <w:t>0</w:t>
            </w:r>
          </w:p>
        </w:tc>
        <w:tc>
          <w:tcPr>
            <w:tcW w:w="509" w:type="pct"/>
            <w:vAlign w:val="center"/>
          </w:tcPr>
          <w:p w14:paraId="1F947C5A" w14:textId="77777777" w:rsidR="00DB4D00" w:rsidRPr="008930D5" w:rsidRDefault="00DB4D00" w:rsidP="009C1FB9">
            <w:pPr>
              <w:jc w:val="center"/>
              <w:rPr>
                <w:rFonts w:ascii="Garamond" w:hAnsi="Garamond" w:cs="Arial"/>
                <w:sz w:val="20"/>
                <w:szCs w:val="20"/>
              </w:rPr>
            </w:pPr>
            <w:r w:rsidRPr="008930D5">
              <w:rPr>
                <w:rFonts w:ascii="Garamond" w:hAnsi="Garamond" w:cs="Arial"/>
                <w:sz w:val="20"/>
                <w:szCs w:val="20"/>
              </w:rPr>
              <w:t>88</w:t>
            </w:r>
          </w:p>
        </w:tc>
      </w:tr>
      <w:tr w:rsidR="00DB4D00" w:rsidRPr="00441D09" w14:paraId="5BCAB889" w14:textId="77777777" w:rsidTr="009C1FB9">
        <w:trPr>
          <w:cantSplit/>
        </w:trPr>
        <w:tc>
          <w:tcPr>
            <w:tcW w:w="749" w:type="pct"/>
            <w:vMerge w:val="restart"/>
            <w:shd w:val="clear" w:color="auto" w:fill="F3F3F3"/>
            <w:vAlign w:val="center"/>
          </w:tcPr>
          <w:p w14:paraId="48A3F574" w14:textId="77777777" w:rsidR="00DB4D00" w:rsidRPr="00441D09" w:rsidRDefault="00DB4D00" w:rsidP="009C1FB9">
            <w:pPr>
              <w:jc w:val="center"/>
              <w:rPr>
                <w:rFonts w:ascii="Garamond" w:hAnsi="Garamond"/>
                <w:b/>
                <w:sz w:val="20"/>
                <w:szCs w:val="20"/>
              </w:rPr>
            </w:pPr>
            <w:r w:rsidRPr="00441D09">
              <w:rPr>
                <w:rFonts w:ascii="Garamond" w:hAnsi="Garamond"/>
                <w:b/>
                <w:sz w:val="20"/>
                <w:szCs w:val="20"/>
              </w:rPr>
              <w:t>K-2</w:t>
            </w:r>
          </w:p>
        </w:tc>
        <w:tc>
          <w:tcPr>
            <w:tcW w:w="832" w:type="pct"/>
            <w:vAlign w:val="center"/>
          </w:tcPr>
          <w:p w14:paraId="550C4632" w14:textId="77777777" w:rsidR="00DB4D00" w:rsidRPr="00441D09" w:rsidRDefault="00DB4D00" w:rsidP="009C1FB9">
            <w:pPr>
              <w:jc w:val="center"/>
              <w:rPr>
                <w:rFonts w:ascii="Garamond" w:hAnsi="Garamond"/>
                <w:color w:val="000000"/>
                <w:sz w:val="20"/>
                <w:szCs w:val="20"/>
              </w:rPr>
            </w:pPr>
            <w:r w:rsidRPr="00441D09">
              <w:rPr>
                <w:rFonts w:ascii="Garamond" w:hAnsi="Garamond"/>
                <w:color w:val="000000"/>
                <w:sz w:val="20"/>
                <w:szCs w:val="20"/>
              </w:rPr>
              <w:t>E-21 ÷ E-32</w:t>
            </w:r>
          </w:p>
        </w:tc>
        <w:tc>
          <w:tcPr>
            <w:tcW w:w="748" w:type="pct"/>
            <w:vAlign w:val="center"/>
          </w:tcPr>
          <w:p w14:paraId="52EDCAF3" w14:textId="77777777" w:rsidR="00DB4D00" w:rsidRPr="00441D09" w:rsidRDefault="00DB4D00" w:rsidP="009C1FB9">
            <w:pPr>
              <w:ind w:left="135" w:hanging="135"/>
              <w:jc w:val="center"/>
              <w:rPr>
                <w:rFonts w:ascii="Garamond" w:hAnsi="Garamond"/>
                <w:sz w:val="20"/>
                <w:szCs w:val="20"/>
              </w:rPr>
            </w:pPr>
            <w:r w:rsidRPr="00441D09">
              <w:rPr>
                <w:rFonts w:ascii="Garamond" w:hAnsi="Garamond"/>
                <w:sz w:val="20"/>
                <w:szCs w:val="20"/>
              </w:rPr>
              <w:t>dach</w:t>
            </w:r>
          </w:p>
        </w:tc>
        <w:tc>
          <w:tcPr>
            <w:tcW w:w="748" w:type="pct"/>
          </w:tcPr>
          <w:p w14:paraId="078F9D81" w14:textId="77777777" w:rsidR="00DB4D00" w:rsidRPr="00441D09" w:rsidRDefault="00DB4D00" w:rsidP="009C1FB9">
            <w:pPr>
              <w:jc w:val="center"/>
              <w:rPr>
                <w:rFonts w:ascii="Garamond" w:hAnsi="Garamond"/>
                <w:sz w:val="20"/>
                <w:szCs w:val="20"/>
              </w:rPr>
            </w:pPr>
            <w:r w:rsidRPr="00441D09">
              <w:rPr>
                <w:rFonts w:ascii="Garamond" w:hAnsi="Garamond"/>
                <w:sz w:val="20"/>
                <w:szCs w:val="20"/>
              </w:rPr>
              <w:t>8,5</w:t>
            </w:r>
          </w:p>
        </w:tc>
        <w:tc>
          <w:tcPr>
            <w:tcW w:w="583" w:type="pct"/>
            <w:vAlign w:val="center"/>
          </w:tcPr>
          <w:p w14:paraId="2B9A0D72" w14:textId="77777777" w:rsidR="00DB4D00" w:rsidRPr="00441D09" w:rsidRDefault="00DB4D00" w:rsidP="009C1FB9">
            <w:pPr>
              <w:jc w:val="center"/>
              <w:rPr>
                <w:rFonts w:ascii="Garamond" w:hAnsi="Garamond"/>
                <w:sz w:val="20"/>
                <w:szCs w:val="20"/>
              </w:rPr>
            </w:pPr>
            <w:r w:rsidRPr="00441D09">
              <w:rPr>
                <w:rFonts w:ascii="Garamond" w:hAnsi="Garamond"/>
                <w:sz w:val="20"/>
                <w:szCs w:val="20"/>
              </w:rPr>
              <w:t>0,82</w:t>
            </w:r>
          </w:p>
        </w:tc>
        <w:tc>
          <w:tcPr>
            <w:tcW w:w="415" w:type="pct"/>
            <w:vAlign w:val="center"/>
          </w:tcPr>
          <w:p w14:paraId="50028F00" w14:textId="77777777" w:rsidR="00DB4D00" w:rsidRPr="00441D09" w:rsidRDefault="00DB4D00" w:rsidP="009C1FB9">
            <w:pPr>
              <w:jc w:val="center"/>
              <w:rPr>
                <w:rFonts w:ascii="Garamond" w:hAnsi="Garamond"/>
                <w:sz w:val="20"/>
                <w:szCs w:val="20"/>
              </w:rPr>
            </w:pPr>
            <w:r w:rsidRPr="00441D09">
              <w:rPr>
                <w:rFonts w:ascii="Garamond" w:hAnsi="Garamond"/>
                <w:sz w:val="20"/>
                <w:szCs w:val="20"/>
              </w:rPr>
              <w:t>16</w:t>
            </w:r>
          </w:p>
        </w:tc>
        <w:tc>
          <w:tcPr>
            <w:tcW w:w="416" w:type="pct"/>
            <w:vAlign w:val="center"/>
          </w:tcPr>
          <w:p w14:paraId="0D34E2DF" w14:textId="77777777" w:rsidR="00DB4D00" w:rsidRPr="00441D09" w:rsidRDefault="00DB4D00" w:rsidP="009C1FB9">
            <w:pPr>
              <w:jc w:val="center"/>
              <w:rPr>
                <w:rFonts w:ascii="Garamond" w:hAnsi="Garamond"/>
                <w:sz w:val="20"/>
                <w:szCs w:val="20"/>
              </w:rPr>
            </w:pPr>
            <w:r w:rsidRPr="00441D09">
              <w:rPr>
                <w:rFonts w:ascii="Garamond" w:hAnsi="Garamond"/>
                <w:sz w:val="20"/>
                <w:szCs w:val="20"/>
              </w:rPr>
              <w:t>8</w:t>
            </w:r>
          </w:p>
        </w:tc>
        <w:tc>
          <w:tcPr>
            <w:tcW w:w="509" w:type="pct"/>
            <w:vAlign w:val="center"/>
          </w:tcPr>
          <w:p w14:paraId="40F03FC1" w14:textId="77777777" w:rsidR="00DB4D00" w:rsidRPr="008930D5" w:rsidRDefault="00DB4D00" w:rsidP="009C1FB9">
            <w:pPr>
              <w:jc w:val="center"/>
              <w:rPr>
                <w:rFonts w:ascii="Garamond" w:hAnsi="Garamond"/>
                <w:sz w:val="20"/>
                <w:szCs w:val="20"/>
              </w:rPr>
            </w:pPr>
            <w:r w:rsidRPr="008930D5">
              <w:rPr>
                <w:rFonts w:ascii="Garamond" w:hAnsi="Garamond"/>
                <w:sz w:val="20"/>
                <w:szCs w:val="20"/>
              </w:rPr>
              <w:t>80</w:t>
            </w:r>
          </w:p>
        </w:tc>
      </w:tr>
      <w:tr w:rsidR="00DB4D00" w:rsidRPr="00441D09" w14:paraId="4B0E772F" w14:textId="77777777" w:rsidTr="009C1FB9">
        <w:trPr>
          <w:cantSplit/>
        </w:trPr>
        <w:tc>
          <w:tcPr>
            <w:tcW w:w="749" w:type="pct"/>
            <w:vMerge/>
            <w:shd w:val="clear" w:color="auto" w:fill="F3F3F3"/>
            <w:vAlign w:val="center"/>
          </w:tcPr>
          <w:p w14:paraId="0B164F6B" w14:textId="77777777" w:rsidR="00DB4D00" w:rsidRPr="00441D09" w:rsidRDefault="00DB4D00" w:rsidP="009C1FB9">
            <w:pPr>
              <w:jc w:val="center"/>
              <w:rPr>
                <w:rFonts w:ascii="Garamond" w:hAnsi="Garamond"/>
                <w:sz w:val="20"/>
                <w:szCs w:val="20"/>
              </w:rPr>
            </w:pPr>
          </w:p>
        </w:tc>
        <w:tc>
          <w:tcPr>
            <w:tcW w:w="832" w:type="pct"/>
            <w:vAlign w:val="center"/>
          </w:tcPr>
          <w:p w14:paraId="71F161B5" w14:textId="77777777" w:rsidR="00DB4D00" w:rsidRPr="00441D09" w:rsidRDefault="00DB4D00" w:rsidP="009C1FB9">
            <w:pPr>
              <w:jc w:val="center"/>
              <w:rPr>
                <w:rFonts w:ascii="Garamond" w:hAnsi="Garamond" w:cs="Arial"/>
                <w:sz w:val="20"/>
                <w:szCs w:val="20"/>
              </w:rPr>
            </w:pPr>
            <w:r w:rsidRPr="00441D09">
              <w:rPr>
                <w:rFonts w:ascii="Garamond" w:hAnsi="Garamond" w:cs="Arial"/>
                <w:sz w:val="20"/>
                <w:szCs w:val="20"/>
              </w:rPr>
              <w:t>E-33 ÷ E-40</w:t>
            </w:r>
          </w:p>
        </w:tc>
        <w:tc>
          <w:tcPr>
            <w:tcW w:w="748" w:type="pct"/>
            <w:vAlign w:val="center"/>
          </w:tcPr>
          <w:p w14:paraId="543E528A" w14:textId="77777777" w:rsidR="00DB4D00" w:rsidRPr="00441D09" w:rsidRDefault="00DB4D00" w:rsidP="009C1FB9">
            <w:pPr>
              <w:jc w:val="center"/>
              <w:rPr>
                <w:rFonts w:ascii="Garamond" w:hAnsi="Garamond" w:cs="Arial"/>
                <w:sz w:val="20"/>
                <w:szCs w:val="20"/>
              </w:rPr>
            </w:pPr>
            <w:r w:rsidRPr="00441D09">
              <w:rPr>
                <w:rFonts w:ascii="Garamond" w:hAnsi="Garamond" w:cs="Arial"/>
                <w:sz w:val="20"/>
                <w:szCs w:val="20"/>
              </w:rPr>
              <w:t>ściana</w:t>
            </w:r>
          </w:p>
        </w:tc>
        <w:tc>
          <w:tcPr>
            <w:tcW w:w="748" w:type="pct"/>
            <w:vAlign w:val="center"/>
          </w:tcPr>
          <w:p w14:paraId="75F166A6" w14:textId="77777777" w:rsidR="00DB4D00" w:rsidRPr="00441D09" w:rsidRDefault="00DB4D00" w:rsidP="009C1FB9">
            <w:pPr>
              <w:jc w:val="center"/>
              <w:rPr>
                <w:rFonts w:ascii="Garamond" w:hAnsi="Garamond"/>
                <w:sz w:val="20"/>
                <w:szCs w:val="20"/>
              </w:rPr>
            </w:pPr>
            <w:r>
              <w:rPr>
                <w:rFonts w:ascii="Garamond" w:hAnsi="Garamond"/>
                <w:sz w:val="20"/>
                <w:szCs w:val="20"/>
              </w:rPr>
              <w:t>2,4</w:t>
            </w:r>
          </w:p>
        </w:tc>
        <w:tc>
          <w:tcPr>
            <w:tcW w:w="583" w:type="pct"/>
            <w:vAlign w:val="center"/>
          </w:tcPr>
          <w:p w14:paraId="48FBEB6F" w14:textId="77777777" w:rsidR="00DB4D00" w:rsidRPr="00441D09" w:rsidRDefault="00DB4D00" w:rsidP="009C1FB9">
            <w:pPr>
              <w:jc w:val="center"/>
              <w:rPr>
                <w:rFonts w:ascii="Garamond" w:hAnsi="Garamond" w:cs="Arial"/>
                <w:sz w:val="20"/>
                <w:szCs w:val="20"/>
              </w:rPr>
            </w:pPr>
            <w:r w:rsidRPr="00441D09">
              <w:rPr>
                <w:rFonts w:ascii="Garamond" w:hAnsi="Garamond" w:cs="Arial"/>
                <w:sz w:val="20"/>
                <w:szCs w:val="20"/>
              </w:rPr>
              <w:t>1,4</w:t>
            </w:r>
          </w:p>
        </w:tc>
        <w:tc>
          <w:tcPr>
            <w:tcW w:w="415" w:type="pct"/>
            <w:vAlign w:val="center"/>
          </w:tcPr>
          <w:p w14:paraId="0383E85B" w14:textId="77777777" w:rsidR="00DB4D00" w:rsidRPr="00441D09" w:rsidRDefault="00DB4D00" w:rsidP="009C1FB9">
            <w:pPr>
              <w:jc w:val="center"/>
              <w:rPr>
                <w:rFonts w:ascii="Garamond" w:hAnsi="Garamond" w:cs="Arial"/>
                <w:sz w:val="20"/>
                <w:szCs w:val="20"/>
              </w:rPr>
            </w:pPr>
            <w:r w:rsidRPr="00441D09">
              <w:rPr>
                <w:rFonts w:ascii="Garamond" w:hAnsi="Garamond" w:cs="Arial"/>
                <w:sz w:val="20"/>
                <w:szCs w:val="20"/>
              </w:rPr>
              <w:t>16</w:t>
            </w:r>
          </w:p>
        </w:tc>
        <w:tc>
          <w:tcPr>
            <w:tcW w:w="416" w:type="pct"/>
            <w:vAlign w:val="center"/>
          </w:tcPr>
          <w:p w14:paraId="7675952A" w14:textId="77777777" w:rsidR="00DB4D00" w:rsidRPr="00441D09" w:rsidRDefault="00DB4D00" w:rsidP="009C1FB9">
            <w:pPr>
              <w:jc w:val="center"/>
              <w:rPr>
                <w:rFonts w:ascii="Garamond" w:hAnsi="Garamond" w:cs="Arial"/>
                <w:sz w:val="20"/>
                <w:szCs w:val="20"/>
              </w:rPr>
            </w:pPr>
            <w:r>
              <w:rPr>
                <w:rFonts w:ascii="Garamond" w:hAnsi="Garamond" w:cs="Arial"/>
                <w:sz w:val="20"/>
                <w:szCs w:val="20"/>
              </w:rPr>
              <w:t>0</w:t>
            </w:r>
          </w:p>
        </w:tc>
        <w:tc>
          <w:tcPr>
            <w:tcW w:w="509" w:type="pct"/>
            <w:vAlign w:val="center"/>
          </w:tcPr>
          <w:p w14:paraId="17E86F9C" w14:textId="77777777" w:rsidR="00DB4D00" w:rsidRPr="008930D5" w:rsidRDefault="00DB4D00" w:rsidP="009C1FB9">
            <w:pPr>
              <w:jc w:val="center"/>
              <w:rPr>
                <w:rFonts w:ascii="Garamond" w:hAnsi="Garamond" w:cs="Arial"/>
                <w:sz w:val="20"/>
                <w:szCs w:val="20"/>
              </w:rPr>
            </w:pPr>
            <w:r w:rsidRPr="008930D5">
              <w:rPr>
                <w:rFonts w:ascii="Garamond" w:hAnsi="Garamond" w:cs="Arial"/>
                <w:sz w:val="20"/>
                <w:szCs w:val="20"/>
              </w:rPr>
              <w:t>88</w:t>
            </w:r>
          </w:p>
        </w:tc>
      </w:tr>
      <w:tr w:rsidR="00DB4D00" w:rsidRPr="00441D09" w14:paraId="1C49EFB6" w14:textId="77777777" w:rsidTr="009C1FB9">
        <w:trPr>
          <w:cantSplit/>
        </w:trPr>
        <w:tc>
          <w:tcPr>
            <w:tcW w:w="749" w:type="pct"/>
            <w:vMerge w:val="restart"/>
            <w:shd w:val="clear" w:color="auto" w:fill="F3F3F3"/>
            <w:vAlign w:val="center"/>
          </w:tcPr>
          <w:p w14:paraId="04FF12CE" w14:textId="77777777" w:rsidR="00DB4D00" w:rsidRPr="00441D09" w:rsidRDefault="00DB4D00" w:rsidP="009C1FB9">
            <w:pPr>
              <w:jc w:val="center"/>
              <w:rPr>
                <w:rFonts w:ascii="Garamond" w:hAnsi="Garamond"/>
                <w:sz w:val="20"/>
                <w:szCs w:val="20"/>
              </w:rPr>
            </w:pPr>
            <w:r w:rsidRPr="00441D09">
              <w:rPr>
                <w:rFonts w:ascii="Garamond" w:hAnsi="Garamond"/>
                <w:b/>
                <w:sz w:val="20"/>
                <w:szCs w:val="20"/>
              </w:rPr>
              <w:t>K-3</w:t>
            </w:r>
          </w:p>
        </w:tc>
        <w:tc>
          <w:tcPr>
            <w:tcW w:w="832" w:type="pct"/>
            <w:vAlign w:val="center"/>
          </w:tcPr>
          <w:p w14:paraId="48811C50" w14:textId="77777777" w:rsidR="00DB4D00" w:rsidRPr="00441D09" w:rsidRDefault="00DB4D00" w:rsidP="009C1FB9">
            <w:pPr>
              <w:jc w:val="center"/>
              <w:rPr>
                <w:rFonts w:ascii="Garamond" w:hAnsi="Garamond"/>
                <w:color w:val="000000"/>
                <w:sz w:val="20"/>
                <w:szCs w:val="20"/>
              </w:rPr>
            </w:pPr>
            <w:r w:rsidRPr="00441D09">
              <w:rPr>
                <w:rFonts w:ascii="Garamond" w:hAnsi="Garamond"/>
                <w:color w:val="000000"/>
                <w:sz w:val="20"/>
                <w:szCs w:val="20"/>
              </w:rPr>
              <w:t>E-41 ÷ E-52</w:t>
            </w:r>
          </w:p>
        </w:tc>
        <w:tc>
          <w:tcPr>
            <w:tcW w:w="748" w:type="pct"/>
            <w:vAlign w:val="center"/>
          </w:tcPr>
          <w:p w14:paraId="1C27FABD" w14:textId="77777777" w:rsidR="00DB4D00" w:rsidRPr="00441D09" w:rsidRDefault="00DB4D00" w:rsidP="009C1FB9">
            <w:pPr>
              <w:ind w:left="135" w:hanging="135"/>
              <w:jc w:val="center"/>
              <w:rPr>
                <w:rFonts w:ascii="Garamond" w:hAnsi="Garamond"/>
                <w:sz w:val="20"/>
                <w:szCs w:val="20"/>
              </w:rPr>
            </w:pPr>
            <w:r w:rsidRPr="00441D09">
              <w:rPr>
                <w:rFonts w:ascii="Garamond" w:hAnsi="Garamond"/>
                <w:sz w:val="20"/>
                <w:szCs w:val="20"/>
              </w:rPr>
              <w:t>dach</w:t>
            </w:r>
          </w:p>
        </w:tc>
        <w:tc>
          <w:tcPr>
            <w:tcW w:w="748" w:type="pct"/>
          </w:tcPr>
          <w:p w14:paraId="44CAD7B0" w14:textId="77777777" w:rsidR="00DB4D00" w:rsidRPr="00441D09" w:rsidRDefault="00DB4D00" w:rsidP="009C1FB9">
            <w:pPr>
              <w:jc w:val="center"/>
              <w:rPr>
                <w:rFonts w:ascii="Garamond" w:hAnsi="Garamond"/>
                <w:sz w:val="20"/>
                <w:szCs w:val="20"/>
              </w:rPr>
            </w:pPr>
            <w:r w:rsidRPr="00441D09">
              <w:rPr>
                <w:rFonts w:ascii="Garamond" w:hAnsi="Garamond"/>
                <w:sz w:val="20"/>
                <w:szCs w:val="20"/>
              </w:rPr>
              <w:t>8,5</w:t>
            </w:r>
          </w:p>
        </w:tc>
        <w:tc>
          <w:tcPr>
            <w:tcW w:w="583" w:type="pct"/>
            <w:vAlign w:val="center"/>
          </w:tcPr>
          <w:p w14:paraId="34C1492A" w14:textId="77777777" w:rsidR="00DB4D00" w:rsidRPr="00441D09" w:rsidRDefault="00DB4D00" w:rsidP="009C1FB9">
            <w:pPr>
              <w:jc w:val="center"/>
              <w:rPr>
                <w:rFonts w:ascii="Garamond" w:hAnsi="Garamond"/>
                <w:sz w:val="20"/>
                <w:szCs w:val="20"/>
              </w:rPr>
            </w:pPr>
            <w:r w:rsidRPr="00441D09">
              <w:rPr>
                <w:rFonts w:ascii="Garamond" w:hAnsi="Garamond"/>
                <w:sz w:val="20"/>
                <w:szCs w:val="20"/>
              </w:rPr>
              <w:t>0,82</w:t>
            </w:r>
          </w:p>
        </w:tc>
        <w:tc>
          <w:tcPr>
            <w:tcW w:w="415" w:type="pct"/>
            <w:vAlign w:val="center"/>
          </w:tcPr>
          <w:p w14:paraId="76209C02" w14:textId="77777777" w:rsidR="00DB4D00" w:rsidRPr="00441D09" w:rsidRDefault="00DB4D00" w:rsidP="009C1FB9">
            <w:pPr>
              <w:jc w:val="center"/>
              <w:rPr>
                <w:rFonts w:ascii="Garamond" w:hAnsi="Garamond"/>
                <w:sz w:val="20"/>
                <w:szCs w:val="20"/>
              </w:rPr>
            </w:pPr>
            <w:r w:rsidRPr="00441D09">
              <w:rPr>
                <w:rFonts w:ascii="Garamond" w:hAnsi="Garamond"/>
                <w:sz w:val="20"/>
                <w:szCs w:val="20"/>
              </w:rPr>
              <w:t>16</w:t>
            </w:r>
          </w:p>
        </w:tc>
        <w:tc>
          <w:tcPr>
            <w:tcW w:w="416" w:type="pct"/>
            <w:vAlign w:val="center"/>
          </w:tcPr>
          <w:p w14:paraId="5C0DEB11" w14:textId="77777777" w:rsidR="00DB4D00" w:rsidRPr="00441D09" w:rsidRDefault="00DB4D00" w:rsidP="009C1FB9">
            <w:pPr>
              <w:jc w:val="center"/>
              <w:rPr>
                <w:rFonts w:ascii="Garamond" w:hAnsi="Garamond"/>
                <w:sz w:val="20"/>
                <w:szCs w:val="20"/>
              </w:rPr>
            </w:pPr>
            <w:r w:rsidRPr="00441D09">
              <w:rPr>
                <w:rFonts w:ascii="Garamond" w:hAnsi="Garamond"/>
                <w:sz w:val="20"/>
                <w:szCs w:val="20"/>
              </w:rPr>
              <w:t>8</w:t>
            </w:r>
          </w:p>
        </w:tc>
        <w:tc>
          <w:tcPr>
            <w:tcW w:w="509" w:type="pct"/>
            <w:vAlign w:val="center"/>
          </w:tcPr>
          <w:p w14:paraId="1CFFCC36" w14:textId="77777777" w:rsidR="00DB4D00" w:rsidRPr="008930D5" w:rsidRDefault="00DB4D00" w:rsidP="009C1FB9">
            <w:pPr>
              <w:jc w:val="center"/>
              <w:rPr>
                <w:rFonts w:ascii="Garamond" w:hAnsi="Garamond"/>
                <w:sz w:val="20"/>
                <w:szCs w:val="20"/>
              </w:rPr>
            </w:pPr>
            <w:r w:rsidRPr="008930D5">
              <w:rPr>
                <w:rFonts w:ascii="Garamond" w:hAnsi="Garamond"/>
                <w:sz w:val="20"/>
                <w:szCs w:val="20"/>
              </w:rPr>
              <w:t>80</w:t>
            </w:r>
          </w:p>
        </w:tc>
      </w:tr>
      <w:tr w:rsidR="00DB4D00" w:rsidRPr="00441D09" w14:paraId="133225F1" w14:textId="77777777" w:rsidTr="009C1FB9">
        <w:trPr>
          <w:cantSplit/>
        </w:trPr>
        <w:tc>
          <w:tcPr>
            <w:tcW w:w="749" w:type="pct"/>
            <w:vMerge/>
            <w:shd w:val="clear" w:color="auto" w:fill="F3F3F3"/>
            <w:vAlign w:val="center"/>
          </w:tcPr>
          <w:p w14:paraId="5B7DE684" w14:textId="77777777" w:rsidR="00DB4D00" w:rsidRPr="00441D09" w:rsidRDefault="00DB4D00" w:rsidP="009C1FB9">
            <w:pPr>
              <w:jc w:val="center"/>
              <w:rPr>
                <w:rFonts w:ascii="Garamond" w:hAnsi="Garamond"/>
                <w:sz w:val="20"/>
                <w:szCs w:val="20"/>
              </w:rPr>
            </w:pPr>
          </w:p>
        </w:tc>
        <w:tc>
          <w:tcPr>
            <w:tcW w:w="832" w:type="pct"/>
            <w:vAlign w:val="center"/>
          </w:tcPr>
          <w:p w14:paraId="08014826" w14:textId="77777777" w:rsidR="00DB4D00" w:rsidRPr="00441D09" w:rsidRDefault="00DB4D00" w:rsidP="009C1FB9">
            <w:pPr>
              <w:jc w:val="center"/>
              <w:rPr>
                <w:rFonts w:ascii="Garamond" w:hAnsi="Garamond" w:cs="Arial"/>
                <w:sz w:val="20"/>
                <w:szCs w:val="20"/>
              </w:rPr>
            </w:pPr>
            <w:r w:rsidRPr="00441D09">
              <w:rPr>
                <w:rFonts w:ascii="Garamond" w:hAnsi="Garamond" w:cs="Arial"/>
                <w:sz w:val="20"/>
                <w:szCs w:val="20"/>
              </w:rPr>
              <w:t>E-53 ÷ E-60</w:t>
            </w:r>
          </w:p>
        </w:tc>
        <w:tc>
          <w:tcPr>
            <w:tcW w:w="748" w:type="pct"/>
            <w:vAlign w:val="center"/>
          </w:tcPr>
          <w:p w14:paraId="34398663" w14:textId="77777777" w:rsidR="00DB4D00" w:rsidRPr="00441D09" w:rsidRDefault="00DB4D00" w:rsidP="009C1FB9">
            <w:pPr>
              <w:jc w:val="center"/>
              <w:rPr>
                <w:rFonts w:ascii="Garamond" w:hAnsi="Garamond" w:cs="Arial"/>
                <w:sz w:val="20"/>
                <w:szCs w:val="20"/>
              </w:rPr>
            </w:pPr>
            <w:r w:rsidRPr="00441D09">
              <w:rPr>
                <w:rFonts w:ascii="Garamond" w:hAnsi="Garamond" w:cs="Arial"/>
                <w:sz w:val="20"/>
                <w:szCs w:val="20"/>
              </w:rPr>
              <w:t>ściana</w:t>
            </w:r>
          </w:p>
        </w:tc>
        <w:tc>
          <w:tcPr>
            <w:tcW w:w="748" w:type="pct"/>
            <w:vAlign w:val="center"/>
          </w:tcPr>
          <w:p w14:paraId="1DE560BA" w14:textId="77777777" w:rsidR="00DB4D00" w:rsidRPr="00441D09" w:rsidRDefault="00DB4D00" w:rsidP="009C1FB9">
            <w:pPr>
              <w:jc w:val="center"/>
              <w:rPr>
                <w:rFonts w:ascii="Garamond" w:hAnsi="Garamond"/>
                <w:sz w:val="20"/>
                <w:szCs w:val="20"/>
              </w:rPr>
            </w:pPr>
            <w:r>
              <w:rPr>
                <w:rFonts w:ascii="Garamond" w:hAnsi="Garamond"/>
                <w:sz w:val="20"/>
                <w:szCs w:val="20"/>
              </w:rPr>
              <w:t>2,4</w:t>
            </w:r>
          </w:p>
        </w:tc>
        <w:tc>
          <w:tcPr>
            <w:tcW w:w="583" w:type="pct"/>
            <w:vAlign w:val="center"/>
          </w:tcPr>
          <w:p w14:paraId="03BC9478" w14:textId="77777777" w:rsidR="00DB4D00" w:rsidRPr="00441D09" w:rsidRDefault="00DB4D00" w:rsidP="009C1FB9">
            <w:pPr>
              <w:jc w:val="center"/>
              <w:rPr>
                <w:rFonts w:ascii="Garamond" w:hAnsi="Garamond" w:cs="Arial"/>
                <w:sz w:val="20"/>
                <w:szCs w:val="20"/>
              </w:rPr>
            </w:pPr>
            <w:r w:rsidRPr="00441D09">
              <w:rPr>
                <w:rFonts w:ascii="Garamond" w:hAnsi="Garamond" w:cs="Arial"/>
                <w:sz w:val="20"/>
                <w:szCs w:val="20"/>
              </w:rPr>
              <w:t>1,4</w:t>
            </w:r>
          </w:p>
        </w:tc>
        <w:tc>
          <w:tcPr>
            <w:tcW w:w="415" w:type="pct"/>
            <w:vAlign w:val="center"/>
          </w:tcPr>
          <w:p w14:paraId="74986B59" w14:textId="77777777" w:rsidR="00DB4D00" w:rsidRPr="00441D09" w:rsidRDefault="00DB4D00" w:rsidP="009C1FB9">
            <w:pPr>
              <w:jc w:val="center"/>
              <w:rPr>
                <w:rFonts w:ascii="Garamond" w:hAnsi="Garamond" w:cs="Arial"/>
                <w:sz w:val="20"/>
                <w:szCs w:val="20"/>
              </w:rPr>
            </w:pPr>
            <w:r w:rsidRPr="00441D09">
              <w:rPr>
                <w:rFonts w:ascii="Garamond" w:hAnsi="Garamond" w:cs="Arial"/>
                <w:sz w:val="20"/>
                <w:szCs w:val="20"/>
              </w:rPr>
              <w:t>16</w:t>
            </w:r>
          </w:p>
        </w:tc>
        <w:tc>
          <w:tcPr>
            <w:tcW w:w="416" w:type="pct"/>
            <w:vAlign w:val="center"/>
          </w:tcPr>
          <w:p w14:paraId="165B3889" w14:textId="77777777" w:rsidR="00DB4D00" w:rsidRPr="00441D09" w:rsidRDefault="00DB4D00" w:rsidP="009C1FB9">
            <w:pPr>
              <w:jc w:val="center"/>
              <w:rPr>
                <w:rFonts w:ascii="Garamond" w:hAnsi="Garamond" w:cs="Arial"/>
                <w:sz w:val="20"/>
                <w:szCs w:val="20"/>
              </w:rPr>
            </w:pPr>
            <w:r>
              <w:rPr>
                <w:rFonts w:ascii="Garamond" w:hAnsi="Garamond" w:cs="Arial"/>
                <w:sz w:val="20"/>
                <w:szCs w:val="20"/>
              </w:rPr>
              <w:t>0</w:t>
            </w:r>
          </w:p>
        </w:tc>
        <w:tc>
          <w:tcPr>
            <w:tcW w:w="509" w:type="pct"/>
            <w:vAlign w:val="center"/>
          </w:tcPr>
          <w:p w14:paraId="44949558" w14:textId="77777777" w:rsidR="00DB4D00" w:rsidRPr="008930D5" w:rsidRDefault="00DB4D00" w:rsidP="009C1FB9">
            <w:pPr>
              <w:jc w:val="center"/>
              <w:rPr>
                <w:rFonts w:ascii="Garamond" w:hAnsi="Garamond" w:cs="Arial"/>
                <w:sz w:val="20"/>
                <w:szCs w:val="20"/>
              </w:rPr>
            </w:pPr>
            <w:r w:rsidRPr="008930D5">
              <w:rPr>
                <w:rFonts w:ascii="Garamond" w:hAnsi="Garamond" w:cs="Arial"/>
                <w:sz w:val="20"/>
                <w:szCs w:val="20"/>
              </w:rPr>
              <w:t>88</w:t>
            </w:r>
          </w:p>
        </w:tc>
      </w:tr>
    </w:tbl>
    <w:p w14:paraId="05E64148" w14:textId="77777777" w:rsidR="00DB4D00" w:rsidRPr="00441D09" w:rsidRDefault="00DB4D00" w:rsidP="00DB4D00">
      <w:pPr>
        <w:jc w:val="both"/>
        <w:rPr>
          <w:rFonts w:ascii="Garamond" w:hAnsi="Garamond" w:cs="Garamond"/>
          <w:i/>
          <w:iCs/>
          <w:sz w:val="20"/>
          <w:szCs w:val="20"/>
        </w:rPr>
      </w:pPr>
      <w:r w:rsidRPr="00441D09">
        <w:rPr>
          <w:rFonts w:ascii="Garamond" w:hAnsi="Garamond" w:cs="Garamond"/>
          <w:i/>
          <w:iCs/>
          <w:sz w:val="20"/>
          <w:szCs w:val="20"/>
        </w:rPr>
        <w:t>Źródło: Opracowanie własne</w:t>
      </w:r>
    </w:p>
    <w:bookmarkEnd w:id="1077"/>
    <w:bookmarkEnd w:id="1080"/>
    <w:p w14:paraId="6D631981" w14:textId="77777777" w:rsidR="00DB4D00" w:rsidRPr="00441D09" w:rsidRDefault="00DB4D00" w:rsidP="00DB4D00">
      <w:pPr>
        <w:jc w:val="both"/>
        <w:rPr>
          <w:rFonts w:ascii="Garamond" w:hAnsi="Garamond" w:cs="Garamond"/>
          <w:sz w:val="20"/>
          <w:szCs w:val="20"/>
        </w:rPr>
      </w:pPr>
    </w:p>
    <w:p w14:paraId="0DD66C77" w14:textId="77777777" w:rsidR="00DB4D00" w:rsidRPr="00441D09" w:rsidRDefault="00DB4D00" w:rsidP="00DB4D00">
      <w:pPr>
        <w:jc w:val="both"/>
        <w:rPr>
          <w:rFonts w:ascii="Garamond" w:hAnsi="Garamond"/>
        </w:rPr>
      </w:pPr>
      <w:r w:rsidRPr="00441D09">
        <w:rPr>
          <w:rFonts w:ascii="Garamond" w:hAnsi="Garamond"/>
        </w:rPr>
        <w:t>Konfiskator wyposażony będzie w urządzenie chłodnicze. Równoważny poziom hałasu związany z pracą urządzenia chłodniczego przyjęty na podstawie pomiarów na innych tego typu urządzeniach o innej lokalizacji wynosi 75 dB(A).</w:t>
      </w:r>
    </w:p>
    <w:p w14:paraId="760BDBC8" w14:textId="77777777" w:rsidR="00DB4D00" w:rsidRDefault="00DB4D00" w:rsidP="00DB4D00">
      <w:pPr>
        <w:rPr>
          <w:b/>
          <w:bCs/>
          <w:color w:val="000000"/>
          <w:highlight w:val="yellow"/>
        </w:rPr>
      </w:pPr>
      <w:bookmarkStart w:id="1081" w:name="_Hlk199226165"/>
    </w:p>
    <w:p w14:paraId="411B0405" w14:textId="77777777" w:rsidR="00C9570F" w:rsidRDefault="00C9570F" w:rsidP="00DB4D00">
      <w:pPr>
        <w:rPr>
          <w:b/>
          <w:bCs/>
          <w:color w:val="000000"/>
          <w:highlight w:val="yellow"/>
        </w:rPr>
      </w:pPr>
    </w:p>
    <w:p w14:paraId="7DA3B278" w14:textId="77777777" w:rsidR="00C9570F" w:rsidRDefault="00C9570F" w:rsidP="00DB4D00">
      <w:pPr>
        <w:rPr>
          <w:b/>
          <w:bCs/>
          <w:color w:val="000000"/>
          <w:highlight w:val="yellow"/>
        </w:rPr>
      </w:pPr>
    </w:p>
    <w:p w14:paraId="6AD239E2" w14:textId="77777777" w:rsidR="00C9570F" w:rsidRPr="00141EB5" w:rsidRDefault="00C9570F" w:rsidP="00DB4D00">
      <w:pPr>
        <w:rPr>
          <w:b/>
          <w:bCs/>
          <w:color w:val="000000"/>
          <w:highlight w:val="yellow"/>
        </w:rPr>
      </w:pPr>
    </w:p>
    <w:p w14:paraId="3FFB7D98" w14:textId="5C03BC10" w:rsidR="00DB4D00" w:rsidRPr="00441D09" w:rsidRDefault="00DB4D00" w:rsidP="00DB4D00">
      <w:pPr>
        <w:rPr>
          <w:rFonts w:ascii="Garamond" w:hAnsi="Garamond"/>
          <w:b/>
          <w:color w:val="000000"/>
          <w:sz w:val="20"/>
          <w:szCs w:val="20"/>
        </w:rPr>
      </w:pPr>
      <w:bookmarkStart w:id="1082" w:name="_Hlk192236198"/>
      <w:r w:rsidRPr="005B18F1">
        <w:rPr>
          <w:rFonts w:ascii="Garamond" w:hAnsi="Garamond"/>
          <w:b/>
          <w:bCs/>
          <w:color w:val="000000"/>
          <w:sz w:val="20"/>
          <w:szCs w:val="20"/>
        </w:rPr>
        <w:lastRenderedPageBreak/>
        <w:t>Tabela 2</w:t>
      </w:r>
      <w:r w:rsidR="005B18F1" w:rsidRPr="005B18F1">
        <w:rPr>
          <w:rFonts w:ascii="Garamond" w:hAnsi="Garamond"/>
          <w:b/>
          <w:bCs/>
          <w:color w:val="000000"/>
          <w:sz w:val="20"/>
          <w:szCs w:val="20"/>
        </w:rPr>
        <w:t>1</w:t>
      </w:r>
      <w:r w:rsidRPr="005B18F1">
        <w:rPr>
          <w:rFonts w:ascii="Garamond" w:hAnsi="Garamond"/>
          <w:b/>
          <w:bCs/>
          <w:color w:val="000000"/>
          <w:sz w:val="20"/>
          <w:szCs w:val="20"/>
        </w:rPr>
        <w:t xml:space="preserve">. </w:t>
      </w:r>
      <w:r w:rsidRPr="005B18F1">
        <w:rPr>
          <w:rFonts w:ascii="Garamond" w:hAnsi="Garamond"/>
          <w:color w:val="000000"/>
          <w:sz w:val="20"/>
          <w:szCs w:val="20"/>
        </w:rPr>
        <w:t>Charakterystyka</w:t>
      </w:r>
      <w:r w:rsidRPr="00441D09">
        <w:rPr>
          <w:rFonts w:ascii="Garamond" w:hAnsi="Garamond"/>
          <w:color w:val="000000"/>
          <w:sz w:val="20"/>
          <w:szCs w:val="20"/>
        </w:rPr>
        <w:t xml:space="preserve"> punktowych źródeł hałasu</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1702"/>
        <w:gridCol w:w="1312"/>
        <w:gridCol w:w="2704"/>
        <w:gridCol w:w="863"/>
        <w:gridCol w:w="665"/>
        <w:gridCol w:w="1413"/>
      </w:tblGrid>
      <w:tr w:rsidR="00DB4D00" w:rsidRPr="00441D09" w14:paraId="1ED7E664" w14:textId="77777777" w:rsidTr="009C1FB9">
        <w:trPr>
          <w:cantSplit/>
          <w:trHeight w:val="642"/>
          <w:tblHeader/>
          <w:jc w:val="center"/>
        </w:trPr>
        <w:tc>
          <w:tcPr>
            <w:tcW w:w="1702" w:type="dxa"/>
            <w:vMerge w:val="restart"/>
            <w:shd w:val="clear" w:color="auto" w:fill="D9D9D9"/>
            <w:vAlign w:val="center"/>
          </w:tcPr>
          <w:bookmarkEnd w:id="1081"/>
          <w:bookmarkEnd w:id="1082"/>
          <w:p w14:paraId="2E0E0676" w14:textId="77777777" w:rsidR="00DB4D00" w:rsidRPr="00441D09" w:rsidRDefault="00DB4D00" w:rsidP="009C1FB9">
            <w:pPr>
              <w:jc w:val="center"/>
              <w:rPr>
                <w:rFonts w:ascii="Garamond" w:hAnsi="Garamond"/>
                <w:b/>
                <w:color w:val="000000"/>
                <w:sz w:val="20"/>
                <w:szCs w:val="20"/>
              </w:rPr>
            </w:pPr>
            <w:r w:rsidRPr="00441D09">
              <w:rPr>
                <w:rFonts w:ascii="Garamond" w:hAnsi="Garamond"/>
                <w:b/>
                <w:color w:val="000000"/>
                <w:sz w:val="20"/>
                <w:szCs w:val="20"/>
              </w:rPr>
              <w:t>Obiekt</w:t>
            </w:r>
          </w:p>
        </w:tc>
        <w:tc>
          <w:tcPr>
            <w:tcW w:w="1312" w:type="dxa"/>
            <w:vMerge w:val="restart"/>
            <w:shd w:val="clear" w:color="auto" w:fill="D9D9D9"/>
            <w:vAlign w:val="center"/>
          </w:tcPr>
          <w:p w14:paraId="6B1AB954" w14:textId="77777777" w:rsidR="00DB4D00" w:rsidRPr="00441D09" w:rsidRDefault="00DB4D00" w:rsidP="009C1FB9">
            <w:pPr>
              <w:jc w:val="center"/>
              <w:rPr>
                <w:rFonts w:ascii="Garamond" w:hAnsi="Garamond"/>
                <w:b/>
                <w:color w:val="000000"/>
                <w:sz w:val="20"/>
                <w:szCs w:val="20"/>
              </w:rPr>
            </w:pPr>
            <w:r w:rsidRPr="00441D09">
              <w:rPr>
                <w:rFonts w:ascii="Garamond" w:hAnsi="Garamond"/>
                <w:b/>
                <w:color w:val="000000"/>
                <w:sz w:val="20"/>
                <w:szCs w:val="20"/>
              </w:rPr>
              <w:t>Kod</w:t>
            </w:r>
          </w:p>
          <w:p w14:paraId="7B44AAE5" w14:textId="77777777" w:rsidR="00DB4D00" w:rsidRPr="00441D09" w:rsidRDefault="00DB4D00" w:rsidP="009C1FB9">
            <w:pPr>
              <w:jc w:val="center"/>
              <w:rPr>
                <w:rFonts w:ascii="Garamond" w:hAnsi="Garamond"/>
                <w:b/>
                <w:color w:val="000000"/>
                <w:sz w:val="20"/>
                <w:szCs w:val="20"/>
              </w:rPr>
            </w:pPr>
            <w:r w:rsidRPr="00441D09">
              <w:rPr>
                <w:rFonts w:ascii="Garamond" w:hAnsi="Garamond"/>
                <w:b/>
                <w:color w:val="000000"/>
                <w:sz w:val="20"/>
                <w:szCs w:val="20"/>
              </w:rPr>
              <w:t>źródła hałasu</w:t>
            </w:r>
          </w:p>
        </w:tc>
        <w:tc>
          <w:tcPr>
            <w:tcW w:w="2704" w:type="dxa"/>
            <w:vMerge w:val="restart"/>
            <w:shd w:val="clear" w:color="auto" w:fill="D9D9D9"/>
            <w:vAlign w:val="center"/>
          </w:tcPr>
          <w:p w14:paraId="145D1C3D" w14:textId="77777777" w:rsidR="00DB4D00" w:rsidRPr="00441D09" w:rsidRDefault="00DB4D00" w:rsidP="009C1FB9">
            <w:pPr>
              <w:jc w:val="center"/>
              <w:rPr>
                <w:rFonts w:ascii="Garamond" w:hAnsi="Garamond"/>
                <w:b/>
                <w:color w:val="000000"/>
                <w:sz w:val="20"/>
                <w:szCs w:val="20"/>
              </w:rPr>
            </w:pPr>
            <w:r w:rsidRPr="00441D09">
              <w:rPr>
                <w:rFonts w:ascii="Garamond" w:hAnsi="Garamond"/>
                <w:b/>
                <w:color w:val="000000"/>
                <w:sz w:val="20"/>
                <w:szCs w:val="20"/>
              </w:rPr>
              <w:t>Wysokość [m]</w:t>
            </w:r>
          </w:p>
        </w:tc>
        <w:tc>
          <w:tcPr>
            <w:tcW w:w="0" w:type="auto"/>
            <w:gridSpan w:val="2"/>
            <w:tcBorders>
              <w:bottom w:val="single" w:sz="4" w:space="0" w:color="000000"/>
            </w:tcBorders>
            <w:shd w:val="clear" w:color="auto" w:fill="D9D9D9"/>
            <w:vAlign w:val="center"/>
          </w:tcPr>
          <w:p w14:paraId="53110C2D" w14:textId="77777777" w:rsidR="00DB4D00" w:rsidRPr="00441D09" w:rsidRDefault="00DB4D00" w:rsidP="009C1FB9">
            <w:pPr>
              <w:jc w:val="center"/>
              <w:rPr>
                <w:rFonts w:ascii="Garamond" w:hAnsi="Garamond"/>
                <w:b/>
                <w:color w:val="000000"/>
                <w:sz w:val="20"/>
                <w:szCs w:val="20"/>
              </w:rPr>
            </w:pPr>
            <w:r w:rsidRPr="00441D09">
              <w:rPr>
                <w:rFonts w:ascii="Garamond" w:hAnsi="Garamond"/>
                <w:b/>
                <w:color w:val="000000"/>
                <w:sz w:val="20"/>
                <w:szCs w:val="20"/>
              </w:rPr>
              <w:t>Czas działania [h]</w:t>
            </w:r>
          </w:p>
        </w:tc>
        <w:tc>
          <w:tcPr>
            <w:tcW w:w="0" w:type="auto"/>
            <w:vMerge w:val="restart"/>
            <w:shd w:val="clear" w:color="auto" w:fill="D9D9D9"/>
            <w:vAlign w:val="center"/>
          </w:tcPr>
          <w:p w14:paraId="500D0725" w14:textId="77777777" w:rsidR="00DB4D00" w:rsidRPr="00441D09" w:rsidRDefault="00DB4D00" w:rsidP="009C1FB9">
            <w:pPr>
              <w:jc w:val="center"/>
              <w:rPr>
                <w:rFonts w:ascii="Garamond" w:hAnsi="Garamond"/>
                <w:b/>
                <w:color w:val="000000"/>
                <w:sz w:val="20"/>
                <w:szCs w:val="20"/>
              </w:rPr>
            </w:pPr>
            <w:r w:rsidRPr="00441D09">
              <w:rPr>
                <w:rFonts w:ascii="Garamond" w:hAnsi="Garamond"/>
                <w:b/>
                <w:color w:val="000000"/>
                <w:sz w:val="20"/>
                <w:szCs w:val="20"/>
              </w:rPr>
              <w:t xml:space="preserve">Moc akustyczna </w:t>
            </w:r>
            <w:r w:rsidRPr="00441D09">
              <w:rPr>
                <w:rFonts w:ascii="Garamond" w:hAnsi="Garamond"/>
                <w:b/>
                <w:color w:val="000000"/>
                <w:sz w:val="20"/>
                <w:szCs w:val="20"/>
              </w:rPr>
              <w:br/>
              <w:t>[dB]</w:t>
            </w:r>
          </w:p>
        </w:tc>
      </w:tr>
      <w:tr w:rsidR="00DB4D00" w:rsidRPr="00441D09" w14:paraId="7CB7F176" w14:textId="77777777" w:rsidTr="009C1FB9">
        <w:trPr>
          <w:cantSplit/>
          <w:trHeight w:val="117"/>
          <w:tblHeader/>
          <w:jc w:val="center"/>
        </w:trPr>
        <w:tc>
          <w:tcPr>
            <w:tcW w:w="1702" w:type="dxa"/>
            <w:vMerge/>
            <w:tcBorders>
              <w:bottom w:val="single" w:sz="4" w:space="0" w:color="000000"/>
            </w:tcBorders>
            <w:shd w:val="clear" w:color="auto" w:fill="D9D9D9"/>
            <w:vAlign w:val="center"/>
          </w:tcPr>
          <w:p w14:paraId="5BAE5CE6" w14:textId="77777777" w:rsidR="00DB4D00" w:rsidRPr="00441D09" w:rsidRDefault="00DB4D00" w:rsidP="009C1FB9">
            <w:pPr>
              <w:pStyle w:val="Tekstpodstawowy2"/>
              <w:jc w:val="center"/>
              <w:rPr>
                <w:rFonts w:ascii="Garamond" w:hAnsi="Garamond" w:cs="Tunga"/>
                <w:b/>
                <w:bCs/>
                <w:color w:val="000000"/>
                <w:sz w:val="20"/>
                <w:szCs w:val="20"/>
              </w:rPr>
            </w:pPr>
          </w:p>
        </w:tc>
        <w:tc>
          <w:tcPr>
            <w:tcW w:w="1312" w:type="dxa"/>
            <w:vMerge/>
            <w:tcBorders>
              <w:bottom w:val="single" w:sz="4" w:space="0" w:color="000000"/>
            </w:tcBorders>
            <w:shd w:val="clear" w:color="auto" w:fill="D9D9D9"/>
            <w:vAlign w:val="center"/>
          </w:tcPr>
          <w:p w14:paraId="4B2EC3D6" w14:textId="77777777" w:rsidR="00DB4D00" w:rsidRPr="00441D09" w:rsidRDefault="00DB4D00" w:rsidP="009C1FB9">
            <w:pPr>
              <w:jc w:val="center"/>
              <w:rPr>
                <w:rFonts w:ascii="Garamond" w:hAnsi="Garamond" w:cs="Tunga"/>
                <w:b/>
                <w:bCs/>
                <w:i/>
                <w:color w:val="000000"/>
                <w:sz w:val="20"/>
                <w:szCs w:val="20"/>
              </w:rPr>
            </w:pPr>
          </w:p>
        </w:tc>
        <w:tc>
          <w:tcPr>
            <w:tcW w:w="2704" w:type="dxa"/>
            <w:vMerge/>
            <w:tcBorders>
              <w:bottom w:val="single" w:sz="4" w:space="0" w:color="000000"/>
            </w:tcBorders>
            <w:shd w:val="clear" w:color="auto" w:fill="D9D9D9"/>
            <w:vAlign w:val="center"/>
          </w:tcPr>
          <w:p w14:paraId="5C1BD23D" w14:textId="77777777" w:rsidR="00DB4D00" w:rsidRPr="00441D09" w:rsidRDefault="00DB4D00" w:rsidP="009C1FB9">
            <w:pPr>
              <w:pStyle w:val="Tekstpodstawowy2"/>
              <w:jc w:val="center"/>
              <w:rPr>
                <w:rFonts w:ascii="Garamond" w:hAnsi="Garamond" w:cs="Tunga"/>
                <w:b/>
                <w:bCs/>
                <w:color w:val="000000"/>
                <w:sz w:val="20"/>
                <w:szCs w:val="20"/>
              </w:rPr>
            </w:pPr>
          </w:p>
        </w:tc>
        <w:tc>
          <w:tcPr>
            <w:tcW w:w="0" w:type="auto"/>
            <w:tcBorders>
              <w:bottom w:val="single" w:sz="4" w:space="0" w:color="000000"/>
            </w:tcBorders>
            <w:shd w:val="clear" w:color="auto" w:fill="D9D9D9"/>
            <w:vAlign w:val="center"/>
          </w:tcPr>
          <w:p w14:paraId="325D64C6" w14:textId="77777777" w:rsidR="00DB4D00" w:rsidRPr="00441D09" w:rsidRDefault="00DB4D00" w:rsidP="009C1FB9">
            <w:pPr>
              <w:jc w:val="center"/>
              <w:rPr>
                <w:rFonts w:ascii="Garamond" w:hAnsi="Garamond" w:cs="Tunga"/>
                <w:b/>
                <w:bCs/>
                <w:color w:val="000000"/>
                <w:sz w:val="20"/>
                <w:szCs w:val="20"/>
              </w:rPr>
            </w:pPr>
            <w:r w:rsidRPr="00441D09">
              <w:rPr>
                <w:rFonts w:ascii="Garamond" w:hAnsi="Garamond" w:cs="Tunga"/>
                <w:b/>
                <w:bCs/>
                <w:color w:val="000000"/>
                <w:sz w:val="20"/>
                <w:szCs w:val="20"/>
              </w:rPr>
              <w:t>dzień</w:t>
            </w:r>
          </w:p>
        </w:tc>
        <w:tc>
          <w:tcPr>
            <w:tcW w:w="0" w:type="auto"/>
            <w:tcBorders>
              <w:bottom w:val="single" w:sz="4" w:space="0" w:color="000000"/>
            </w:tcBorders>
            <w:shd w:val="clear" w:color="auto" w:fill="D9D9D9"/>
            <w:vAlign w:val="center"/>
          </w:tcPr>
          <w:p w14:paraId="43EFC803" w14:textId="77777777" w:rsidR="00DB4D00" w:rsidRPr="00441D09" w:rsidRDefault="00DB4D00" w:rsidP="009C1FB9">
            <w:pPr>
              <w:jc w:val="center"/>
              <w:rPr>
                <w:rFonts w:ascii="Garamond" w:hAnsi="Garamond" w:cs="Tunga"/>
                <w:b/>
                <w:bCs/>
                <w:color w:val="000000"/>
                <w:sz w:val="20"/>
                <w:szCs w:val="20"/>
              </w:rPr>
            </w:pPr>
            <w:r w:rsidRPr="00441D09">
              <w:rPr>
                <w:rFonts w:ascii="Garamond" w:hAnsi="Garamond" w:cs="Tunga"/>
                <w:b/>
                <w:bCs/>
                <w:color w:val="000000"/>
                <w:sz w:val="20"/>
                <w:szCs w:val="20"/>
              </w:rPr>
              <w:t>noc</w:t>
            </w:r>
          </w:p>
        </w:tc>
        <w:tc>
          <w:tcPr>
            <w:tcW w:w="0" w:type="auto"/>
            <w:vMerge/>
            <w:tcBorders>
              <w:bottom w:val="single" w:sz="4" w:space="0" w:color="000000"/>
            </w:tcBorders>
            <w:shd w:val="clear" w:color="auto" w:fill="D9D9D9"/>
          </w:tcPr>
          <w:p w14:paraId="60D8EAE3" w14:textId="77777777" w:rsidR="00DB4D00" w:rsidRPr="00441D09" w:rsidRDefault="00DB4D00" w:rsidP="009C1FB9">
            <w:pPr>
              <w:jc w:val="center"/>
              <w:rPr>
                <w:rFonts w:ascii="Garamond" w:hAnsi="Garamond" w:cs="Tunga"/>
                <w:b/>
                <w:bCs/>
                <w:i/>
                <w:color w:val="000000"/>
                <w:sz w:val="20"/>
                <w:szCs w:val="20"/>
              </w:rPr>
            </w:pPr>
          </w:p>
        </w:tc>
      </w:tr>
      <w:tr w:rsidR="00DB4D00" w:rsidRPr="00441D09" w14:paraId="65A99819" w14:textId="77777777" w:rsidTr="009C1FB9">
        <w:trPr>
          <w:cantSplit/>
          <w:jc w:val="center"/>
        </w:trPr>
        <w:tc>
          <w:tcPr>
            <w:tcW w:w="1702" w:type="dxa"/>
            <w:shd w:val="clear" w:color="auto" w:fill="FFFFFF"/>
            <w:vAlign w:val="center"/>
          </w:tcPr>
          <w:p w14:paraId="37B72465" w14:textId="77777777" w:rsidR="00DB4D00" w:rsidRPr="00441D09" w:rsidRDefault="00DB4D00" w:rsidP="009C1FB9">
            <w:pPr>
              <w:jc w:val="center"/>
              <w:rPr>
                <w:rFonts w:ascii="Garamond" w:hAnsi="Garamond"/>
                <w:b/>
                <w:sz w:val="20"/>
                <w:szCs w:val="20"/>
              </w:rPr>
            </w:pPr>
            <w:r w:rsidRPr="00441D09">
              <w:rPr>
                <w:rFonts w:ascii="Garamond" w:hAnsi="Garamond"/>
                <w:b/>
                <w:sz w:val="20"/>
                <w:szCs w:val="20"/>
              </w:rPr>
              <w:t>Urządzenie chłodnicze - konfiskator</w:t>
            </w:r>
          </w:p>
        </w:tc>
        <w:tc>
          <w:tcPr>
            <w:tcW w:w="1312" w:type="dxa"/>
            <w:vAlign w:val="center"/>
          </w:tcPr>
          <w:p w14:paraId="07FBF928" w14:textId="77777777" w:rsidR="00DB4D00" w:rsidRPr="00441D09" w:rsidRDefault="00DB4D00" w:rsidP="009C1FB9">
            <w:pPr>
              <w:jc w:val="center"/>
              <w:rPr>
                <w:rFonts w:ascii="Garamond" w:hAnsi="Garamond"/>
                <w:sz w:val="20"/>
                <w:szCs w:val="20"/>
              </w:rPr>
            </w:pPr>
            <w:r w:rsidRPr="00441D09">
              <w:rPr>
                <w:rFonts w:ascii="Garamond" w:hAnsi="Garamond"/>
                <w:sz w:val="20"/>
                <w:szCs w:val="20"/>
              </w:rPr>
              <w:t>K</w:t>
            </w:r>
          </w:p>
        </w:tc>
        <w:tc>
          <w:tcPr>
            <w:tcW w:w="2704" w:type="dxa"/>
            <w:vAlign w:val="center"/>
          </w:tcPr>
          <w:p w14:paraId="68922B6D" w14:textId="77777777" w:rsidR="00DB4D00" w:rsidRPr="00441D09" w:rsidRDefault="00DB4D00" w:rsidP="009C1FB9">
            <w:pPr>
              <w:jc w:val="center"/>
              <w:rPr>
                <w:rFonts w:ascii="Garamond" w:hAnsi="Garamond"/>
                <w:sz w:val="20"/>
                <w:szCs w:val="20"/>
              </w:rPr>
            </w:pPr>
            <w:r w:rsidRPr="00441D09">
              <w:rPr>
                <w:rFonts w:ascii="Garamond" w:hAnsi="Garamond"/>
                <w:sz w:val="20"/>
                <w:szCs w:val="20"/>
              </w:rPr>
              <w:t>1</w:t>
            </w:r>
          </w:p>
        </w:tc>
        <w:tc>
          <w:tcPr>
            <w:tcW w:w="0" w:type="auto"/>
            <w:vAlign w:val="center"/>
          </w:tcPr>
          <w:p w14:paraId="4A98E1C5" w14:textId="77777777" w:rsidR="00DB4D00" w:rsidRPr="00441D09" w:rsidRDefault="00DB4D00" w:rsidP="009C1FB9">
            <w:pPr>
              <w:jc w:val="center"/>
              <w:rPr>
                <w:rFonts w:ascii="Garamond" w:hAnsi="Garamond"/>
                <w:sz w:val="20"/>
                <w:szCs w:val="20"/>
              </w:rPr>
            </w:pPr>
            <w:r w:rsidRPr="00441D09">
              <w:rPr>
                <w:rFonts w:ascii="Garamond" w:hAnsi="Garamond"/>
                <w:sz w:val="20"/>
                <w:szCs w:val="20"/>
              </w:rPr>
              <w:t>16</w:t>
            </w:r>
          </w:p>
        </w:tc>
        <w:tc>
          <w:tcPr>
            <w:tcW w:w="0" w:type="auto"/>
            <w:vAlign w:val="center"/>
          </w:tcPr>
          <w:p w14:paraId="661A0EFE" w14:textId="77777777" w:rsidR="00DB4D00" w:rsidRPr="00441D09" w:rsidRDefault="00DB4D00" w:rsidP="009C1FB9">
            <w:pPr>
              <w:jc w:val="center"/>
              <w:rPr>
                <w:rFonts w:ascii="Garamond" w:hAnsi="Garamond"/>
                <w:sz w:val="20"/>
                <w:szCs w:val="20"/>
              </w:rPr>
            </w:pPr>
            <w:r w:rsidRPr="00441D09">
              <w:rPr>
                <w:rFonts w:ascii="Garamond" w:hAnsi="Garamond"/>
                <w:sz w:val="20"/>
                <w:szCs w:val="20"/>
              </w:rPr>
              <w:t>8</w:t>
            </w:r>
          </w:p>
        </w:tc>
        <w:tc>
          <w:tcPr>
            <w:tcW w:w="0" w:type="auto"/>
            <w:vAlign w:val="center"/>
          </w:tcPr>
          <w:p w14:paraId="10BE0A9B" w14:textId="77777777" w:rsidR="00DB4D00" w:rsidRPr="00441D09" w:rsidRDefault="00DB4D00" w:rsidP="009C1FB9">
            <w:pPr>
              <w:jc w:val="center"/>
              <w:rPr>
                <w:rFonts w:ascii="Garamond" w:hAnsi="Garamond"/>
                <w:sz w:val="20"/>
                <w:szCs w:val="20"/>
              </w:rPr>
            </w:pPr>
            <w:r w:rsidRPr="00441D09">
              <w:rPr>
                <w:rFonts w:ascii="Garamond" w:hAnsi="Garamond"/>
                <w:sz w:val="20"/>
                <w:szCs w:val="20"/>
              </w:rPr>
              <w:t>75</w:t>
            </w:r>
          </w:p>
        </w:tc>
      </w:tr>
    </w:tbl>
    <w:p w14:paraId="5B9CC08D" w14:textId="4536B2D9" w:rsidR="00DB4D00" w:rsidRDefault="00DB4D00" w:rsidP="00DB4D00">
      <w:pPr>
        <w:jc w:val="both"/>
        <w:rPr>
          <w:rFonts w:ascii="Garamond" w:hAnsi="Garamond" w:cs="Garamond"/>
          <w:i/>
          <w:color w:val="000000"/>
          <w:sz w:val="20"/>
          <w:szCs w:val="20"/>
        </w:rPr>
      </w:pPr>
      <w:r w:rsidRPr="00441D09">
        <w:rPr>
          <w:rFonts w:ascii="Garamond" w:hAnsi="Garamond" w:cs="Garamond"/>
          <w:i/>
          <w:color w:val="000000"/>
          <w:sz w:val="20"/>
          <w:szCs w:val="20"/>
        </w:rPr>
        <w:t>Źródło: O</w:t>
      </w:r>
      <w:r w:rsidRPr="00441D09">
        <w:rPr>
          <w:rFonts w:ascii="Garamond" w:hAnsi="Garamond"/>
          <w:i/>
          <w:color w:val="000000"/>
          <w:sz w:val="20"/>
          <w:szCs w:val="20"/>
        </w:rPr>
        <w:t>p</w:t>
      </w:r>
      <w:r w:rsidRPr="00441D09">
        <w:rPr>
          <w:rFonts w:ascii="Garamond" w:hAnsi="Garamond" w:cs="Garamond"/>
          <w:i/>
          <w:color w:val="000000"/>
          <w:sz w:val="20"/>
          <w:szCs w:val="20"/>
        </w:rPr>
        <w:t>racowanie własne.</w:t>
      </w:r>
    </w:p>
    <w:p w14:paraId="3FD46A6E" w14:textId="77777777" w:rsidR="00DB4D00" w:rsidRPr="00DB4D00" w:rsidRDefault="00DB4D00" w:rsidP="00DB4D00">
      <w:pPr>
        <w:jc w:val="both"/>
        <w:rPr>
          <w:rFonts w:ascii="Garamond" w:hAnsi="Garamond" w:cs="Garamond"/>
          <w:i/>
          <w:color w:val="000000"/>
          <w:sz w:val="20"/>
          <w:szCs w:val="20"/>
        </w:rPr>
      </w:pPr>
    </w:p>
    <w:p w14:paraId="5303D58D" w14:textId="77777777" w:rsidR="00DB4D00" w:rsidRPr="006F355D" w:rsidRDefault="00DB4D00" w:rsidP="00DB4D00">
      <w:pPr>
        <w:pStyle w:val="Rozdzia4"/>
      </w:pPr>
      <w:bookmarkStart w:id="1083" w:name="_Toc203721181"/>
      <w:bookmarkStart w:id="1084" w:name="_Toc209606284"/>
      <w:bookmarkEnd w:id="1074"/>
      <w:bookmarkEnd w:id="1075"/>
      <w:r w:rsidRPr="006F355D">
        <w:t>9.4.3.3. Emitory przestrzenne – budynki</w:t>
      </w:r>
      <w:bookmarkEnd w:id="1083"/>
      <w:bookmarkEnd w:id="1084"/>
    </w:p>
    <w:p w14:paraId="55246906" w14:textId="77777777" w:rsidR="00DB4D00" w:rsidRPr="006F355D" w:rsidRDefault="00DB4D00" w:rsidP="00DB4D00">
      <w:pPr>
        <w:jc w:val="both"/>
        <w:rPr>
          <w:rFonts w:ascii="Garamond" w:hAnsi="Garamond" w:cs="Garamond"/>
        </w:rPr>
      </w:pPr>
    </w:p>
    <w:p w14:paraId="70DDED1C" w14:textId="77777777" w:rsidR="00DB4D00" w:rsidRPr="006F355D" w:rsidRDefault="00DB4D00" w:rsidP="00DB4D00">
      <w:pPr>
        <w:jc w:val="both"/>
        <w:rPr>
          <w:rFonts w:ascii="Garamond" w:hAnsi="Garamond" w:cs="Garamond"/>
        </w:rPr>
      </w:pPr>
      <w:bookmarkStart w:id="1085" w:name="_Hlk192236216"/>
      <w:bookmarkStart w:id="1086" w:name="_Hlk194910152"/>
      <w:bookmarkStart w:id="1087" w:name="_Hlk199226176"/>
      <w:bookmarkStart w:id="1088" w:name="_Hlk200368601"/>
      <w:r w:rsidRPr="006F355D">
        <w:rPr>
          <w:rFonts w:ascii="Garamond" w:hAnsi="Garamond" w:cs="Garamond"/>
        </w:rPr>
        <w:t xml:space="preserve">Przyjęty równoważny poziom hałasu wewnątrz omawianych budynków przedstawia poniższa tabela. </w:t>
      </w:r>
      <w:r w:rsidRPr="006F355D">
        <w:rPr>
          <w:rFonts w:ascii="Garamond" w:hAnsi="Garamond"/>
        </w:rPr>
        <w:t xml:space="preserve">Budynkami, które w sposób znaczący emitowały będą hałas poprzez ściany i dachy, będą budynki inwentarskie, wewnątrz których pracowała będzie instalacja paszociągów. </w:t>
      </w:r>
      <w:r w:rsidRPr="006F355D">
        <w:rPr>
          <w:rFonts w:ascii="Garamond" w:hAnsi="Garamond"/>
        </w:rPr>
        <w:br/>
        <w:t xml:space="preserve">W porze nocnej obiekty nie generują uciążliwości akustycznej (paszociągi nie pracują). Kubaturowym źródłem dźwięku będzie także agregat prądotwórczy. </w:t>
      </w:r>
      <w:r w:rsidRPr="006F355D">
        <w:rPr>
          <w:rFonts w:ascii="Garamond" w:hAnsi="Garamond" w:cs="Garamond"/>
        </w:rPr>
        <w:t xml:space="preserve">Przyjęty do obliczeń model uproszczony zakłada, iż równoważny poziom dźwięku wewnątrz pomieszczenia, </w:t>
      </w:r>
      <w:r w:rsidRPr="006F355D">
        <w:rPr>
          <w:rFonts w:ascii="Garamond" w:hAnsi="Garamond" w:cs="Garamond"/>
        </w:rPr>
        <w:br/>
        <w:t xml:space="preserve">w odległości </w:t>
      </w:r>
      <w:smartTag w:uri="urn:schemas-microsoft-com:office:smarttags" w:element="metricconverter">
        <w:smartTagPr>
          <w:attr w:name="ProductID" w:val="1 metra"/>
        </w:smartTagPr>
        <w:r w:rsidRPr="006F355D">
          <w:rPr>
            <w:rFonts w:ascii="Garamond" w:hAnsi="Garamond" w:cs="Garamond"/>
          </w:rPr>
          <w:t>1 metra</w:t>
        </w:r>
      </w:smartTag>
      <w:r w:rsidRPr="006F355D">
        <w:rPr>
          <w:rFonts w:ascii="Garamond" w:hAnsi="Garamond" w:cs="Garamond"/>
        </w:rPr>
        <w:t xml:space="preserve"> od przegrody wynosił będzie 68,2 dB dla budynku inwentarskiego. </w:t>
      </w:r>
      <w:r w:rsidRPr="006F355D">
        <w:rPr>
          <w:rFonts w:ascii="Garamond" w:hAnsi="Garamond" w:cs="Garamond"/>
        </w:rPr>
        <w:br/>
        <w:t xml:space="preserve">Dla agregatu przyjęto hałas na poziomie 97 dB. Izolacyjność akustyczną przegród przyjęto </w:t>
      </w:r>
      <w:r w:rsidRPr="006F355D">
        <w:rPr>
          <w:rFonts w:ascii="Garamond" w:hAnsi="Garamond" w:cs="Garamond"/>
        </w:rPr>
        <w:br/>
        <w:t>na podstawie Instrukcji ITB 338/2008 „Metody określenia emisji i imisji hałasu przemysłowego w środowisku”.</w:t>
      </w:r>
    </w:p>
    <w:p w14:paraId="0CDE3486" w14:textId="77777777" w:rsidR="00DB4D00" w:rsidRPr="00141EB5" w:rsidRDefault="00DB4D00" w:rsidP="00DB4D00">
      <w:pPr>
        <w:jc w:val="both"/>
        <w:rPr>
          <w:rFonts w:ascii="Garamond" w:hAnsi="Garamond" w:cs="Garamond"/>
          <w:sz w:val="16"/>
          <w:szCs w:val="16"/>
          <w:highlight w:val="yellow"/>
        </w:rPr>
      </w:pPr>
    </w:p>
    <w:p w14:paraId="4391BB24" w14:textId="06E6D715" w:rsidR="00DB4D00" w:rsidRPr="00141EB5" w:rsidRDefault="00DB4D00" w:rsidP="00DB4D00">
      <w:pPr>
        <w:pStyle w:val="Tekstpodstawowy2"/>
        <w:rPr>
          <w:rFonts w:ascii="Garamond" w:hAnsi="Garamond" w:cs="Tunga"/>
          <w:i w:val="0"/>
          <w:sz w:val="20"/>
          <w:szCs w:val="20"/>
          <w:highlight w:val="yellow"/>
        </w:rPr>
      </w:pPr>
      <w:bookmarkStart w:id="1089" w:name="_Hlk203719205"/>
      <w:r w:rsidRPr="005B18F1">
        <w:rPr>
          <w:rFonts w:ascii="Garamond" w:hAnsi="Garamond" w:cs="Garamond"/>
          <w:b/>
          <w:bCs/>
          <w:i w:val="0"/>
          <w:sz w:val="20"/>
          <w:szCs w:val="20"/>
        </w:rPr>
        <w:t>Tabela 2</w:t>
      </w:r>
      <w:r w:rsidR="005B18F1" w:rsidRPr="005B18F1">
        <w:rPr>
          <w:rFonts w:ascii="Garamond" w:hAnsi="Garamond" w:cs="Garamond"/>
          <w:b/>
          <w:bCs/>
          <w:i w:val="0"/>
          <w:sz w:val="20"/>
          <w:szCs w:val="20"/>
        </w:rPr>
        <w:t>2</w:t>
      </w:r>
      <w:r w:rsidRPr="005B18F1">
        <w:rPr>
          <w:rFonts w:ascii="Garamond" w:hAnsi="Garamond" w:cs="Garamond"/>
          <w:b/>
          <w:bCs/>
          <w:i w:val="0"/>
          <w:sz w:val="20"/>
          <w:szCs w:val="20"/>
        </w:rPr>
        <w:t xml:space="preserve">. </w:t>
      </w:r>
      <w:r w:rsidRPr="005B18F1">
        <w:rPr>
          <w:rFonts w:ascii="Garamond" w:hAnsi="Garamond" w:cs="Garamond"/>
          <w:bCs/>
          <w:i w:val="0"/>
          <w:sz w:val="20"/>
          <w:szCs w:val="20"/>
        </w:rPr>
        <w:t>Zestawienie</w:t>
      </w:r>
      <w:r w:rsidRPr="006F355D">
        <w:rPr>
          <w:rFonts w:ascii="Garamond" w:hAnsi="Garamond" w:cs="Tunga"/>
          <w:i w:val="0"/>
          <w:sz w:val="20"/>
          <w:szCs w:val="20"/>
        </w:rPr>
        <w:t xml:space="preserve"> źródeł powierzchniowych</w:t>
      </w:r>
    </w:p>
    <w:tbl>
      <w:tblPr>
        <w:tblW w:w="497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97"/>
        <w:gridCol w:w="859"/>
        <w:gridCol w:w="680"/>
        <w:gridCol w:w="868"/>
        <w:gridCol w:w="714"/>
        <w:gridCol w:w="1417"/>
        <w:gridCol w:w="1253"/>
        <w:gridCol w:w="1319"/>
      </w:tblGrid>
      <w:tr w:rsidR="00DB4D00" w:rsidRPr="00441D09" w14:paraId="5028FA69" w14:textId="77777777" w:rsidTr="009C1FB9">
        <w:trPr>
          <w:trHeight w:val="160"/>
          <w:tblHeader/>
        </w:trPr>
        <w:tc>
          <w:tcPr>
            <w:tcW w:w="5000" w:type="pct"/>
            <w:gridSpan w:val="8"/>
            <w:shd w:val="clear" w:color="auto" w:fill="D9D9D9"/>
            <w:vAlign w:val="center"/>
          </w:tcPr>
          <w:bookmarkEnd w:id="1085"/>
          <w:bookmarkEnd w:id="1086"/>
          <w:bookmarkEnd w:id="1087"/>
          <w:bookmarkEnd w:id="1088"/>
          <w:bookmarkEnd w:id="1089"/>
          <w:p w14:paraId="48C53256" w14:textId="77777777" w:rsidR="00DB4D00" w:rsidRPr="00441D09" w:rsidRDefault="00DB4D00" w:rsidP="009C1FB9">
            <w:pPr>
              <w:pStyle w:val="Tekstpodstawowy2"/>
              <w:jc w:val="center"/>
              <w:rPr>
                <w:rFonts w:ascii="Garamond" w:hAnsi="Garamond" w:cs="Tunga"/>
                <w:b/>
                <w:bCs/>
                <w:i w:val="0"/>
                <w:sz w:val="20"/>
                <w:szCs w:val="20"/>
              </w:rPr>
            </w:pPr>
            <w:r w:rsidRPr="00441D09">
              <w:rPr>
                <w:rFonts w:ascii="Garamond" w:hAnsi="Garamond" w:cs="Tunga"/>
                <w:b/>
                <w:bCs/>
                <w:i w:val="0"/>
                <w:sz w:val="20"/>
                <w:szCs w:val="20"/>
              </w:rPr>
              <w:t>Powierzchniowe źródła hałasu</w:t>
            </w:r>
          </w:p>
        </w:tc>
      </w:tr>
      <w:tr w:rsidR="00DB4D00" w:rsidRPr="00441D09" w14:paraId="76286235" w14:textId="77777777" w:rsidTr="009C1FB9">
        <w:trPr>
          <w:trHeight w:val="773"/>
          <w:tblHeader/>
        </w:trPr>
        <w:tc>
          <w:tcPr>
            <w:tcW w:w="870" w:type="pct"/>
            <w:vMerge w:val="restart"/>
            <w:shd w:val="clear" w:color="auto" w:fill="D9D9D9"/>
            <w:vAlign w:val="center"/>
          </w:tcPr>
          <w:p w14:paraId="4F1B80EF" w14:textId="77777777" w:rsidR="00DB4D00" w:rsidRPr="00441D09" w:rsidRDefault="00DB4D00" w:rsidP="009C1FB9">
            <w:pPr>
              <w:pStyle w:val="Tekstpodstawowy2"/>
              <w:jc w:val="center"/>
              <w:rPr>
                <w:rFonts w:ascii="Garamond" w:hAnsi="Garamond" w:cs="Tunga"/>
                <w:b/>
                <w:bCs/>
                <w:i w:val="0"/>
                <w:sz w:val="20"/>
                <w:szCs w:val="20"/>
              </w:rPr>
            </w:pPr>
            <w:r w:rsidRPr="00441D09">
              <w:rPr>
                <w:rFonts w:ascii="Garamond" w:hAnsi="Garamond" w:cs="Tunga"/>
                <w:b/>
                <w:bCs/>
                <w:i w:val="0"/>
                <w:sz w:val="20"/>
                <w:szCs w:val="20"/>
              </w:rPr>
              <w:t>Obiekt</w:t>
            </w:r>
          </w:p>
        </w:tc>
        <w:tc>
          <w:tcPr>
            <w:tcW w:w="499" w:type="pct"/>
            <w:vMerge w:val="restart"/>
            <w:shd w:val="clear" w:color="auto" w:fill="D9D9D9"/>
            <w:vAlign w:val="center"/>
          </w:tcPr>
          <w:p w14:paraId="6D2E3527" w14:textId="77777777" w:rsidR="00DB4D00" w:rsidRPr="00441D09" w:rsidRDefault="00DB4D00" w:rsidP="009C1FB9">
            <w:pPr>
              <w:jc w:val="center"/>
              <w:rPr>
                <w:rFonts w:ascii="Garamond" w:hAnsi="Garamond" w:cs="Tunga"/>
                <w:b/>
                <w:bCs/>
                <w:sz w:val="20"/>
                <w:szCs w:val="20"/>
              </w:rPr>
            </w:pPr>
          </w:p>
          <w:p w14:paraId="20B9FB54" w14:textId="77777777" w:rsidR="00DB4D00" w:rsidRPr="00441D09" w:rsidRDefault="00DB4D00" w:rsidP="009C1FB9">
            <w:pPr>
              <w:jc w:val="center"/>
              <w:rPr>
                <w:rFonts w:ascii="Garamond" w:hAnsi="Garamond" w:cs="Tunga"/>
                <w:b/>
                <w:bCs/>
                <w:sz w:val="20"/>
                <w:szCs w:val="20"/>
              </w:rPr>
            </w:pPr>
            <w:r w:rsidRPr="00441D09">
              <w:rPr>
                <w:rFonts w:ascii="Garamond" w:hAnsi="Garamond" w:cs="Tunga"/>
                <w:b/>
                <w:bCs/>
                <w:sz w:val="20"/>
                <w:szCs w:val="20"/>
              </w:rPr>
              <w:t>Kod</w:t>
            </w:r>
          </w:p>
          <w:p w14:paraId="19EB7732" w14:textId="77777777" w:rsidR="00DB4D00" w:rsidRPr="00441D09" w:rsidRDefault="00DB4D00" w:rsidP="009C1FB9">
            <w:pPr>
              <w:jc w:val="center"/>
              <w:rPr>
                <w:rFonts w:ascii="Garamond" w:hAnsi="Garamond" w:cs="Tunga"/>
                <w:b/>
                <w:bCs/>
                <w:sz w:val="20"/>
                <w:szCs w:val="20"/>
              </w:rPr>
            </w:pPr>
            <w:r w:rsidRPr="00441D09">
              <w:rPr>
                <w:rFonts w:ascii="Garamond" w:hAnsi="Garamond" w:cs="Tunga"/>
                <w:b/>
                <w:bCs/>
                <w:sz w:val="20"/>
                <w:szCs w:val="20"/>
              </w:rPr>
              <w:t>źródła hałasu</w:t>
            </w:r>
          </w:p>
          <w:p w14:paraId="79487D0C" w14:textId="77777777" w:rsidR="00DB4D00" w:rsidRPr="00441D09" w:rsidRDefault="00DB4D00" w:rsidP="009C1FB9">
            <w:pPr>
              <w:pStyle w:val="Tekstpodstawowy2"/>
              <w:jc w:val="center"/>
              <w:rPr>
                <w:rFonts w:ascii="Garamond" w:hAnsi="Garamond" w:cs="Tunga"/>
                <w:b/>
                <w:bCs/>
                <w:i w:val="0"/>
                <w:sz w:val="20"/>
                <w:szCs w:val="20"/>
              </w:rPr>
            </w:pPr>
          </w:p>
        </w:tc>
        <w:tc>
          <w:tcPr>
            <w:tcW w:w="899" w:type="pct"/>
            <w:gridSpan w:val="2"/>
            <w:tcBorders>
              <w:bottom w:val="single" w:sz="4" w:space="0" w:color="auto"/>
            </w:tcBorders>
            <w:shd w:val="clear" w:color="auto" w:fill="D9D9D9"/>
            <w:vAlign w:val="center"/>
          </w:tcPr>
          <w:p w14:paraId="6CF224ED" w14:textId="77777777" w:rsidR="00DB4D00" w:rsidRPr="00441D09" w:rsidRDefault="00DB4D00" w:rsidP="009C1FB9">
            <w:pPr>
              <w:pStyle w:val="Tekstpodstawowy2"/>
              <w:jc w:val="center"/>
              <w:rPr>
                <w:rFonts w:ascii="Garamond" w:hAnsi="Garamond" w:cs="Tunga"/>
                <w:b/>
                <w:bCs/>
                <w:i w:val="0"/>
                <w:sz w:val="20"/>
                <w:szCs w:val="20"/>
              </w:rPr>
            </w:pPr>
            <w:r w:rsidRPr="00441D09">
              <w:rPr>
                <w:rFonts w:ascii="Garamond" w:hAnsi="Garamond" w:cs="Tunga"/>
                <w:b/>
                <w:bCs/>
                <w:i w:val="0"/>
                <w:sz w:val="20"/>
                <w:szCs w:val="20"/>
              </w:rPr>
              <w:t>Czas pracy maszyn i urządzeń w pomieszczeniu</w:t>
            </w:r>
          </w:p>
          <w:p w14:paraId="207F83C6" w14:textId="77777777" w:rsidR="00DB4D00" w:rsidRPr="00441D09" w:rsidRDefault="00DB4D00" w:rsidP="009C1FB9">
            <w:pPr>
              <w:pStyle w:val="Tekstpodstawowy2"/>
              <w:jc w:val="center"/>
              <w:rPr>
                <w:rFonts w:ascii="Garamond" w:hAnsi="Garamond" w:cs="Tunga"/>
                <w:b/>
                <w:bCs/>
                <w:i w:val="0"/>
                <w:sz w:val="20"/>
                <w:szCs w:val="20"/>
              </w:rPr>
            </w:pPr>
            <w:r w:rsidRPr="00441D09">
              <w:rPr>
                <w:rFonts w:ascii="Garamond" w:hAnsi="Garamond" w:cs="Tunga"/>
                <w:b/>
                <w:bCs/>
                <w:i w:val="0"/>
                <w:sz w:val="20"/>
                <w:szCs w:val="20"/>
              </w:rPr>
              <w:t>[h]</w:t>
            </w:r>
          </w:p>
        </w:tc>
        <w:tc>
          <w:tcPr>
            <w:tcW w:w="415" w:type="pct"/>
            <w:vMerge w:val="restart"/>
            <w:shd w:val="clear" w:color="auto" w:fill="D9D9D9"/>
            <w:vAlign w:val="center"/>
          </w:tcPr>
          <w:p w14:paraId="56EEF727" w14:textId="77777777" w:rsidR="00DB4D00" w:rsidRPr="00441D09" w:rsidRDefault="00DB4D00" w:rsidP="009C1FB9">
            <w:pPr>
              <w:pStyle w:val="Tekstpodstawowy2"/>
              <w:jc w:val="center"/>
              <w:rPr>
                <w:rFonts w:ascii="Garamond" w:hAnsi="Garamond" w:cs="Tunga"/>
                <w:b/>
                <w:bCs/>
                <w:i w:val="0"/>
                <w:sz w:val="20"/>
                <w:szCs w:val="20"/>
              </w:rPr>
            </w:pPr>
            <w:r w:rsidRPr="00441D09">
              <w:rPr>
                <w:rFonts w:ascii="Garamond" w:hAnsi="Garamond" w:cs="Tunga"/>
                <w:b/>
                <w:bCs/>
                <w:i w:val="0"/>
                <w:sz w:val="20"/>
                <w:szCs w:val="20"/>
              </w:rPr>
              <w:t>Pora doby</w:t>
            </w:r>
          </w:p>
          <w:p w14:paraId="288C8429" w14:textId="77777777" w:rsidR="00DB4D00" w:rsidRPr="00441D09" w:rsidRDefault="00DB4D00" w:rsidP="009C1FB9">
            <w:pPr>
              <w:pStyle w:val="Tekstpodstawowy2"/>
              <w:jc w:val="center"/>
              <w:rPr>
                <w:rFonts w:ascii="Garamond" w:hAnsi="Garamond" w:cs="Tunga"/>
                <w:b/>
                <w:bCs/>
                <w:i w:val="0"/>
                <w:sz w:val="20"/>
                <w:szCs w:val="20"/>
              </w:rPr>
            </w:pPr>
            <w:r w:rsidRPr="00441D09">
              <w:rPr>
                <w:rFonts w:ascii="Garamond" w:hAnsi="Garamond" w:cs="Tunga"/>
                <w:b/>
                <w:bCs/>
                <w:i w:val="0"/>
                <w:sz w:val="20"/>
                <w:szCs w:val="20"/>
              </w:rPr>
              <w:t>dzień/</w:t>
            </w:r>
          </w:p>
          <w:p w14:paraId="31B6EF70" w14:textId="77777777" w:rsidR="00DB4D00" w:rsidRPr="00441D09" w:rsidRDefault="00DB4D00" w:rsidP="009C1FB9">
            <w:pPr>
              <w:pStyle w:val="Tekstpodstawowy2"/>
              <w:jc w:val="center"/>
              <w:rPr>
                <w:rFonts w:ascii="Garamond" w:hAnsi="Garamond" w:cs="Tunga"/>
                <w:b/>
                <w:bCs/>
                <w:i w:val="0"/>
                <w:sz w:val="20"/>
                <w:szCs w:val="20"/>
              </w:rPr>
            </w:pPr>
            <w:r w:rsidRPr="00441D09">
              <w:rPr>
                <w:rFonts w:ascii="Garamond" w:hAnsi="Garamond" w:cs="Tunga"/>
                <w:b/>
                <w:bCs/>
                <w:i w:val="0"/>
                <w:sz w:val="20"/>
                <w:szCs w:val="20"/>
              </w:rPr>
              <w:t>noc</w:t>
            </w:r>
          </w:p>
        </w:tc>
        <w:tc>
          <w:tcPr>
            <w:tcW w:w="823" w:type="pct"/>
            <w:vMerge w:val="restart"/>
            <w:shd w:val="clear" w:color="auto" w:fill="D9D9D9"/>
            <w:vAlign w:val="center"/>
          </w:tcPr>
          <w:p w14:paraId="520C6DA9" w14:textId="77777777" w:rsidR="00DB4D00" w:rsidRPr="00441D09" w:rsidRDefault="00DB4D00" w:rsidP="009C1FB9">
            <w:pPr>
              <w:autoSpaceDE w:val="0"/>
              <w:autoSpaceDN w:val="0"/>
              <w:adjustRightInd w:val="0"/>
              <w:jc w:val="center"/>
              <w:rPr>
                <w:rFonts w:ascii="Garamond" w:hAnsi="Garamond"/>
                <w:b/>
                <w:bCs/>
                <w:sz w:val="20"/>
                <w:szCs w:val="20"/>
              </w:rPr>
            </w:pPr>
            <w:r w:rsidRPr="00441D09">
              <w:rPr>
                <w:rFonts w:ascii="Garamond" w:hAnsi="Garamond"/>
                <w:b/>
                <w:bCs/>
                <w:sz w:val="20"/>
                <w:szCs w:val="20"/>
              </w:rPr>
              <w:t>L</w:t>
            </w:r>
            <w:r w:rsidRPr="00441D09">
              <w:rPr>
                <w:rFonts w:ascii="Garamond" w:hAnsi="Garamond"/>
                <w:b/>
                <w:bCs/>
                <w:sz w:val="20"/>
                <w:szCs w:val="20"/>
                <w:vertAlign w:val="subscript"/>
              </w:rPr>
              <w:t xml:space="preserve">wew </w:t>
            </w:r>
            <w:r w:rsidRPr="00441D09">
              <w:rPr>
                <w:rFonts w:ascii="Garamond" w:hAnsi="Garamond"/>
                <w:b/>
                <w:bCs/>
                <w:sz w:val="20"/>
                <w:szCs w:val="20"/>
              </w:rPr>
              <w:t xml:space="preserve">– </w:t>
            </w:r>
            <w:r w:rsidRPr="00441D09">
              <w:rPr>
                <w:rFonts w:ascii="Garamond" w:eastAsia="TimesNewRoman" w:hAnsi="Garamond" w:cs="TimesNewRoman"/>
                <w:b/>
                <w:sz w:val="20"/>
                <w:szCs w:val="20"/>
              </w:rPr>
              <w:t>ś</w:t>
            </w:r>
            <w:r w:rsidRPr="00441D09">
              <w:rPr>
                <w:rFonts w:ascii="Garamond" w:hAnsi="Garamond"/>
                <w:b/>
                <w:bCs/>
                <w:sz w:val="20"/>
                <w:szCs w:val="20"/>
              </w:rPr>
              <w:t>redni poziom hałasu wewn</w:t>
            </w:r>
            <w:r w:rsidRPr="00441D09">
              <w:rPr>
                <w:rFonts w:ascii="Garamond" w:eastAsia="TimesNewRoman" w:hAnsi="Garamond" w:cs="TimesNewRoman"/>
                <w:b/>
                <w:sz w:val="20"/>
                <w:szCs w:val="20"/>
              </w:rPr>
              <w:t>ą</w:t>
            </w:r>
            <w:r w:rsidRPr="00441D09">
              <w:rPr>
                <w:rFonts w:ascii="Garamond" w:hAnsi="Garamond"/>
                <w:b/>
                <w:bCs/>
                <w:sz w:val="20"/>
                <w:szCs w:val="20"/>
              </w:rPr>
              <w:t>trz hali, budynku</w:t>
            </w:r>
          </w:p>
          <w:p w14:paraId="41D7BB4B" w14:textId="77777777" w:rsidR="00DB4D00" w:rsidRPr="00441D09" w:rsidRDefault="00DB4D00" w:rsidP="009C1FB9">
            <w:pPr>
              <w:pStyle w:val="Tekstpodstawowy2"/>
              <w:jc w:val="center"/>
              <w:rPr>
                <w:rFonts w:ascii="Garamond" w:hAnsi="Garamond" w:cs="Tunga"/>
                <w:b/>
                <w:bCs/>
                <w:i w:val="0"/>
                <w:sz w:val="20"/>
                <w:szCs w:val="20"/>
              </w:rPr>
            </w:pPr>
            <w:r w:rsidRPr="00441D09">
              <w:rPr>
                <w:rFonts w:ascii="Garamond" w:hAnsi="Garamond"/>
                <w:b/>
                <w:bCs/>
                <w:i w:val="0"/>
                <w:sz w:val="20"/>
                <w:szCs w:val="20"/>
              </w:rPr>
              <w:t>[dB]</w:t>
            </w:r>
          </w:p>
        </w:tc>
        <w:tc>
          <w:tcPr>
            <w:tcW w:w="728" w:type="pct"/>
            <w:vMerge w:val="restart"/>
            <w:shd w:val="clear" w:color="auto" w:fill="D9D9D9"/>
            <w:vAlign w:val="center"/>
          </w:tcPr>
          <w:p w14:paraId="0C39105B" w14:textId="77777777" w:rsidR="00DB4D00" w:rsidRPr="00441D09" w:rsidRDefault="00DB4D00" w:rsidP="009C1FB9">
            <w:pPr>
              <w:autoSpaceDE w:val="0"/>
              <w:autoSpaceDN w:val="0"/>
              <w:adjustRightInd w:val="0"/>
              <w:jc w:val="center"/>
              <w:rPr>
                <w:rFonts w:ascii="Garamond" w:hAnsi="Garamond"/>
                <w:b/>
                <w:bCs/>
                <w:sz w:val="20"/>
                <w:szCs w:val="20"/>
              </w:rPr>
            </w:pPr>
            <w:r w:rsidRPr="00441D09">
              <w:rPr>
                <w:rFonts w:ascii="Garamond" w:hAnsi="Garamond"/>
                <w:b/>
                <w:bCs/>
                <w:sz w:val="20"/>
                <w:szCs w:val="20"/>
              </w:rPr>
              <w:t>R izolacyjno</w:t>
            </w:r>
            <w:r w:rsidRPr="00441D09">
              <w:rPr>
                <w:rFonts w:ascii="Garamond" w:eastAsia="TimesNewRoman" w:hAnsi="Garamond" w:cs="TimesNewRoman"/>
                <w:b/>
                <w:sz w:val="20"/>
                <w:szCs w:val="20"/>
              </w:rPr>
              <w:t xml:space="preserve">ść </w:t>
            </w:r>
            <w:r w:rsidRPr="00441D09">
              <w:rPr>
                <w:rFonts w:ascii="Garamond" w:hAnsi="Garamond"/>
                <w:b/>
                <w:bCs/>
                <w:sz w:val="20"/>
                <w:szCs w:val="20"/>
              </w:rPr>
              <w:t>akustyczna przegród, ściany</w:t>
            </w:r>
          </w:p>
          <w:p w14:paraId="043519F3" w14:textId="77777777" w:rsidR="00DB4D00" w:rsidRPr="00441D09" w:rsidRDefault="00DB4D00" w:rsidP="009C1FB9">
            <w:pPr>
              <w:pStyle w:val="Tekstpodstawowy2"/>
              <w:jc w:val="center"/>
              <w:rPr>
                <w:rFonts w:ascii="Garamond" w:hAnsi="Garamond" w:cs="Tunga"/>
                <w:b/>
                <w:bCs/>
                <w:i w:val="0"/>
                <w:sz w:val="20"/>
                <w:szCs w:val="20"/>
              </w:rPr>
            </w:pPr>
            <w:r w:rsidRPr="00441D09">
              <w:rPr>
                <w:rFonts w:ascii="Garamond" w:hAnsi="Garamond"/>
                <w:b/>
                <w:bCs/>
                <w:i w:val="0"/>
                <w:sz w:val="20"/>
                <w:szCs w:val="20"/>
              </w:rPr>
              <w:t>[dB]</w:t>
            </w:r>
          </w:p>
        </w:tc>
        <w:tc>
          <w:tcPr>
            <w:tcW w:w="765" w:type="pct"/>
            <w:vMerge w:val="restart"/>
            <w:shd w:val="clear" w:color="auto" w:fill="D9D9D9"/>
            <w:vAlign w:val="center"/>
          </w:tcPr>
          <w:p w14:paraId="04313D2C" w14:textId="77777777" w:rsidR="00DB4D00" w:rsidRPr="00441D09" w:rsidRDefault="00DB4D00" w:rsidP="009C1FB9">
            <w:pPr>
              <w:autoSpaceDE w:val="0"/>
              <w:autoSpaceDN w:val="0"/>
              <w:adjustRightInd w:val="0"/>
              <w:jc w:val="center"/>
              <w:rPr>
                <w:rFonts w:ascii="Garamond" w:hAnsi="Garamond"/>
                <w:b/>
                <w:bCs/>
                <w:sz w:val="20"/>
                <w:szCs w:val="20"/>
              </w:rPr>
            </w:pPr>
            <w:r w:rsidRPr="00441D09">
              <w:rPr>
                <w:rFonts w:ascii="Garamond" w:hAnsi="Garamond"/>
                <w:b/>
                <w:bCs/>
                <w:sz w:val="20"/>
                <w:szCs w:val="20"/>
              </w:rPr>
              <w:t>R izolacyjno</w:t>
            </w:r>
            <w:r w:rsidRPr="00441D09">
              <w:rPr>
                <w:rFonts w:ascii="Garamond" w:eastAsia="TimesNewRoman" w:hAnsi="Garamond" w:cs="TimesNewRoman"/>
                <w:b/>
                <w:sz w:val="20"/>
                <w:szCs w:val="20"/>
              </w:rPr>
              <w:t xml:space="preserve">ść </w:t>
            </w:r>
            <w:r w:rsidRPr="00441D09">
              <w:rPr>
                <w:rFonts w:ascii="Garamond" w:hAnsi="Garamond"/>
                <w:b/>
                <w:bCs/>
                <w:sz w:val="20"/>
                <w:szCs w:val="20"/>
              </w:rPr>
              <w:t>akustyczna przegród, dach</w:t>
            </w:r>
          </w:p>
          <w:p w14:paraId="700475CE" w14:textId="77777777" w:rsidR="00DB4D00" w:rsidRPr="00441D09" w:rsidRDefault="00DB4D00" w:rsidP="009C1FB9">
            <w:pPr>
              <w:pStyle w:val="Tekstpodstawowy2"/>
              <w:jc w:val="center"/>
              <w:rPr>
                <w:rFonts w:ascii="Garamond" w:hAnsi="Garamond" w:cs="Tunga"/>
                <w:b/>
                <w:bCs/>
                <w:i w:val="0"/>
                <w:sz w:val="20"/>
                <w:szCs w:val="20"/>
              </w:rPr>
            </w:pPr>
            <w:r w:rsidRPr="00441D09">
              <w:rPr>
                <w:rFonts w:ascii="Garamond" w:hAnsi="Garamond"/>
                <w:b/>
                <w:bCs/>
                <w:i w:val="0"/>
                <w:sz w:val="20"/>
                <w:szCs w:val="20"/>
              </w:rPr>
              <w:t>[dB]</w:t>
            </w:r>
          </w:p>
        </w:tc>
      </w:tr>
      <w:tr w:rsidR="00DB4D00" w:rsidRPr="00441D09" w14:paraId="04056A2A" w14:textId="77777777" w:rsidTr="009C1FB9">
        <w:trPr>
          <w:trHeight w:val="148"/>
          <w:tblHeader/>
        </w:trPr>
        <w:tc>
          <w:tcPr>
            <w:tcW w:w="870" w:type="pct"/>
            <w:vMerge/>
            <w:tcBorders>
              <w:bottom w:val="single" w:sz="4" w:space="0" w:color="auto"/>
            </w:tcBorders>
            <w:vAlign w:val="center"/>
          </w:tcPr>
          <w:p w14:paraId="064C8D8F" w14:textId="77777777" w:rsidR="00DB4D00" w:rsidRPr="00441D09" w:rsidRDefault="00DB4D00" w:rsidP="009C1FB9">
            <w:pPr>
              <w:pStyle w:val="Tekstpodstawowy2"/>
              <w:jc w:val="center"/>
              <w:rPr>
                <w:rFonts w:ascii="Garamond" w:hAnsi="Garamond" w:cs="Tunga"/>
                <w:b/>
                <w:bCs/>
                <w:i w:val="0"/>
                <w:sz w:val="20"/>
                <w:szCs w:val="20"/>
              </w:rPr>
            </w:pPr>
          </w:p>
        </w:tc>
        <w:tc>
          <w:tcPr>
            <w:tcW w:w="499" w:type="pct"/>
            <w:vMerge/>
            <w:tcBorders>
              <w:bottom w:val="single" w:sz="4" w:space="0" w:color="auto"/>
            </w:tcBorders>
            <w:vAlign w:val="center"/>
          </w:tcPr>
          <w:p w14:paraId="41DF55A1" w14:textId="77777777" w:rsidR="00DB4D00" w:rsidRPr="00441D09" w:rsidRDefault="00DB4D00" w:rsidP="009C1FB9">
            <w:pPr>
              <w:jc w:val="center"/>
              <w:rPr>
                <w:rFonts w:ascii="Garamond" w:hAnsi="Garamond" w:cs="Tunga"/>
                <w:b/>
                <w:bCs/>
                <w:sz w:val="20"/>
                <w:szCs w:val="20"/>
              </w:rPr>
            </w:pPr>
          </w:p>
        </w:tc>
        <w:tc>
          <w:tcPr>
            <w:tcW w:w="395" w:type="pct"/>
            <w:tcBorders>
              <w:bottom w:val="single" w:sz="4" w:space="0" w:color="auto"/>
            </w:tcBorders>
            <w:shd w:val="clear" w:color="auto" w:fill="D9D9D9"/>
            <w:vAlign w:val="center"/>
          </w:tcPr>
          <w:p w14:paraId="2FE4E18C" w14:textId="77777777" w:rsidR="00DB4D00" w:rsidRPr="00441D09" w:rsidRDefault="00DB4D00" w:rsidP="009C1FB9">
            <w:pPr>
              <w:pStyle w:val="Tekstpodstawowy2"/>
              <w:jc w:val="center"/>
              <w:rPr>
                <w:rFonts w:ascii="Garamond" w:hAnsi="Garamond" w:cs="Tunga"/>
                <w:b/>
                <w:bCs/>
                <w:i w:val="0"/>
                <w:sz w:val="20"/>
                <w:szCs w:val="20"/>
              </w:rPr>
            </w:pPr>
            <w:r w:rsidRPr="00441D09">
              <w:rPr>
                <w:rFonts w:ascii="Garamond" w:hAnsi="Garamond" w:cs="Tunga"/>
                <w:b/>
                <w:bCs/>
                <w:i w:val="0"/>
                <w:sz w:val="20"/>
                <w:szCs w:val="20"/>
              </w:rPr>
              <w:t>dzień</w:t>
            </w:r>
          </w:p>
        </w:tc>
        <w:tc>
          <w:tcPr>
            <w:tcW w:w="504" w:type="pct"/>
            <w:tcBorders>
              <w:bottom w:val="single" w:sz="4" w:space="0" w:color="auto"/>
            </w:tcBorders>
            <w:shd w:val="clear" w:color="auto" w:fill="D9D9D9"/>
            <w:vAlign w:val="center"/>
          </w:tcPr>
          <w:p w14:paraId="7AAD8C73" w14:textId="77777777" w:rsidR="00DB4D00" w:rsidRPr="00441D09" w:rsidRDefault="00DB4D00" w:rsidP="009C1FB9">
            <w:pPr>
              <w:pStyle w:val="Tekstpodstawowy2"/>
              <w:jc w:val="center"/>
              <w:rPr>
                <w:rFonts w:ascii="Garamond" w:hAnsi="Garamond" w:cs="Tunga"/>
                <w:b/>
                <w:bCs/>
                <w:i w:val="0"/>
                <w:sz w:val="20"/>
                <w:szCs w:val="20"/>
              </w:rPr>
            </w:pPr>
            <w:r w:rsidRPr="00441D09">
              <w:rPr>
                <w:rFonts w:ascii="Garamond" w:hAnsi="Garamond" w:cs="Tunga"/>
                <w:b/>
                <w:bCs/>
                <w:i w:val="0"/>
                <w:sz w:val="20"/>
                <w:szCs w:val="20"/>
              </w:rPr>
              <w:t>noc</w:t>
            </w:r>
          </w:p>
        </w:tc>
        <w:tc>
          <w:tcPr>
            <w:tcW w:w="415" w:type="pct"/>
            <w:vMerge/>
            <w:tcBorders>
              <w:bottom w:val="single" w:sz="4" w:space="0" w:color="auto"/>
            </w:tcBorders>
            <w:vAlign w:val="center"/>
          </w:tcPr>
          <w:p w14:paraId="6EF21AC0" w14:textId="77777777" w:rsidR="00DB4D00" w:rsidRPr="00441D09" w:rsidRDefault="00DB4D00" w:rsidP="009C1FB9">
            <w:pPr>
              <w:pStyle w:val="Tekstpodstawowy2"/>
              <w:jc w:val="center"/>
              <w:rPr>
                <w:rFonts w:ascii="Garamond" w:hAnsi="Garamond" w:cs="Tunga"/>
                <w:b/>
                <w:bCs/>
                <w:i w:val="0"/>
                <w:sz w:val="20"/>
                <w:szCs w:val="20"/>
              </w:rPr>
            </w:pPr>
          </w:p>
        </w:tc>
        <w:tc>
          <w:tcPr>
            <w:tcW w:w="823" w:type="pct"/>
            <w:vMerge/>
            <w:tcBorders>
              <w:bottom w:val="single" w:sz="4" w:space="0" w:color="auto"/>
            </w:tcBorders>
            <w:vAlign w:val="center"/>
          </w:tcPr>
          <w:p w14:paraId="58F92512" w14:textId="77777777" w:rsidR="00DB4D00" w:rsidRPr="00441D09" w:rsidRDefault="00DB4D00" w:rsidP="009C1FB9">
            <w:pPr>
              <w:autoSpaceDE w:val="0"/>
              <w:autoSpaceDN w:val="0"/>
              <w:adjustRightInd w:val="0"/>
              <w:jc w:val="center"/>
              <w:rPr>
                <w:rFonts w:ascii="Garamond" w:hAnsi="Garamond"/>
                <w:b/>
                <w:bCs/>
                <w:sz w:val="20"/>
                <w:szCs w:val="20"/>
              </w:rPr>
            </w:pPr>
          </w:p>
        </w:tc>
        <w:tc>
          <w:tcPr>
            <w:tcW w:w="728" w:type="pct"/>
            <w:vMerge/>
            <w:tcBorders>
              <w:bottom w:val="single" w:sz="4" w:space="0" w:color="auto"/>
            </w:tcBorders>
            <w:vAlign w:val="center"/>
          </w:tcPr>
          <w:p w14:paraId="690FFDFA" w14:textId="77777777" w:rsidR="00DB4D00" w:rsidRPr="00441D09" w:rsidRDefault="00DB4D00" w:rsidP="009C1FB9">
            <w:pPr>
              <w:pStyle w:val="Tekstpodstawowy2"/>
              <w:jc w:val="center"/>
              <w:rPr>
                <w:rFonts w:ascii="Garamond" w:hAnsi="Garamond"/>
                <w:b/>
                <w:bCs/>
                <w:i w:val="0"/>
                <w:sz w:val="20"/>
                <w:szCs w:val="20"/>
              </w:rPr>
            </w:pPr>
          </w:p>
        </w:tc>
        <w:tc>
          <w:tcPr>
            <w:tcW w:w="765" w:type="pct"/>
            <w:vMerge/>
            <w:tcBorders>
              <w:bottom w:val="single" w:sz="4" w:space="0" w:color="auto"/>
            </w:tcBorders>
          </w:tcPr>
          <w:p w14:paraId="258F42E1" w14:textId="77777777" w:rsidR="00DB4D00" w:rsidRPr="00441D09" w:rsidRDefault="00DB4D00" w:rsidP="009C1FB9">
            <w:pPr>
              <w:pStyle w:val="Tekstpodstawowy2"/>
              <w:jc w:val="center"/>
              <w:rPr>
                <w:rFonts w:ascii="Garamond" w:hAnsi="Garamond"/>
                <w:b/>
                <w:bCs/>
                <w:i w:val="0"/>
                <w:sz w:val="20"/>
                <w:szCs w:val="20"/>
              </w:rPr>
            </w:pPr>
          </w:p>
        </w:tc>
      </w:tr>
      <w:tr w:rsidR="00DB4D00" w:rsidRPr="00441D09" w14:paraId="0D1E30BF" w14:textId="77777777" w:rsidTr="009C1FB9">
        <w:trPr>
          <w:tblHeader/>
        </w:trPr>
        <w:tc>
          <w:tcPr>
            <w:tcW w:w="870" w:type="pct"/>
            <w:tcBorders>
              <w:bottom w:val="single" w:sz="4" w:space="0" w:color="auto"/>
            </w:tcBorders>
            <w:shd w:val="clear" w:color="auto" w:fill="F3F3F3"/>
            <w:vAlign w:val="center"/>
          </w:tcPr>
          <w:p w14:paraId="5EC6781E" w14:textId="77777777" w:rsidR="00DB4D00" w:rsidRPr="006F355D" w:rsidRDefault="00DB4D00" w:rsidP="009C1FB9">
            <w:pPr>
              <w:pStyle w:val="Tekstpodstawowy2"/>
              <w:jc w:val="center"/>
              <w:rPr>
                <w:rFonts w:ascii="Garamond" w:hAnsi="Garamond" w:cs="Tunga"/>
                <w:sz w:val="16"/>
                <w:szCs w:val="16"/>
              </w:rPr>
            </w:pPr>
            <w:r w:rsidRPr="006F355D">
              <w:rPr>
                <w:rFonts w:ascii="Garamond" w:hAnsi="Garamond" w:cs="Tunga"/>
                <w:sz w:val="16"/>
                <w:szCs w:val="16"/>
              </w:rPr>
              <w:t>1</w:t>
            </w:r>
          </w:p>
        </w:tc>
        <w:tc>
          <w:tcPr>
            <w:tcW w:w="499" w:type="pct"/>
            <w:shd w:val="clear" w:color="auto" w:fill="F3F3F3"/>
            <w:vAlign w:val="center"/>
          </w:tcPr>
          <w:p w14:paraId="7EFAECD6" w14:textId="77777777" w:rsidR="00DB4D00" w:rsidRPr="006F355D" w:rsidRDefault="00DB4D00" w:rsidP="009C1FB9">
            <w:pPr>
              <w:pStyle w:val="Tekstpodstawowy2"/>
              <w:jc w:val="center"/>
              <w:rPr>
                <w:rFonts w:ascii="Garamond" w:hAnsi="Garamond" w:cs="Tunga"/>
                <w:sz w:val="16"/>
                <w:szCs w:val="16"/>
              </w:rPr>
            </w:pPr>
            <w:r w:rsidRPr="006F355D">
              <w:rPr>
                <w:rFonts w:ascii="Garamond" w:hAnsi="Garamond" w:cs="Tunga"/>
                <w:sz w:val="16"/>
                <w:szCs w:val="16"/>
              </w:rPr>
              <w:t>2</w:t>
            </w:r>
          </w:p>
        </w:tc>
        <w:tc>
          <w:tcPr>
            <w:tcW w:w="395" w:type="pct"/>
            <w:shd w:val="clear" w:color="auto" w:fill="F3F3F3"/>
            <w:vAlign w:val="center"/>
          </w:tcPr>
          <w:p w14:paraId="7B5CDB0E" w14:textId="77777777" w:rsidR="00DB4D00" w:rsidRPr="006F355D" w:rsidRDefault="00DB4D00" w:rsidP="009C1FB9">
            <w:pPr>
              <w:pStyle w:val="Tekstpodstawowy2"/>
              <w:jc w:val="center"/>
              <w:rPr>
                <w:rFonts w:ascii="Garamond" w:hAnsi="Garamond" w:cs="Tunga"/>
                <w:bCs/>
                <w:sz w:val="16"/>
                <w:szCs w:val="16"/>
              </w:rPr>
            </w:pPr>
            <w:r w:rsidRPr="006F355D">
              <w:rPr>
                <w:rFonts w:ascii="Garamond" w:hAnsi="Garamond" w:cs="Tunga"/>
                <w:bCs/>
                <w:sz w:val="16"/>
                <w:szCs w:val="16"/>
              </w:rPr>
              <w:t>3</w:t>
            </w:r>
          </w:p>
        </w:tc>
        <w:tc>
          <w:tcPr>
            <w:tcW w:w="504" w:type="pct"/>
            <w:shd w:val="clear" w:color="auto" w:fill="F3F3F3"/>
            <w:vAlign w:val="center"/>
          </w:tcPr>
          <w:p w14:paraId="344C981B" w14:textId="77777777" w:rsidR="00DB4D00" w:rsidRPr="006F355D" w:rsidRDefault="00DB4D00" w:rsidP="009C1FB9">
            <w:pPr>
              <w:pStyle w:val="Tekstpodstawowy2"/>
              <w:jc w:val="center"/>
              <w:rPr>
                <w:rFonts w:ascii="Garamond" w:hAnsi="Garamond" w:cs="Tunga"/>
                <w:bCs/>
                <w:sz w:val="16"/>
                <w:szCs w:val="16"/>
              </w:rPr>
            </w:pPr>
            <w:r w:rsidRPr="006F355D">
              <w:rPr>
                <w:rFonts w:ascii="Garamond" w:hAnsi="Garamond" w:cs="Tunga"/>
                <w:bCs/>
                <w:sz w:val="16"/>
                <w:szCs w:val="16"/>
              </w:rPr>
              <w:t>4</w:t>
            </w:r>
          </w:p>
        </w:tc>
        <w:tc>
          <w:tcPr>
            <w:tcW w:w="415" w:type="pct"/>
            <w:shd w:val="clear" w:color="auto" w:fill="F3F3F3"/>
            <w:vAlign w:val="center"/>
          </w:tcPr>
          <w:p w14:paraId="79740C90" w14:textId="77777777" w:rsidR="00DB4D00" w:rsidRPr="006F355D" w:rsidRDefault="00DB4D00" w:rsidP="009C1FB9">
            <w:pPr>
              <w:pStyle w:val="Tekstpodstawowy2"/>
              <w:jc w:val="center"/>
              <w:rPr>
                <w:rFonts w:ascii="Garamond" w:hAnsi="Garamond" w:cs="Tunga"/>
                <w:sz w:val="16"/>
                <w:szCs w:val="16"/>
              </w:rPr>
            </w:pPr>
            <w:r w:rsidRPr="006F355D">
              <w:rPr>
                <w:rFonts w:ascii="Garamond" w:hAnsi="Garamond" w:cs="Tunga"/>
                <w:sz w:val="16"/>
                <w:szCs w:val="16"/>
              </w:rPr>
              <w:t>5</w:t>
            </w:r>
          </w:p>
        </w:tc>
        <w:tc>
          <w:tcPr>
            <w:tcW w:w="823" w:type="pct"/>
            <w:shd w:val="clear" w:color="auto" w:fill="F3F3F3"/>
            <w:vAlign w:val="center"/>
          </w:tcPr>
          <w:p w14:paraId="7412D876" w14:textId="77777777" w:rsidR="00DB4D00" w:rsidRPr="006F355D" w:rsidRDefault="00DB4D00" w:rsidP="009C1FB9">
            <w:pPr>
              <w:pStyle w:val="Tekstpodstawowy2"/>
              <w:jc w:val="center"/>
              <w:rPr>
                <w:rFonts w:ascii="Garamond" w:hAnsi="Garamond" w:cs="Tunga"/>
                <w:sz w:val="16"/>
                <w:szCs w:val="16"/>
              </w:rPr>
            </w:pPr>
            <w:r w:rsidRPr="006F355D">
              <w:rPr>
                <w:rFonts w:ascii="Garamond" w:hAnsi="Garamond" w:cs="Tunga"/>
                <w:sz w:val="16"/>
                <w:szCs w:val="16"/>
              </w:rPr>
              <w:t>6</w:t>
            </w:r>
          </w:p>
        </w:tc>
        <w:tc>
          <w:tcPr>
            <w:tcW w:w="728" w:type="pct"/>
            <w:shd w:val="clear" w:color="auto" w:fill="F3F3F3"/>
            <w:vAlign w:val="center"/>
          </w:tcPr>
          <w:p w14:paraId="1207134B" w14:textId="77777777" w:rsidR="00DB4D00" w:rsidRPr="006F355D" w:rsidRDefault="00DB4D00" w:rsidP="009C1FB9">
            <w:pPr>
              <w:pStyle w:val="Tekstpodstawowy2"/>
              <w:jc w:val="center"/>
              <w:rPr>
                <w:rFonts w:ascii="Garamond" w:hAnsi="Garamond" w:cs="Tunga"/>
                <w:sz w:val="16"/>
                <w:szCs w:val="16"/>
              </w:rPr>
            </w:pPr>
            <w:r w:rsidRPr="006F355D">
              <w:rPr>
                <w:rFonts w:ascii="Garamond" w:hAnsi="Garamond" w:cs="Tunga"/>
                <w:sz w:val="16"/>
                <w:szCs w:val="16"/>
              </w:rPr>
              <w:t>7</w:t>
            </w:r>
          </w:p>
        </w:tc>
        <w:tc>
          <w:tcPr>
            <w:tcW w:w="765" w:type="pct"/>
            <w:shd w:val="clear" w:color="auto" w:fill="F3F3F3"/>
            <w:vAlign w:val="center"/>
          </w:tcPr>
          <w:p w14:paraId="347BD16E" w14:textId="77777777" w:rsidR="00DB4D00" w:rsidRPr="006F355D" w:rsidRDefault="00DB4D00" w:rsidP="009C1FB9">
            <w:pPr>
              <w:pStyle w:val="Tekstpodstawowy2"/>
              <w:jc w:val="center"/>
              <w:rPr>
                <w:rFonts w:ascii="Garamond" w:hAnsi="Garamond" w:cs="Tunga"/>
                <w:sz w:val="16"/>
                <w:szCs w:val="16"/>
              </w:rPr>
            </w:pPr>
            <w:r w:rsidRPr="006F355D">
              <w:rPr>
                <w:rFonts w:ascii="Garamond" w:hAnsi="Garamond" w:cs="Tunga"/>
                <w:sz w:val="16"/>
                <w:szCs w:val="16"/>
              </w:rPr>
              <w:t>8</w:t>
            </w:r>
          </w:p>
        </w:tc>
      </w:tr>
      <w:tr w:rsidR="00DB4D00" w:rsidRPr="00441D09" w14:paraId="09F47A21" w14:textId="77777777" w:rsidTr="009C1FB9">
        <w:trPr>
          <w:trHeight w:val="408"/>
        </w:trPr>
        <w:tc>
          <w:tcPr>
            <w:tcW w:w="870" w:type="pct"/>
            <w:shd w:val="clear" w:color="auto" w:fill="F3F3F3"/>
            <w:vAlign w:val="center"/>
          </w:tcPr>
          <w:p w14:paraId="5A40C350" w14:textId="77777777" w:rsidR="00DB4D00" w:rsidRPr="006F355D" w:rsidRDefault="00DB4D00" w:rsidP="009C1FB9">
            <w:pPr>
              <w:jc w:val="center"/>
              <w:rPr>
                <w:rFonts w:ascii="Garamond" w:hAnsi="Garamond"/>
                <w:sz w:val="20"/>
                <w:szCs w:val="20"/>
              </w:rPr>
            </w:pPr>
            <w:r w:rsidRPr="006F355D">
              <w:rPr>
                <w:rFonts w:ascii="Garamond" w:hAnsi="Garamond"/>
                <w:sz w:val="20"/>
                <w:szCs w:val="20"/>
              </w:rPr>
              <w:t>Kurniki</w:t>
            </w:r>
          </w:p>
        </w:tc>
        <w:tc>
          <w:tcPr>
            <w:tcW w:w="499" w:type="pct"/>
            <w:vAlign w:val="center"/>
          </w:tcPr>
          <w:p w14:paraId="0191A92F" w14:textId="77777777" w:rsidR="00DB4D00" w:rsidRPr="006F355D" w:rsidRDefault="00DB4D00" w:rsidP="009C1FB9">
            <w:pPr>
              <w:jc w:val="center"/>
              <w:rPr>
                <w:rFonts w:ascii="Garamond" w:hAnsi="Garamond"/>
                <w:sz w:val="20"/>
                <w:szCs w:val="20"/>
              </w:rPr>
            </w:pPr>
            <w:r w:rsidRPr="006F355D">
              <w:rPr>
                <w:rFonts w:ascii="Garamond" w:hAnsi="Garamond"/>
                <w:sz w:val="20"/>
                <w:szCs w:val="20"/>
              </w:rPr>
              <w:t>K-1 ÷</w:t>
            </w:r>
          </w:p>
          <w:p w14:paraId="4C1430BD" w14:textId="77777777" w:rsidR="00DB4D00" w:rsidRPr="006F355D" w:rsidRDefault="00DB4D00" w:rsidP="009C1FB9">
            <w:pPr>
              <w:jc w:val="center"/>
              <w:rPr>
                <w:rFonts w:ascii="Garamond" w:hAnsi="Garamond"/>
                <w:sz w:val="20"/>
                <w:szCs w:val="20"/>
              </w:rPr>
            </w:pPr>
            <w:r w:rsidRPr="006F355D">
              <w:rPr>
                <w:rFonts w:ascii="Garamond" w:hAnsi="Garamond"/>
                <w:sz w:val="20"/>
                <w:szCs w:val="20"/>
              </w:rPr>
              <w:t>K-3</w:t>
            </w:r>
          </w:p>
        </w:tc>
        <w:tc>
          <w:tcPr>
            <w:tcW w:w="395" w:type="pct"/>
            <w:vAlign w:val="center"/>
          </w:tcPr>
          <w:p w14:paraId="3D9E9323" w14:textId="77777777" w:rsidR="00DB4D00" w:rsidRPr="006F355D" w:rsidRDefault="00DB4D00" w:rsidP="009C1FB9">
            <w:pPr>
              <w:jc w:val="center"/>
              <w:rPr>
                <w:rFonts w:ascii="Garamond" w:hAnsi="Garamond"/>
                <w:sz w:val="20"/>
                <w:szCs w:val="20"/>
              </w:rPr>
            </w:pPr>
            <w:r w:rsidRPr="006F355D">
              <w:rPr>
                <w:rFonts w:ascii="Garamond" w:hAnsi="Garamond"/>
                <w:sz w:val="20"/>
                <w:szCs w:val="20"/>
              </w:rPr>
              <w:t>16</w:t>
            </w:r>
          </w:p>
        </w:tc>
        <w:tc>
          <w:tcPr>
            <w:tcW w:w="504" w:type="pct"/>
            <w:vAlign w:val="center"/>
          </w:tcPr>
          <w:p w14:paraId="077F67CE" w14:textId="77777777" w:rsidR="00DB4D00" w:rsidRPr="006F355D" w:rsidRDefault="00DB4D00" w:rsidP="009C1FB9">
            <w:pPr>
              <w:jc w:val="center"/>
              <w:rPr>
                <w:rFonts w:ascii="Garamond" w:hAnsi="Garamond"/>
                <w:sz w:val="20"/>
                <w:szCs w:val="20"/>
              </w:rPr>
            </w:pPr>
            <w:r w:rsidRPr="006F355D">
              <w:rPr>
                <w:rFonts w:ascii="Garamond" w:hAnsi="Garamond"/>
                <w:sz w:val="20"/>
                <w:szCs w:val="20"/>
              </w:rPr>
              <w:t>0</w:t>
            </w:r>
          </w:p>
        </w:tc>
        <w:tc>
          <w:tcPr>
            <w:tcW w:w="415" w:type="pct"/>
            <w:vAlign w:val="center"/>
          </w:tcPr>
          <w:p w14:paraId="3DBE0541" w14:textId="77777777" w:rsidR="00DB4D00" w:rsidRPr="006F355D" w:rsidRDefault="00DB4D00" w:rsidP="009C1FB9">
            <w:pPr>
              <w:jc w:val="center"/>
              <w:rPr>
                <w:rFonts w:ascii="Garamond" w:hAnsi="Garamond" w:cs="Tunga"/>
                <w:bCs/>
                <w:sz w:val="20"/>
                <w:szCs w:val="20"/>
              </w:rPr>
            </w:pPr>
            <w:r w:rsidRPr="006F355D">
              <w:rPr>
                <w:rFonts w:ascii="Garamond" w:hAnsi="Garamond" w:cs="Tunga"/>
                <w:bCs/>
                <w:sz w:val="20"/>
                <w:szCs w:val="20"/>
              </w:rPr>
              <w:t>dzień</w:t>
            </w:r>
          </w:p>
        </w:tc>
        <w:tc>
          <w:tcPr>
            <w:tcW w:w="823" w:type="pct"/>
            <w:vAlign w:val="center"/>
          </w:tcPr>
          <w:p w14:paraId="3DDC6A07" w14:textId="77777777" w:rsidR="00DB4D00" w:rsidRPr="006F355D" w:rsidRDefault="00DB4D00" w:rsidP="009C1FB9">
            <w:pPr>
              <w:autoSpaceDE w:val="0"/>
              <w:autoSpaceDN w:val="0"/>
              <w:adjustRightInd w:val="0"/>
              <w:jc w:val="center"/>
              <w:rPr>
                <w:rFonts w:ascii="Garamond" w:hAnsi="Garamond"/>
                <w:bCs/>
                <w:sz w:val="20"/>
                <w:szCs w:val="20"/>
              </w:rPr>
            </w:pPr>
            <w:r w:rsidRPr="006F355D">
              <w:rPr>
                <w:rFonts w:ascii="Garamond" w:hAnsi="Garamond"/>
                <w:bCs/>
                <w:sz w:val="20"/>
                <w:szCs w:val="20"/>
              </w:rPr>
              <w:t>68,2</w:t>
            </w:r>
          </w:p>
        </w:tc>
        <w:tc>
          <w:tcPr>
            <w:tcW w:w="728" w:type="pct"/>
            <w:vAlign w:val="center"/>
          </w:tcPr>
          <w:p w14:paraId="4BDC5919" w14:textId="77777777" w:rsidR="00DB4D00" w:rsidRPr="006F355D" w:rsidRDefault="00DB4D00" w:rsidP="009C1FB9">
            <w:pPr>
              <w:jc w:val="center"/>
              <w:rPr>
                <w:rFonts w:ascii="Garamond" w:hAnsi="Garamond"/>
                <w:sz w:val="20"/>
                <w:szCs w:val="20"/>
              </w:rPr>
            </w:pPr>
            <w:r w:rsidRPr="006F355D">
              <w:rPr>
                <w:rFonts w:ascii="Garamond" w:hAnsi="Garamond"/>
                <w:sz w:val="20"/>
                <w:szCs w:val="20"/>
              </w:rPr>
              <w:t>25*</w:t>
            </w:r>
          </w:p>
        </w:tc>
        <w:tc>
          <w:tcPr>
            <w:tcW w:w="765" w:type="pct"/>
            <w:vAlign w:val="center"/>
          </w:tcPr>
          <w:p w14:paraId="5F52E3A7" w14:textId="77777777" w:rsidR="00DB4D00" w:rsidRPr="006F355D" w:rsidRDefault="00DB4D00" w:rsidP="009C1FB9">
            <w:pPr>
              <w:jc w:val="center"/>
              <w:rPr>
                <w:rFonts w:ascii="Garamond" w:hAnsi="Garamond"/>
                <w:sz w:val="20"/>
                <w:szCs w:val="20"/>
              </w:rPr>
            </w:pPr>
            <w:r w:rsidRPr="006F355D">
              <w:rPr>
                <w:rFonts w:ascii="Garamond" w:hAnsi="Garamond"/>
                <w:sz w:val="20"/>
                <w:szCs w:val="20"/>
              </w:rPr>
              <w:t>25*</w:t>
            </w:r>
          </w:p>
        </w:tc>
      </w:tr>
      <w:tr w:rsidR="00DB4D00" w:rsidRPr="00441D09" w14:paraId="7DC57F11" w14:textId="77777777" w:rsidTr="009C1FB9">
        <w:trPr>
          <w:trHeight w:val="60"/>
        </w:trPr>
        <w:tc>
          <w:tcPr>
            <w:tcW w:w="870" w:type="pct"/>
            <w:shd w:val="clear" w:color="auto" w:fill="F3F3F3"/>
            <w:vAlign w:val="center"/>
          </w:tcPr>
          <w:p w14:paraId="02FDEC27" w14:textId="77777777" w:rsidR="00DB4D00" w:rsidRPr="006F355D" w:rsidRDefault="00DB4D00" w:rsidP="009C1FB9">
            <w:pPr>
              <w:jc w:val="center"/>
              <w:rPr>
                <w:rFonts w:ascii="Garamond" w:hAnsi="Garamond"/>
                <w:sz w:val="20"/>
                <w:szCs w:val="20"/>
              </w:rPr>
            </w:pPr>
            <w:r w:rsidRPr="006F355D">
              <w:rPr>
                <w:rFonts w:ascii="Garamond" w:hAnsi="Garamond"/>
                <w:sz w:val="20"/>
                <w:szCs w:val="20"/>
              </w:rPr>
              <w:t>Agregat prądotwórczy</w:t>
            </w:r>
          </w:p>
        </w:tc>
        <w:tc>
          <w:tcPr>
            <w:tcW w:w="499" w:type="pct"/>
            <w:vAlign w:val="center"/>
          </w:tcPr>
          <w:p w14:paraId="6259556E" w14:textId="77777777" w:rsidR="00DB4D00" w:rsidRPr="006F355D" w:rsidRDefault="00DB4D00" w:rsidP="009C1FB9">
            <w:pPr>
              <w:jc w:val="center"/>
              <w:rPr>
                <w:rFonts w:ascii="Garamond" w:hAnsi="Garamond"/>
                <w:sz w:val="20"/>
                <w:szCs w:val="20"/>
              </w:rPr>
            </w:pPr>
            <w:r w:rsidRPr="006F355D">
              <w:rPr>
                <w:rFonts w:ascii="Garamond" w:hAnsi="Garamond"/>
                <w:sz w:val="20"/>
                <w:szCs w:val="20"/>
              </w:rPr>
              <w:t>A</w:t>
            </w:r>
          </w:p>
        </w:tc>
        <w:tc>
          <w:tcPr>
            <w:tcW w:w="395" w:type="pct"/>
            <w:vAlign w:val="center"/>
          </w:tcPr>
          <w:p w14:paraId="182F3ED3" w14:textId="77777777" w:rsidR="00DB4D00" w:rsidRPr="006F355D" w:rsidRDefault="00DB4D00" w:rsidP="009C1FB9">
            <w:pPr>
              <w:jc w:val="center"/>
              <w:rPr>
                <w:rFonts w:ascii="Garamond" w:hAnsi="Garamond"/>
                <w:sz w:val="20"/>
                <w:szCs w:val="20"/>
              </w:rPr>
            </w:pPr>
            <w:r w:rsidRPr="006F355D">
              <w:rPr>
                <w:rFonts w:ascii="Garamond" w:hAnsi="Garamond"/>
                <w:sz w:val="20"/>
                <w:szCs w:val="20"/>
              </w:rPr>
              <w:t>8</w:t>
            </w:r>
          </w:p>
        </w:tc>
        <w:tc>
          <w:tcPr>
            <w:tcW w:w="504" w:type="pct"/>
            <w:vAlign w:val="center"/>
          </w:tcPr>
          <w:p w14:paraId="6789D14F" w14:textId="77777777" w:rsidR="00DB4D00" w:rsidRPr="006F355D" w:rsidRDefault="00DB4D00" w:rsidP="009C1FB9">
            <w:pPr>
              <w:jc w:val="center"/>
              <w:rPr>
                <w:rFonts w:ascii="Garamond" w:hAnsi="Garamond"/>
                <w:sz w:val="20"/>
                <w:szCs w:val="20"/>
              </w:rPr>
            </w:pPr>
            <w:r w:rsidRPr="006F355D">
              <w:rPr>
                <w:rFonts w:ascii="Garamond" w:hAnsi="Garamond"/>
                <w:sz w:val="20"/>
                <w:szCs w:val="20"/>
              </w:rPr>
              <w:t>1</w:t>
            </w:r>
          </w:p>
        </w:tc>
        <w:tc>
          <w:tcPr>
            <w:tcW w:w="415" w:type="pct"/>
            <w:vAlign w:val="center"/>
          </w:tcPr>
          <w:p w14:paraId="2D2FA76E" w14:textId="77777777" w:rsidR="00DB4D00" w:rsidRPr="006F355D" w:rsidRDefault="00DB4D00" w:rsidP="009C1FB9">
            <w:pPr>
              <w:jc w:val="center"/>
              <w:rPr>
                <w:rFonts w:ascii="Garamond" w:hAnsi="Garamond" w:cs="Tunga"/>
                <w:bCs/>
                <w:sz w:val="20"/>
                <w:szCs w:val="20"/>
              </w:rPr>
            </w:pPr>
            <w:r w:rsidRPr="006F355D">
              <w:rPr>
                <w:rFonts w:ascii="Garamond" w:hAnsi="Garamond" w:cs="Tunga"/>
                <w:bCs/>
                <w:sz w:val="20"/>
                <w:szCs w:val="20"/>
              </w:rPr>
              <w:t>dzień/noc</w:t>
            </w:r>
          </w:p>
        </w:tc>
        <w:tc>
          <w:tcPr>
            <w:tcW w:w="823" w:type="pct"/>
            <w:vAlign w:val="center"/>
          </w:tcPr>
          <w:p w14:paraId="1836F7BD" w14:textId="77777777" w:rsidR="00DB4D00" w:rsidRPr="006F355D" w:rsidRDefault="00DB4D00" w:rsidP="009C1FB9">
            <w:pPr>
              <w:autoSpaceDE w:val="0"/>
              <w:autoSpaceDN w:val="0"/>
              <w:adjustRightInd w:val="0"/>
              <w:jc w:val="center"/>
              <w:rPr>
                <w:rFonts w:ascii="Garamond" w:hAnsi="Garamond"/>
                <w:bCs/>
                <w:sz w:val="20"/>
                <w:szCs w:val="20"/>
              </w:rPr>
            </w:pPr>
            <w:r w:rsidRPr="006F355D">
              <w:rPr>
                <w:rFonts w:ascii="Garamond" w:hAnsi="Garamond"/>
                <w:bCs/>
                <w:sz w:val="20"/>
                <w:szCs w:val="20"/>
              </w:rPr>
              <w:t>97</w:t>
            </w:r>
          </w:p>
        </w:tc>
        <w:tc>
          <w:tcPr>
            <w:tcW w:w="728" w:type="pct"/>
            <w:vAlign w:val="center"/>
          </w:tcPr>
          <w:p w14:paraId="0FCAB9CC" w14:textId="77777777" w:rsidR="00DB4D00" w:rsidRPr="006F355D" w:rsidRDefault="00DB4D00" w:rsidP="009C1FB9">
            <w:pPr>
              <w:jc w:val="center"/>
              <w:rPr>
                <w:rFonts w:ascii="Garamond" w:hAnsi="Garamond"/>
                <w:sz w:val="20"/>
                <w:szCs w:val="20"/>
              </w:rPr>
            </w:pPr>
            <w:r w:rsidRPr="006F355D">
              <w:rPr>
                <w:rFonts w:ascii="Garamond" w:hAnsi="Garamond"/>
                <w:sz w:val="20"/>
                <w:szCs w:val="20"/>
              </w:rPr>
              <w:t>18*</w:t>
            </w:r>
          </w:p>
        </w:tc>
        <w:tc>
          <w:tcPr>
            <w:tcW w:w="765" w:type="pct"/>
            <w:vAlign w:val="center"/>
          </w:tcPr>
          <w:p w14:paraId="6F467A0F" w14:textId="77777777" w:rsidR="00DB4D00" w:rsidRPr="006F355D" w:rsidRDefault="00DB4D00" w:rsidP="009C1FB9">
            <w:pPr>
              <w:jc w:val="center"/>
              <w:rPr>
                <w:rFonts w:ascii="Garamond" w:hAnsi="Garamond"/>
                <w:sz w:val="20"/>
                <w:szCs w:val="20"/>
              </w:rPr>
            </w:pPr>
            <w:r w:rsidRPr="006F355D">
              <w:rPr>
                <w:rFonts w:ascii="Garamond" w:hAnsi="Garamond"/>
                <w:sz w:val="20"/>
                <w:szCs w:val="20"/>
              </w:rPr>
              <w:t>18*</w:t>
            </w:r>
          </w:p>
        </w:tc>
      </w:tr>
    </w:tbl>
    <w:p w14:paraId="1CA8A57D" w14:textId="77777777" w:rsidR="00DB4D00" w:rsidRPr="00441D09" w:rsidRDefault="00DB4D00" w:rsidP="00DB4D00">
      <w:pPr>
        <w:jc w:val="both"/>
        <w:rPr>
          <w:rFonts w:ascii="Garamond" w:hAnsi="Garamond"/>
          <w:sz w:val="20"/>
          <w:szCs w:val="20"/>
        </w:rPr>
      </w:pPr>
      <w:r w:rsidRPr="00441D09">
        <w:rPr>
          <w:rFonts w:ascii="Garamond" w:hAnsi="Garamond"/>
          <w:sz w:val="20"/>
          <w:szCs w:val="20"/>
        </w:rPr>
        <w:t>* Izolacyjność materiałów które użyto do wykonania ścian i dachów przyjęto na podstawie średniej z badań przeprowadzonych przez ITB</w:t>
      </w:r>
    </w:p>
    <w:p w14:paraId="2A54CD5E" w14:textId="16D23340" w:rsidR="00760D03" w:rsidRDefault="00DB4D00" w:rsidP="00DB4D00">
      <w:pPr>
        <w:jc w:val="both"/>
        <w:rPr>
          <w:rFonts w:ascii="Garamond" w:hAnsi="Garamond" w:cs="Garamond"/>
          <w:i/>
          <w:sz w:val="20"/>
          <w:szCs w:val="20"/>
        </w:rPr>
      </w:pPr>
      <w:r w:rsidRPr="00441D09">
        <w:rPr>
          <w:rFonts w:ascii="Garamond" w:hAnsi="Garamond" w:cs="Garamond"/>
          <w:i/>
          <w:sz w:val="20"/>
          <w:szCs w:val="20"/>
        </w:rPr>
        <w:t>Źródło: Opracowanie własne.</w:t>
      </w:r>
    </w:p>
    <w:p w14:paraId="61C63389" w14:textId="77777777" w:rsidR="00DB4D00" w:rsidRPr="00DB4D00" w:rsidRDefault="00DB4D00" w:rsidP="00DB4D00">
      <w:pPr>
        <w:jc w:val="both"/>
        <w:rPr>
          <w:rFonts w:ascii="Garamond" w:hAnsi="Garamond" w:cs="Garamond"/>
          <w:i/>
          <w:sz w:val="20"/>
          <w:szCs w:val="20"/>
        </w:rPr>
      </w:pPr>
    </w:p>
    <w:p w14:paraId="0B37D85E" w14:textId="77777777" w:rsidR="0071621A" w:rsidRPr="006F67D8" w:rsidRDefault="0071621A" w:rsidP="0071621A">
      <w:pPr>
        <w:pStyle w:val="Nagwek3"/>
      </w:pPr>
      <w:bookmarkStart w:id="1090" w:name="_Toc150844594"/>
      <w:bookmarkStart w:id="1091" w:name="_Toc203721182"/>
      <w:bookmarkStart w:id="1092" w:name="_Toc209606285"/>
      <w:bookmarkStart w:id="1093" w:name="_Toc471900332"/>
      <w:bookmarkStart w:id="1094" w:name="_Toc150844595"/>
      <w:bookmarkStart w:id="1095" w:name="_Toc193441435"/>
      <w:bookmarkEnd w:id="1044"/>
      <w:bookmarkEnd w:id="1045"/>
      <w:bookmarkEnd w:id="1046"/>
      <w:r w:rsidRPr="006F67D8">
        <w:t>9.4.4. Metody prognozowania</w:t>
      </w:r>
      <w:bookmarkEnd w:id="1090"/>
      <w:bookmarkEnd w:id="1091"/>
      <w:bookmarkEnd w:id="1092"/>
    </w:p>
    <w:p w14:paraId="78743B1A" w14:textId="77777777" w:rsidR="0071621A" w:rsidRPr="006F67D8" w:rsidRDefault="0071621A" w:rsidP="0071621A">
      <w:pPr>
        <w:jc w:val="both"/>
        <w:rPr>
          <w:rFonts w:ascii="Garamond" w:hAnsi="Garamond" w:cs="Garamond"/>
        </w:rPr>
      </w:pPr>
    </w:p>
    <w:p w14:paraId="1E0C540D" w14:textId="77777777" w:rsidR="0071621A" w:rsidRPr="006F67D8" w:rsidRDefault="0071621A" w:rsidP="0071621A">
      <w:pPr>
        <w:rPr>
          <w:rFonts w:ascii="Garamond" w:hAnsi="Garamond"/>
        </w:rPr>
      </w:pPr>
      <w:r w:rsidRPr="006F67D8">
        <w:rPr>
          <w:rFonts w:ascii="Garamond" w:hAnsi="Garamond"/>
          <w:u w:val="single"/>
        </w:rPr>
        <w:t>Metodyka oceny</w:t>
      </w:r>
    </w:p>
    <w:p w14:paraId="5A013716" w14:textId="77777777" w:rsidR="0071621A" w:rsidRPr="006F67D8" w:rsidRDefault="0071621A" w:rsidP="0071621A">
      <w:pPr>
        <w:jc w:val="both"/>
        <w:rPr>
          <w:rFonts w:ascii="Garamond" w:hAnsi="Garamond" w:cs="Garamond"/>
        </w:rPr>
      </w:pPr>
    </w:p>
    <w:p w14:paraId="7BAB21F4" w14:textId="77777777" w:rsidR="0071621A" w:rsidRPr="006F67D8" w:rsidRDefault="0071621A" w:rsidP="0071621A">
      <w:pPr>
        <w:suppressAutoHyphens/>
        <w:jc w:val="both"/>
        <w:rPr>
          <w:rFonts w:ascii="Garamond" w:hAnsi="Garamond" w:cs="Garamond"/>
        </w:rPr>
      </w:pPr>
      <w:r w:rsidRPr="006F67D8">
        <w:rPr>
          <w:rFonts w:ascii="Garamond" w:hAnsi="Garamond" w:cs="Garamond"/>
        </w:rPr>
        <w:t>Do prognozowania emisji hałasu wokół fermy użyto programu LEQ Professional, który oparty jest na modelu obliczeniowym zawartym w normie PN-ISO 9613-2 oraz Instrukcji ITB Nr 308 i 338. Program LEQ Professional został zatwierdzony przez Instytut Ochrony Środowiska w Warszawie.</w:t>
      </w:r>
    </w:p>
    <w:p w14:paraId="330535E7" w14:textId="77777777" w:rsidR="004B2F89" w:rsidRPr="005B1DC4" w:rsidRDefault="004B2F89" w:rsidP="004B2F89">
      <w:pPr>
        <w:suppressAutoHyphens/>
        <w:jc w:val="both"/>
        <w:rPr>
          <w:rFonts w:ascii="Garamond" w:hAnsi="Garamond" w:cs="Garamond"/>
          <w:highlight w:val="yellow"/>
        </w:rPr>
      </w:pPr>
    </w:p>
    <w:p w14:paraId="7D66E4F5" w14:textId="77777777" w:rsidR="0071621A" w:rsidRPr="006F67D8" w:rsidRDefault="0071621A" w:rsidP="0071621A">
      <w:pPr>
        <w:pStyle w:val="Rozdzia4"/>
      </w:pPr>
      <w:bookmarkStart w:id="1096" w:name="_Toc203721183"/>
      <w:bookmarkStart w:id="1097" w:name="_Toc209606286"/>
      <w:bookmarkStart w:id="1098" w:name="_Hlk192236271"/>
      <w:bookmarkStart w:id="1099" w:name="_Toc399759133"/>
      <w:bookmarkStart w:id="1100" w:name="_Toc464106839"/>
      <w:bookmarkStart w:id="1101" w:name="_Toc471363442"/>
      <w:bookmarkStart w:id="1102" w:name="_Toc471799494"/>
      <w:bookmarkStart w:id="1103" w:name="_Toc471900337"/>
      <w:bookmarkEnd w:id="1093"/>
      <w:bookmarkEnd w:id="1094"/>
      <w:bookmarkEnd w:id="1095"/>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r w:rsidRPr="006F67D8">
        <w:t>9.4.4.1. Źródła ruchome – pojazdy</w:t>
      </w:r>
      <w:bookmarkEnd w:id="1096"/>
      <w:bookmarkEnd w:id="1097"/>
    </w:p>
    <w:p w14:paraId="6F6A8F1A" w14:textId="77777777" w:rsidR="0071621A" w:rsidRPr="006F67D8" w:rsidRDefault="0071621A" w:rsidP="0071621A">
      <w:pPr>
        <w:jc w:val="both"/>
        <w:outlineLvl w:val="3"/>
        <w:rPr>
          <w:rFonts w:ascii="Garamond" w:hAnsi="Garamond" w:cs="Garamond"/>
        </w:rPr>
      </w:pPr>
    </w:p>
    <w:p w14:paraId="6600BB46" w14:textId="77777777" w:rsidR="0071621A" w:rsidRPr="006F67D8" w:rsidRDefault="0071621A" w:rsidP="0071621A">
      <w:pPr>
        <w:suppressAutoHyphens/>
        <w:jc w:val="both"/>
        <w:rPr>
          <w:rFonts w:ascii="Garamond" w:hAnsi="Garamond" w:cs="Garamond"/>
        </w:rPr>
      </w:pPr>
      <w:r w:rsidRPr="006F67D8">
        <w:rPr>
          <w:rFonts w:ascii="Garamond" w:hAnsi="Garamond" w:cs="Garamond"/>
        </w:rPr>
        <w:t>Wszystkie pojazdy poruszające się po drogach wewnętrznych z punktu widzenia propagacji hałasu stanowią punktowe ruchome źródła hałasu.</w:t>
      </w:r>
    </w:p>
    <w:p w14:paraId="451D5CBF" w14:textId="77777777" w:rsidR="0071621A" w:rsidRPr="006F67D8" w:rsidRDefault="0071621A" w:rsidP="0071621A">
      <w:pPr>
        <w:suppressAutoHyphens/>
        <w:jc w:val="both"/>
        <w:rPr>
          <w:rFonts w:ascii="Garamond" w:hAnsi="Garamond" w:cs="Garamond"/>
        </w:rPr>
      </w:pPr>
    </w:p>
    <w:p w14:paraId="127BEFF2" w14:textId="77777777" w:rsidR="0071621A" w:rsidRPr="006F67D8" w:rsidRDefault="0071621A" w:rsidP="0071621A">
      <w:pPr>
        <w:suppressAutoHyphens/>
        <w:jc w:val="both"/>
        <w:rPr>
          <w:rFonts w:ascii="Garamond" w:hAnsi="Garamond" w:cs="Garamond"/>
        </w:rPr>
      </w:pPr>
      <w:r w:rsidRPr="006F67D8">
        <w:rPr>
          <w:rFonts w:ascii="Garamond" w:hAnsi="Garamond" w:cs="Garamond"/>
        </w:rPr>
        <w:t xml:space="preserve">Zgodnie z instrukcją ITB 338/2008, drogę przejazdu każdego źródła ruchomego lub obszar, po którym poruszają się pojazdy, należy zamienić na zbiór zastępczych punktowych źródeł dźwięku i/lub zidentyfikować każde miejsce postojowe, zastępując je punktowym źródłem </w:t>
      </w:r>
      <w:r w:rsidRPr="006F67D8">
        <w:rPr>
          <w:rFonts w:ascii="Garamond" w:hAnsi="Garamond" w:cs="Garamond"/>
        </w:rPr>
        <w:lastRenderedPageBreak/>
        <w:t xml:space="preserve">hałasu. Dla każdego źródła zastępczego wyznacza się równoważny poziom mocy akustycznej </w:t>
      </w:r>
      <w:r w:rsidRPr="006F67D8">
        <w:rPr>
          <w:rFonts w:ascii="Garamond" w:hAnsi="Garamond" w:cs="Garamond"/>
        </w:rPr>
        <w:br/>
        <w:t>wg zasady:</w:t>
      </w:r>
    </w:p>
    <w:p w14:paraId="37B0C140" w14:textId="77777777" w:rsidR="0071621A" w:rsidRPr="006F67D8" w:rsidRDefault="0071621A" w:rsidP="0071621A">
      <w:pPr>
        <w:pStyle w:val="Tekstpodstawowy2"/>
        <w:jc w:val="center"/>
        <w:rPr>
          <w:rFonts w:ascii="Garamond" w:hAnsi="Garamond" w:cs="Garamond"/>
          <w:sz w:val="24"/>
          <w:szCs w:val="24"/>
        </w:rPr>
      </w:pPr>
      <w:r w:rsidRPr="006F67D8">
        <w:rPr>
          <w:rFonts w:ascii="Garamond" w:hAnsi="Garamond" w:cs="Garamond"/>
          <w:position w:val="-30"/>
          <w:sz w:val="24"/>
          <w:szCs w:val="24"/>
        </w:rPr>
        <w:object w:dxaOrig="3000" w:dyaOrig="720" w14:anchorId="4C65EDF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0pt;height:43.7pt" o:ole="" fillcolor="window">
            <v:imagedata r:id="rId13" o:title=""/>
          </v:shape>
          <o:OLEObject Type="Embed" ProgID="Equation.3" ShapeID="_x0000_i1025" DrawAspect="Content" ObjectID="_1820224293" r:id="rId14"/>
        </w:object>
      </w:r>
      <w:r w:rsidRPr="006F67D8">
        <w:rPr>
          <w:rFonts w:ascii="Garamond" w:hAnsi="Garamond" w:cs="Garamond"/>
          <w:sz w:val="24"/>
          <w:szCs w:val="24"/>
        </w:rPr>
        <w:t>, dB</w:t>
      </w:r>
    </w:p>
    <w:p w14:paraId="12F27FC8" w14:textId="77777777" w:rsidR="0071621A" w:rsidRPr="006F67D8" w:rsidRDefault="0071621A" w:rsidP="0071621A">
      <w:pPr>
        <w:pStyle w:val="Tekstpodstawowy2"/>
        <w:rPr>
          <w:rFonts w:ascii="Garamond" w:hAnsi="Garamond" w:cs="Garamond"/>
          <w:i w:val="0"/>
          <w:sz w:val="24"/>
          <w:szCs w:val="24"/>
        </w:rPr>
      </w:pPr>
    </w:p>
    <w:p w14:paraId="7C1CD2BA" w14:textId="77777777" w:rsidR="0071621A" w:rsidRPr="006F67D8" w:rsidRDefault="0071621A" w:rsidP="0071621A">
      <w:pPr>
        <w:pStyle w:val="Tekstpodstawowy2"/>
        <w:rPr>
          <w:rFonts w:ascii="Garamond" w:hAnsi="Garamond" w:cs="Garamond"/>
          <w:sz w:val="24"/>
          <w:szCs w:val="24"/>
        </w:rPr>
      </w:pPr>
      <w:r w:rsidRPr="006F67D8">
        <w:rPr>
          <w:rFonts w:ascii="Garamond" w:hAnsi="Garamond" w:cs="Garamond"/>
          <w:sz w:val="24"/>
          <w:szCs w:val="24"/>
        </w:rPr>
        <w:t>gdzie:</w:t>
      </w:r>
      <w:r w:rsidRPr="006F67D8">
        <w:rPr>
          <w:rFonts w:ascii="Garamond" w:hAnsi="Garamond" w:cs="Garamond"/>
          <w:sz w:val="24"/>
          <w:szCs w:val="24"/>
        </w:rPr>
        <w:tab/>
      </w:r>
      <w:r w:rsidRPr="006F67D8">
        <w:rPr>
          <w:rFonts w:ascii="Garamond" w:hAnsi="Garamond" w:cs="Garamond"/>
          <w:i w:val="0"/>
          <w:iCs/>
          <w:sz w:val="24"/>
          <w:szCs w:val="24"/>
        </w:rPr>
        <w:t>L</w:t>
      </w:r>
      <w:r w:rsidRPr="006F67D8">
        <w:rPr>
          <w:rFonts w:ascii="Garamond" w:hAnsi="Garamond" w:cs="Garamond"/>
          <w:i w:val="0"/>
          <w:iCs/>
          <w:sz w:val="24"/>
          <w:szCs w:val="24"/>
          <w:vertAlign w:val="subscript"/>
        </w:rPr>
        <w:t xml:space="preserve">Weqn </w:t>
      </w:r>
      <w:r w:rsidRPr="006F67D8">
        <w:rPr>
          <w:rFonts w:ascii="Garamond" w:hAnsi="Garamond" w:cs="Garamond"/>
          <w:sz w:val="24"/>
          <w:szCs w:val="24"/>
          <w:vertAlign w:val="subscript"/>
        </w:rPr>
        <w:tab/>
      </w:r>
      <w:r w:rsidRPr="006F67D8">
        <w:rPr>
          <w:rFonts w:ascii="Garamond" w:hAnsi="Garamond" w:cs="Garamond"/>
          <w:sz w:val="24"/>
          <w:szCs w:val="24"/>
        </w:rPr>
        <w:t>– równoważny poziom mocy akustycznej dla n-tego pojazdu ciężkiego, dB,</w:t>
      </w:r>
    </w:p>
    <w:p w14:paraId="78CD16D0" w14:textId="77777777" w:rsidR="0071621A" w:rsidRPr="006F67D8" w:rsidRDefault="0071621A" w:rsidP="0071621A">
      <w:pPr>
        <w:pStyle w:val="Tekstpodstawowy2"/>
        <w:rPr>
          <w:rFonts w:ascii="Garamond" w:hAnsi="Garamond" w:cs="Garamond"/>
          <w:sz w:val="24"/>
          <w:szCs w:val="24"/>
        </w:rPr>
      </w:pPr>
      <w:r w:rsidRPr="006F67D8">
        <w:rPr>
          <w:rFonts w:ascii="Garamond" w:hAnsi="Garamond" w:cs="Garamond"/>
          <w:sz w:val="24"/>
          <w:szCs w:val="24"/>
        </w:rPr>
        <w:tab/>
      </w:r>
      <w:r w:rsidRPr="006F67D8">
        <w:rPr>
          <w:rFonts w:ascii="Garamond" w:hAnsi="Garamond" w:cs="Garamond"/>
          <w:i w:val="0"/>
          <w:iCs/>
          <w:sz w:val="24"/>
          <w:szCs w:val="24"/>
        </w:rPr>
        <w:t>L</w:t>
      </w:r>
      <w:r w:rsidRPr="006F67D8">
        <w:rPr>
          <w:rFonts w:ascii="Garamond" w:hAnsi="Garamond" w:cs="Garamond"/>
          <w:i w:val="0"/>
          <w:iCs/>
          <w:sz w:val="24"/>
          <w:szCs w:val="24"/>
          <w:vertAlign w:val="subscript"/>
        </w:rPr>
        <w:t>Wn</w:t>
      </w:r>
      <w:r w:rsidRPr="006F67D8">
        <w:rPr>
          <w:rFonts w:ascii="Garamond" w:hAnsi="Garamond" w:cs="Garamond"/>
          <w:sz w:val="24"/>
          <w:szCs w:val="24"/>
        </w:rPr>
        <w:tab/>
        <w:t>– poziom mocy akustycznej tła, przyjmowany L</w:t>
      </w:r>
      <w:r w:rsidRPr="006F67D8">
        <w:rPr>
          <w:rFonts w:ascii="Garamond" w:hAnsi="Garamond" w:cs="Garamond"/>
          <w:sz w:val="24"/>
          <w:szCs w:val="24"/>
          <w:vertAlign w:val="subscript"/>
        </w:rPr>
        <w:t>WAtł</w:t>
      </w:r>
      <w:r w:rsidRPr="006F67D8">
        <w:rPr>
          <w:rFonts w:ascii="Garamond" w:hAnsi="Garamond" w:cs="Garamond"/>
          <w:sz w:val="24"/>
          <w:szCs w:val="24"/>
        </w:rPr>
        <w:t xml:space="preserve"> = 0,</w:t>
      </w:r>
    </w:p>
    <w:p w14:paraId="6EF12378" w14:textId="77777777" w:rsidR="0071621A" w:rsidRPr="006F67D8" w:rsidRDefault="0071621A" w:rsidP="0071621A">
      <w:pPr>
        <w:pStyle w:val="Tekstpodstawowy2"/>
        <w:rPr>
          <w:rFonts w:ascii="Garamond" w:hAnsi="Garamond" w:cs="Garamond"/>
          <w:sz w:val="24"/>
          <w:szCs w:val="24"/>
        </w:rPr>
      </w:pPr>
      <w:r w:rsidRPr="006F67D8">
        <w:rPr>
          <w:rFonts w:ascii="Garamond" w:hAnsi="Garamond" w:cs="Garamond"/>
          <w:sz w:val="24"/>
          <w:szCs w:val="24"/>
        </w:rPr>
        <w:tab/>
        <w:t>n</w:t>
      </w:r>
      <w:r w:rsidRPr="006F67D8">
        <w:rPr>
          <w:rFonts w:ascii="Garamond" w:hAnsi="Garamond" w:cs="Garamond"/>
          <w:sz w:val="24"/>
          <w:szCs w:val="24"/>
          <w:vertAlign w:val="subscript"/>
        </w:rPr>
        <w:t>i</w:t>
      </w:r>
      <w:r w:rsidRPr="006F67D8">
        <w:rPr>
          <w:rFonts w:ascii="Garamond" w:hAnsi="Garamond" w:cs="Garamond"/>
          <w:sz w:val="24"/>
          <w:szCs w:val="24"/>
        </w:rPr>
        <w:t xml:space="preserve"> </w:t>
      </w:r>
      <w:r w:rsidRPr="006F67D8">
        <w:rPr>
          <w:rFonts w:ascii="Garamond" w:hAnsi="Garamond" w:cs="Garamond"/>
          <w:sz w:val="24"/>
          <w:szCs w:val="24"/>
        </w:rPr>
        <w:tab/>
        <w:t>– ilość pojazdów,</w:t>
      </w:r>
    </w:p>
    <w:p w14:paraId="33EAA0D0" w14:textId="77777777" w:rsidR="0071621A" w:rsidRPr="006F67D8" w:rsidRDefault="0071621A" w:rsidP="0071621A">
      <w:pPr>
        <w:pStyle w:val="Tekstpodstawowy2"/>
        <w:rPr>
          <w:rFonts w:ascii="Garamond" w:hAnsi="Garamond" w:cs="Garamond"/>
          <w:sz w:val="24"/>
          <w:szCs w:val="24"/>
        </w:rPr>
      </w:pPr>
      <w:r w:rsidRPr="006F67D8">
        <w:rPr>
          <w:rFonts w:ascii="Garamond" w:hAnsi="Garamond" w:cs="Garamond"/>
          <w:sz w:val="24"/>
          <w:szCs w:val="24"/>
        </w:rPr>
        <w:tab/>
        <w:t>t</w:t>
      </w:r>
      <w:r w:rsidRPr="006F67D8">
        <w:rPr>
          <w:rFonts w:ascii="Garamond" w:hAnsi="Garamond" w:cs="Garamond"/>
          <w:sz w:val="24"/>
          <w:szCs w:val="24"/>
          <w:vertAlign w:val="subscript"/>
        </w:rPr>
        <w:t>i</w:t>
      </w:r>
      <w:r w:rsidRPr="006F67D8">
        <w:rPr>
          <w:rFonts w:ascii="Garamond" w:hAnsi="Garamond" w:cs="Garamond"/>
          <w:sz w:val="24"/>
          <w:szCs w:val="24"/>
        </w:rPr>
        <w:tab/>
        <w:t>– czas trwania pojedynczego sygnału,</w:t>
      </w:r>
    </w:p>
    <w:p w14:paraId="4B282CE5" w14:textId="77777777" w:rsidR="0071621A" w:rsidRPr="006F67D8" w:rsidRDefault="0071621A" w:rsidP="0071621A">
      <w:pPr>
        <w:pStyle w:val="Tekstpodstawowy2"/>
        <w:rPr>
          <w:rFonts w:ascii="Garamond" w:hAnsi="Garamond" w:cs="Garamond"/>
          <w:sz w:val="24"/>
          <w:szCs w:val="24"/>
        </w:rPr>
      </w:pPr>
      <w:r w:rsidRPr="006F67D8">
        <w:rPr>
          <w:rFonts w:ascii="Garamond" w:hAnsi="Garamond" w:cs="Garamond"/>
          <w:sz w:val="24"/>
          <w:szCs w:val="24"/>
        </w:rPr>
        <w:tab/>
        <w:t>t</w:t>
      </w:r>
      <w:r w:rsidRPr="006F67D8">
        <w:rPr>
          <w:rFonts w:ascii="Garamond" w:hAnsi="Garamond" w:cs="Garamond"/>
          <w:sz w:val="24"/>
          <w:szCs w:val="24"/>
          <w:vertAlign w:val="subscript"/>
        </w:rPr>
        <w:t>p</w:t>
      </w:r>
      <w:r w:rsidRPr="006F67D8">
        <w:rPr>
          <w:rFonts w:ascii="Garamond" w:hAnsi="Garamond" w:cs="Garamond"/>
          <w:sz w:val="24"/>
          <w:szCs w:val="24"/>
        </w:rPr>
        <w:tab/>
        <w:t>– czas przerwy w działaniu źródła hałasu,</w:t>
      </w:r>
    </w:p>
    <w:p w14:paraId="5F4F2528" w14:textId="77777777" w:rsidR="0071621A" w:rsidRPr="006F67D8" w:rsidRDefault="0071621A" w:rsidP="0071621A">
      <w:pPr>
        <w:pStyle w:val="Tekstpodstawowy2"/>
        <w:ind w:firstLine="709"/>
        <w:rPr>
          <w:rFonts w:ascii="Garamond" w:hAnsi="Garamond" w:cs="Garamond"/>
          <w:sz w:val="24"/>
          <w:szCs w:val="24"/>
        </w:rPr>
      </w:pPr>
      <w:r w:rsidRPr="006F67D8">
        <w:rPr>
          <w:rFonts w:ascii="Garamond" w:hAnsi="Garamond" w:cs="Garamond"/>
          <w:sz w:val="24"/>
          <w:szCs w:val="24"/>
        </w:rPr>
        <w:t>T</w:t>
      </w:r>
      <w:r w:rsidRPr="006F67D8">
        <w:rPr>
          <w:rFonts w:ascii="Garamond" w:hAnsi="Garamond" w:cs="Garamond"/>
          <w:sz w:val="24"/>
          <w:szCs w:val="24"/>
          <w:vertAlign w:val="subscript"/>
        </w:rPr>
        <w:t>o</w:t>
      </w:r>
      <w:r w:rsidRPr="006F67D8">
        <w:rPr>
          <w:rFonts w:ascii="Garamond" w:hAnsi="Garamond" w:cs="Garamond"/>
          <w:sz w:val="24"/>
          <w:szCs w:val="24"/>
        </w:rPr>
        <w:tab/>
        <w:t>– czas oceny ekspozycji na hałas.</w:t>
      </w:r>
    </w:p>
    <w:p w14:paraId="7A5152CF" w14:textId="77777777" w:rsidR="0071621A" w:rsidRPr="006F67D8" w:rsidRDefault="0071621A" w:rsidP="0071621A">
      <w:pPr>
        <w:pStyle w:val="Tekstpodstawowy2"/>
        <w:ind w:firstLine="709"/>
        <w:rPr>
          <w:rFonts w:ascii="Garamond" w:hAnsi="Garamond" w:cs="Garamond"/>
          <w:sz w:val="24"/>
          <w:szCs w:val="24"/>
        </w:rPr>
      </w:pPr>
    </w:p>
    <w:p w14:paraId="1CE2C2E4" w14:textId="77777777" w:rsidR="0071621A" w:rsidRPr="006F67D8" w:rsidRDefault="0071621A" w:rsidP="0071621A">
      <w:pPr>
        <w:suppressAutoHyphens/>
        <w:jc w:val="both"/>
        <w:rPr>
          <w:rFonts w:ascii="Garamond" w:hAnsi="Garamond" w:cs="Garamond"/>
        </w:rPr>
      </w:pPr>
      <w:bookmarkStart w:id="1104" w:name="_Hlk199226193"/>
      <w:r w:rsidRPr="006F67D8">
        <w:rPr>
          <w:rFonts w:ascii="Garamond" w:hAnsi="Garamond" w:cs="Garamond"/>
        </w:rPr>
        <w:t xml:space="preserve">Zgodnie z informacją przekazaną przez Właściciela instalacji przyjęto, że transport odbywać się będzie głównie w porze dziennej. W normalnych warunkach pracy, w porze nocnej nie zakłada się poruszania pojazdów po terenie inwestycji, jednakże ze względu na fakt, </w:t>
      </w:r>
      <w:r w:rsidRPr="006F67D8">
        <w:rPr>
          <w:rFonts w:ascii="Garamond" w:hAnsi="Garamond" w:cs="Garamond"/>
        </w:rPr>
        <w:br/>
        <w:t>iż ubojnie drobiu wyznaczają jako termin dostawy wczesne godziny poranne, ptaki do uboju należy załadować i przetransportować nad ranem, a więc jeszcze w godzinach nocnych.</w:t>
      </w:r>
    </w:p>
    <w:p w14:paraId="425B69B0" w14:textId="77777777" w:rsidR="0071621A" w:rsidRPr="00C9570F" w:rsidRDefault="0071621A" w:rsidP="0071621A">
      <w:pPr>
        <w:suppressAutoHyphens/>
        <w:jc w:val="both"/>
        <w:rPr>
          <w:rFonts w:ascii="Garamond" w:hAnsi="Garamond" w:cs="Garamond"/>
          <w:sz w:val="16"/>
          <w:szCs w:val="16"/>
        </w:rPr>
      </w:pPr>
    </w:p>
    <w:p w14:paraId="47F25C01" w14:textId="77777777" w:rsidR="0071621A" w:rsidRPr="005B18F1" w:rsidRDefault="0071621A" w:rsidP="0071621A">
      <w:pPr>
        <w:suppressAutoHyphens/>
        <w:jc w:val="both"/>
        <w:rPr>
          <w:rFonts w:ascii="Garamond" w:hAnsi="Garamond" w:cs="Garamond"/>
        </w:rPr>
      </w:pPr>
      <w:bookmarkStart w:id="1105" w:name="_Hlk194318637"/>
      <w:r w:rsidRPr="005B18F1">
        <w:rPr>
          <w:rFonts w:ascii="Garamond" w:hAnsi="Garamond" w:cs="Garamond"/>
        </w:rPr>
        <w:t>W obliczeniach akustycznych wykorzystano poziomy mocy akustycznej dla pojazdów samochodowych zgodnie z załącznikiem nr 5 do instrukcji ITB 338/2008.</w:t>
      </w:r>
    </w:p>
    <w:p w14:paraId="37C06EC0" w14:textId="28DFCD78" w:rsidR="0071621A" w:rsidRPr="005B18F1" w:rsidRDefault="0071621A" w:rsidP="0071621A">
      <w:pPr>
        <w:autoSpaceDE w:val="0"/>
        <w:autoSpaceDN w:val="0"/>
        <w:adjustRightInd w:val="0"/>
        <w:jc w:val="both"/>
        <w:rPr>
          <w:rFonts w:ascii="Garamond" w:hAnsi="Garamond" w:cs="Garamond"/>
        </w:rPr>
      </w:pPr>
      <w:r w:rsidRPr="005B18F1">
        <w:rPr>
          <w:rFonts w:ascii="Garamond" w:hAnsi="Garamond" w:cs="Garamond"/>
        </w:rPr>
        <w:t>Dla pojazdów ciężkich (samochodów ciężarowych) przyjęto wartości podane w tabeli 2</w:t>
      </w:r>
      <w:r w:rsidR="005B18F1" w:rsidRPr="005B18F1">
        <w:rPr>
          <w:rFonts w:ascii="Garamond" w:hAnsi="Garamond" w:cs="Garamond"/>
        </w:rPr>
        <w:t>3</w:t>
      </w:r>
      <w:r w:rsidRPr="005B18F1">
        <w:rPr>
          <w:rFonts w:ascii="Garamond" w:hAnsi="Garamond" w:cs="Garamond"/>
        </w:rPr>
        <w:t xml:space="preserve">. </w:t>
      </w:r>
      <w:r w:rsidRPr="005B18F1">
        <w:rPr>
          <w:rFonts w:ascii="Garamond" w:hAnsi="Garamond" w:cs="Garamond"/>
        </w:rPr>
        <w:br/>
        <w:t>Dla pojazdów lekkich (samochodów osobowych) przyjęto wartości podane w tabeli 2</w:t>
      </w:r>
      <w:r w:rsidR="005B18F1" w:rsidRPr="005B18F1">
        <w:rPr>
          <w:rFonts w:ascii="Garamond" w:hAnsi="Garamond" w:cs="Garamond"/>
        </w:rPr>
        <w:t>4</w:t>
      </w:r>
      <w:r w:rsidRPr="005B18F1">
        <w:rPr>
          <w:rFonts w:ascii="Garamond" w:hAnsi="Garamond" w:cs="Garamond"/>
        </w:rPr>
        <w:t>.</w:t>
      </w:r>
    </w:p>
    <w:bookmarkEnd w:id="1105"/>
    <w:p w14:paraId="6C65942A" w14:textId="77777777" w:rsidR="0071621A" w:rsidRPr="00C9570F" w:rsidRDefault="0071621A" w:rsidP="0071621A">
      <w:pPr>
        <w:autoSpaceDE w:val="0"/>
        <w:autoSpaceDN w:val="0"/>
        <w:adjustRightInd w:val="0"/>
        <w:jc w:val="both"/>
        <w:rPr>
          <w:rFonts w:ascii="Garamond" w:hAnsi="Garamond" w:cs="Garamond"/>
          <w:sz w:val="16"/>
          <w:szCs w:val="16"/>
        </w:rPr>
      </w:pPr>
    </w:p>
    <w:p w14:paraId="0FF1F5FD" w14:textId="4ACF6EB9" w:rsidR="0071621A" w:rsidRPr="006F67D8" w:rsidRDefault="0071621A" w:rsidP="0071621A">
      <w:pPr>
        <w:rPr>
          <w:rFonts w:ascii="Garamond" w:hAnsi="Garamond" w:cs="Garamond"/>
          <w:sz w:val="20"/>
          <w:szCs w:val="20"/>
        </w:rPr>
      </w:pPr>
      <w:bookmarkStart w:id="1106" w:name="_Hlk192236232"/>
      <w:bookmarkStart w:id="1107" w:name="_Hlk194318625"/>
      <w:r w:rsidRPr="005B18F1">
        <w:rPr>
          <w:rFonts w:ascii="Garamond" w:hAnsi="Garamond" w:cs="Garamond"/>
          <w:b/>
          <w:bCs/>
          <w:sz w:val="20"/>
          <w:szCs w:val="20"/>
        </w:rPr>
        <w:t>Tabela 2</w:t>
      </w:r>
      <w:r w:rsidR="005B18F1" w:rsidRPr="005B18F1">
        <w:rPr>
          <w:rFonts w:ascii="Garamond" w:hAnsi="Garamond" w:cs="Garamond"/>
          <w:b/>
          <w:bCs/>
          <w:sz w:val="20"/>
          <w:szCs w:val="20"/>
        </w:rPr>
        <w:t>3</w:t>
      </w:r>
      <w:r w:rsidRPr="005B18F1">
        <w:rPr>
          <w:rFonts w:ascii="Garamond" w:hAnsi="Garamond" w:cs="Garamond"/>
          <w:b/>
          <w:bCs/>
          <w:sz w:val="20"/>
          <w:szCs w:val="20"/>
        </w:rPr>
        <w:t>.</w:t>
      </w:r>
      <w:r w:rsidRPr="005B18F1">
        <w:rPr>
          <w:rFonts w:ascii="Garamond" w:hAnsi="Garamond" w:cs="Garamond"/>
          <w:sz w:val="20"/>
          <w:szCs w:val="20"/>
        </w:rPr>
        <w:t xml:space="preserve"> Charakterystyczne</w:t>
      </w:r>
      <w:r w:rsidRPr="006F67D8">
        <w:rPr>
          <w:rFonts w:ascii="Garamond" w:hAnsi="Garamond" w:cs="Garamond"/>
          <w:sz w:val="20"/>
          <w:szCs w:val="20"/>
        </w:rPr>
        <w:t xml:space="preserve"> poziomy mocy akustycznej (pojazdy ciężkie)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40"/>
        <w:gridCol w:w="2895"/>
        <w:gridCol w:w="2916"/>
      </w:tblGrid>
      <w:tr w:rsidR="0071621A" w:rsidRPr="006F67D8" w14:paraId="7899AEDA" w14:textId="77777777" w:rsidTr="009C1FB9">
        <w:trPr>
          <w:tblHeader/>
        </w:trPr>
        <w:tc>
          <w:tcPr>
            <w:tcW w:w="2880" w:type="dxa"/>
            <w:tcBorders>
              <w:bottom w:val="single" w:sz="4" w:space="0" w:color="auto"/>
            </w:tcBorders>
            <w:shd w:val="clear" w:color="auto" w:fill="D9D9D9"/>
            <w:vAlign w:val="center"/>
          </w:tcPr>
          <w:bookmarkEnd w:id="1104"/>
          <w:bookmarkEnd w:id="1106"/>
          <w:p w14:paraId="50769F96" w14:textId="77777777" w:rsidR="0071621A" w:rsidRPr="006F67D8" w:rsidRDefault="0071621A" w:rsidP="009C1FB9">
            <w:pPr>
              <w:autoSpaceDE w:val="0"/>
              <w:autoSpaceDN w:val="0"/>
              <w:adjustRightInd w:val="0"/>
              <w:jc w:val="center"/>
              <w:rPr>
                <w:rFonts w:ascii="Garamond" w:hAnsi="Garamond" w:cs="Garamond"/>
                <w:b/>
                <w:bCs/>
                <w:sz w:val="20"/>
                <w:szCs w:val="20"/>
              </w:rPr>
            </w:pPr>
            <w:r w:rsidRPr="006F67D8">
              <w:rPr>
                <w:rFonts w:ascii="Garamond" w:hAnsi="Garamond" w:cs="Garamond"/>
                <w:b/>
                <w:bCs/>
                <w:sz w:val="20"/>
                <w:szCs w:val="20"/>
              </w:rPr>
              <w:t>Operacja</w:t>
            </w:r>
          </w:p>
        </w:tc>
        <w:tc>
          <w:tcPr>
            <w:tcW w:w="3074" w:type="dxa"/>
            <w:tcBorders>
              <w:bottom w:val="single" w:sz="4" w:space="0" w:color="auto"/>
            </w:tcBorders>
            <w:shd w:val="clear" w:color="auto" w:fill="D9D9D9"/>
            <w:vAlign w:val="center"/>
          </w:tcPr>
          <w:p w14:paraId="71D50B91" w14:textId="77777777" w:rsidR="0071621A" w:rsidRPr="006F67D8" w:rsidRDefault="0071621A" w:rsidP="009C1FB9">
            <w:pPr>
              <w:autoSpaceDE w:val="0"/>
              <w:autoSpaceDN w:val="0"/>
              <w:adjustRightInd w:val="0"/>
              <w:jc w:val="center"/>
              <w:rPr>
                <w:rFonts w:ascii="Garamond" w:hAnsi="Garamond" w:cs="Garamond"/>
                <w:b/>
                <w:bCs/>
                <w:sz w:val="20"/>
                <w:szCs w:val="20"/>
              </w:rPr>
            </w:pPr>
            <w:r w:rsidRPr="006F67D8">
              <w:rPr>
                <w:rFonts w:ascii="Garamond" w:hAnsi="Garamond" w:cs="Garamond"/>
                <w:b/>
                <w:bCs/>
                <w:sz w:val="20"/>
                <w:szCs w:val="20"/>
              </w:rPr>
              <w:t>Moc akustyczna L</w:t>
            </w:r>
            <w:r w:rsidRPr="006F67D8">
              <w:rPr>
                <w:rFonts w:ascii="Garamond" w:hAnsi="Garamond" w:cs="Garamond"/>
                <w:b/>
                <w:bCs/>
                <w:sz w:val="20"/>
                <w:szCs w:val="20"/>
                <w:vertAlign w:val="subscript"/>
              </w:rPr>
              <w:t>MA</w:t>
            </w:r>
            <w:r w:rsidRPr="006F67D8">
              <w:rPr>
                <w:rFonts w:ascii="Garamond" w:hAnsi="Garamond" w:cs="Garamond"/>
                <w:b/>
                <w:bCs/>
                <w:sz w:val="20"/>
                <w:szCs w:val="20"/>
              </w:rPr>
              <w:t>, dB</w:t>
            </w:r>
          </w:p>
        </w:tc>
        <w:tc>
          <w:tcPr>
            <w:tcW w:w="3118" w:type="dxa"/>
            <w:tcBorders>
              <w:bottom w:val="single" w:sz="4" w:space="0" w:color="auto"/>
            </w:tcBorders>
            <w:shd w:val="clear" w:color="auto" w:fill="D9D9D9"/>
            <w:vAlign w:val="center"/>
          </w:tcPr>
          <w:p w14:paraId="15299DDC" w14:textId="77777777" w:rsidR="0071621A" w:rsidRPr="006F67D8" w:rsidRDefault="0071621A" w:rsidP="009C1FB9">
            <w:pPr>
              <w:autoSpaceDE w:val="0"/>
              <w:autoSpaceDN w:val="0"/>
              <w:adjustRightInd w:val="0"/>
              <w:jc w:val="center"/>
              <w:rPr>
                <w:rFonts w:ascii="Garamond" w:hAnsi="Garamond" w:cs="Garamond"/>
                <w:b/>
                <w:bCs/>
                <w:sz w:val="20"/>
                <w:szCs w:val="20"/>
              </w:rPr>
            </w:pPr>
            <w:r w:rsidRPr="006F67D8">
              <w:rPr>
                <w:rFonts w:ascii="Garamond" w:hAnsi="Garamond" w:cs="Garamond"/>
                <w:b/>
                <w:bCs/>
                <w:sz w:val="20"/>
                <w:szCs w:val="20"/>
              </w:rPr>
              <w:t>Czas operacji, s</w:t>
            </w:r>
          </w:p>
        </w:tc>
      </w:tr>
      <w:tr w:rsidR="0071621A" w:rsidRPr="006F67D8" w14:paraId="52A75EAA" w14:textId="77777777" w:rsidTr="009C1FB9">
        <w:trPr>
          <w:tblHeader/>
        </w:trPr>
        <w:tc>
          <w:tcPr>
            <w:tcW w:w="2880" w:type="dxa"/>
            <w:tcBorders>
              <w:bottom w:val="single" w:sz="4" w:space="0" w:color="auto"/>
            </w:tcBorders>
            <w:shd w:val="clear" w:color="auto" w:fill="F3F3F3"/>
          </w:tcPr>
          <w:p w14:paraId="3AD5C84C" w14:textId="77777777" w:rsidR="0071621A" w:rsidRPr="006F67D8" w:rsidRDefault="0071621A" w:rsidP="009C1FB9">
            <w:pPr>
              <w:autoSpaceDE w:val="0"/>
              <w:autoSpaceDN w:val="0"/>
              <w:adjustRightInd w:val="0"/>
              <w:jc w:val="center"/>
              <w:rPr>
                <w:rFonts w:ascii="Garamond" w:hAnsi="Garamond" w:cs="Garamond"/>
                <w:i/>
                <w:sz w:val="16"/>
                <w:szCs w:val="16"/>
              </w:rPr>
            </w:pPr>
            <w:r w:rsidRPr="006F67D8">
              <w:rPr>
                <w:rFonts w:ascii="Garamond" w:hAnsi="Garamond" w:cs="Garamond"/>
                <w:i/>
                <w:sz w:val="16"/>
                <w:szCs w:val="16"/>
              </w:rPr>
              <w:t>1</w:t>
            </w:r>
          </w:p>
        </w:tc>
        <w:tc>
          <w:tcPr>
            <w:tcW w:w="3074" w:type="dxa"/>
            <w:shd w:val="clear" w:color="auto" w:fill="F3F3F3"/>
            <w:vAlign w:val="center"/>
          </w:tcPr>
          <w:p w14:paraId="3671E30D" w14:textId="77777777" w:rsidR="0071621A" w:rsidRPr="006F67D8" w:rsidRDefault="0071621A" w:rsidP="009C1FB9">
            <w:pPr>
              <w:autoSpaceDE w:val="0"/>
              <w:autoSpaceDN w:val="0"/>
              <w:adjustRightInd w:val="0"/>
              <w:jc w:val="center"/>
              <w:rPr>
                <w:rFonts w:ascii="Garamond" w:hAnsi="Garamond" w:cs="Garamond"/>
                <w:i/>
                <w:sz w:val="16"/>
                <w:szCs w:val="16"/>
              </w:rPr>
            </w:pPr>
            <w:r w:rsidRPr="006F67D8">
              <w:rPr>
                <w:rFonts w:ascii="Garamond" w:hAnsi="Garamond" w:cs="Garamond"/>
                <w:i/>
                <w:sz w:val="16"/>
                <w:szCs w:val="16"/>
              </w:rPr>
              <w:t>2</w:t>
            </w:r>
          </w:p>
        </w:tc>
        <w:tc>
          <w:tcPr>
            <w:tcW w:w="3118" w:type="dxa"/>
            <w:shd w:val="clear" w:color="auto" w:fill="F3F3F3"/>
            <w:vAlign w:val="center"/>
          </w:tcPr>
          <w:p w14:paraId="4A204296" w14:textId="77777777" w:rsidR="0071621A" w:rsidRPr="006F67D8" w:rsidRDefault="0071621A" w:rsidP="009C1FB9">
            <w:pPr>
              <w:autoSpaceDE w:val="0"/>
              <w:autoSpaceDN w:val="0"/>
              <w:adjustRightInd w:val="0"/>
              <w:jc w:val="center"/>
              <w:rPr>
                <w:rFonts w:ascii="Garamond" w:hAnsi="Garamond" w:cs="Garamond"/>
                <w:i/>
                <w:sz w:val="16"/>
                <w:szCs w:val="16"/>
              </w:rPr>
            </w:pPr>
            <w:r w:rsidRPr="006F67D8">
              <w:rPr>
                <w:rFonts w:ascii="Garamond" w:hAnsi="Garamond" w:cs="Garamond"/>
                <w:i/>
                <w:sz w:val="16"/>
                <w:szCs w:val="16"/>
              </w:rPr>
              <w:t>3</w:t>
            </w:r>
          </w:p>
        </w:tc>
      </w:tr>
      <w:tr w:rsidR="0071621A" w:rsidRPr="006F67D8" w14:paraId="7D89BB67" w14:textId="77777777" w:rsidTr="009C1FB9">
        <w:tc>
          <w:tcPr>
            <w:tcW w:w="2880" w:type="dxa"/>
            <w:shd w:val="clear" w:color="auto" w:fill="F3F3F3"/>
          </w:tcPr>
          <w:p w14:paraId="79E7885B" w14:textId="77777777" w:rsidR="0071621A" w:rsidRPr="006F67D8" w:rsidRDefault="0071621A" w:rsidP="009C1FB9">
            <w:pPr>
              <w:autoSpaceDE w:val="0"/>
              <w:autoSpaceDN w:val="0"/>
              <w:adjustRightInd w:val="0"/>
              <w:rPr>
                <w:rFonts w:ascii="Garamond" w:hAnsi="Garamond" w:cs="Garamond"/>
                <w:sz w:val="20"/>
                <w:szCs w:val="20"/>
              </w:rPr>
            </w:pPr>
            <w:r w:rsidRPr="006F67D8">
              <w:rPr>
                <w:rFonts w:ascii="Garamond" w:hAnsi="Garamond" w:cs="Garamond"/>
                <w:sz w:val="20"/>
                <w:szCs w:val="20"/>
              </w:rPr>
              <w:t>Start (IOŚ)</w:t>
            </w:r>
          </w:p>
        </w:tc>
        <w:tc>
          <w:tcPr>
            <w:tcW w:w="3074" w:type="dxa"/>
            <w:vAlign w:val="center"/>
          </w:tcPr>
          <w:p w14:paraId="4266FAC7" w14:textId="77777777" w:rsidR="0071621A" w:rsidRPr="006F67D8" w:rsidRDefault="0071621A" w:rsidP="009C1FB9">
            <w:pPr>
              <w:autoSpaceDE w:val="0"/>
              <w:autoSpaceDN w:val="0"/>
              <w:adjustRightInd w:val="0"/>
              <w:jc w:val="center"/>
              <w:rPr>
                <w:rFonts w:ascii="Garamond" w:hAnsi="Garamond" w:cs="Garamond"/>
                <w:sz w:val="20"/>
                <w:szCs w:val="20"/>
              </w:rPr>
            </w:pPr>
            <w:r w:rsidRPr="006F67D8">
              <w:rPr>
                <w:rFonts w:ascii="Garamond" w:hAnsi="Garamond" w:cs="Garamond"/>
                <w:sz w:val="20"/>
                <w:szCs w:val="20"/>
              </w:rPr>
              <w:t>105</w:t>
            </w:r>
          </w:p>
        </w:tc>
        <w:tc>
          <w:tcPr>
            <w:tcW w:w="3118" w:type="dxa"/>
            <w:vAlign w:val="center"/>
          </w:tcPr>
          <w:p w14:paraId="03AF778B" w14:textId="77777777" w:rsidR="0071621A" w:rsidRPr="006F67D8" w:rsidRDefault="0071621A" w:rsidP="009C1FB9">
            <w:pPr>
              <w:autoSpaceDE w:val="0"/>
              <w:autoSpaceDN w:val="0"/>
              <w:adjustRightInd w:val="0"/>
              <w:jc w:val="center"/>
              <w:rPr>
                <w:rFonts w:ascii="Garamond" w:hAnsi="Garamond" w:cs="Garamond"/>
                <w:sz w:val="20"/>
                <w:szCs w:val="20"/>
              </w:rPr>
            </w:pPr>
            <w:r w:rsidRPr="006F67D8">
              <w:rPr>
                <w:rFonts w:ascii="Garamond" w:hAnsi="Garamond" w:cs="Garamond"/>
                <w:sz w:val="20"/>
                <w:szCs w:val="20"/>
              </w:rPr>
              <w:t>5</w:t>
            </w:r>
          </w:p>
        </w:tc>
      </w:tr>
      <w:tr w:rsidR="0071621A" w:rsidRPr="006F67D8" w14:paraId="0FB01C9C" w14:textId="77777777" w:rsidTr="009C1FB9">
        <w:tc>
          <w:tcPr>
            <w:tcW w:w="2880" w:type="dxa"/>
            <w:shd w:val="clear" w:color="auto" w:fill="F3F3F3"/>
          </w:tcPr>
          <w:p w14:paraId="27E74931" w14:textId="77777777" w:rsidR="0071621A" w:rsidRPr="006F67D8" w:rsidRDefault="0071621A" w:rsidP="009C1FB9">
            <w:pPr>
              <w:autoSpaceDE w:val="0"/>
              <w:autoSpaceDN w:val="0"/>
              <w:adjustRightInd w:val="0"/>
              <w:rPr>
                <w:rFonts w:ascii="Garamond" w:hAnsi="Garamond" w:cs="Garamond"/>
                <w:sz w:val="20"/>
                <w:szCs w:val="20"/>
              </w:rPr>
            </w:pPr>
            <w:r w:rsidRPr="006F67D8">
              <w:rPr>
                <w:rFonts w:ascii="Garamond" w:hAnsi="Garamond" w:cs="Garamond"/>
                <w:sz w:val="20"/>
                <w:szCs w:val="20"/>
              </w:rPr>
              <w:t>Hamowanie (IOŚ)</w:t>
            </w:r>
          </w:p>
        </w:tc>
        <w:tc>
          <w:tcPr>
            <w:tcW w:w="3074" w:type="dxa"/>
            <w:vAlign w:val="center"/>
          </w:tcPr>
          <w:p w14:paraId="6EEFB07E" w14:textId="77777777" w:rsidR="0071621A" w:rsidRPr="006F67D8" w:rsidRDefault="0071621A" w:rsidP="009C1FB9">
            <w:pPr>
              <w:autoSpaceDE w:val="0"/>
              <w:autoSpaceDN w:val="0"/>
              <w:adjustRightInd w:val="0"/>
              <w:jc w:val="center"/>
              <w:rPr>
                <w:rFonts w:ascii="Garamond" w:hAnsi="Garamond" w:cs="Garamond"/>
                <w:sz w:val="20"/>
                <w:szCs w:val="20"/>
              </w:rPr>
            </w:pPr>
            <w:r w:rsidRPr="006F67D8">
              <w:rPr>
                <w:rFonts w:ascii="Garamond" w:hAnsi="Garamond" w:cs="Garamond"/>
                <w:sz w:val="20"/>
                <w:szCs w:val="20"/>
              </w:rPr>
              <w:t>100</w:t>
            </w:r>
          </w:p>
        </w:tc>
        <w:tc>
          <w:tcPr>
            <w:tcW w:w="3118" w:type="dxa"/>
            <w:vAlign w:val="center"/>
          </w:tcPr>
          <w:p w14:paraId="7C52CDDA" w14:textId="77777777" w:rsidR="0071621A" w:rsidRPr="006F67D8" w:rsidRDefault="0071621A" w:rsidP="009C1FB9">
            <w:pPr>
              <w:autoSpaceDE w:val="0"/>
              <w:autoSpaceDN w:val="0"/>
              <w:adjustRightInd w:val="0"/>
              <w:jc w:val="center"/>
              <w:rPr>
                <w:rFonts w:ascii="Garamond" w:hAnsi="Garamond" w:cs="Garamond"/>
                <w:sz w:val="20"/>
                <w:szCs w:val="20"/>
              </w:rPr>
            </w:pPr>
            <w:r w:rsidRPr="006F67D8">
              <w:rPr>
                <w:rFonts w:ascii="Garamond" w:hAnsi="Garamond" w:cs="Garamond"/>
                <w:sz w:val="20"/>
                <w:szCs w:val="20"/>
              </w:rPr>
              <w:t>3</w:t>
            </w:r>
          </w:p>
        </w:tc>
      </w:tr>
      <w:tr w:rsidR="0071621A" w:rsidRPr="006F67D8" w14:paraId="5B1F0C50" w14:textId="77777777" w:rsidTr="009C1FB9">
        <w:tc>
          <w:tcPr>
            <w:tcW w:w="2880" w:type="dxa"/>
            <w:shd w:val="clear" w:color="auto" w:fill="F3F3F3"/>
          </w:tcPr>
          <w:p w14:paraId="72463C40" w14:textId="77777777" w:rsidR="0071621A" w:rsidRPr="006F67D8" w:rsidRDefault="0071621A" w:rsidP="009C1FB9">
            <w:pPr>
              <w:autoSpaceDE w:val="0"/>
              <w:autoSpaceDN w:val="0"/>
              <w:adjustRightInd w:val="0"/>
              <w:rPr>
                <w:rFonts w:ascii="Garamond" w:hAnsi="Garamond" w:cs="Garamond"/>
                <w:sz w:val="20"/>
                <w:szCs w:val="20"/>
              </w:rPr>
            </w:pPr>
            <w:r w:rsidRPr="006F67D8">
              <w:rPr>
                <w:rFonts w:ascii="Garamond" w:hAnsi="Garamond" w:cs="Garamond"/>
                <w:sz w:val="20"/>
                <w:szCs w:val="20"/>
              </w:rPr>
              <w:t>Jazda po terenie, m.in. manewrowanie (IOŚ)</w:t>
            </w:r>
          </w:p>
        </w:tc>
        <w:tc>
          <w:tcPr>
            <w:tcW w:w="3074" w:type="dxa"/>
            <w:vAlign w:val="center"/>
          </w:tcPr>
          <w:p w14:paraId="0B824A34" w14:textId="77777777" w:rsidR="0071621A" w:rsidRPr="006F67D8" w:rsidRDefault="0071621A" w:rsidP="009C1FB9">
            <w:pPr>
              <w:autoSpaceDE w:val="0"/>
              <w:autoSpaceDN w:val="0"/>
              <w:adjustRightInd w:val="0"/>
              <w:jc w:val="center"/>
              <w:rPr>
                <w:rFonts w:ascii="Garamond" w:hAnsi="Garamond" w:cs="Garamond"/>
                <w:sz w:val="20"/>
                <w:szCs w:val="20"/>
              </w:rPr>
            </w:pPr>
            <w:r w:rsidRPr="006F67D8">
              <w:rPr>
                <w:rFonts w:ascii="Garamond" w:hAnsi="Garamond" w:cs="Garamond"/>
                <w:sz w:val="20"/>
                <w:szCs w:val="20"/>
              </w:rPr>
              <w:t>100</w:t>
            </w:r>
          </w:p>
        </w:tc>
        <w:tc>
          <w:tcPr>
            <w:tcW w:w="3118" w:type="dxa"/>
            <w:vAlign w:val="center"/>
          </w:tcPr>
          <w:p w14:paraId="2065768C" w14:textId="77777777" w:rsidR="0071621A" w:rsidRPr="006F67D8" w:rsidRDefault="0071621A" w:rsidP="009C1FB9">
            <w:pPr>
              <w:autoSpaceDE w:val="0"/>
              <w:autoSpaceDN w:val="0"/>
              <w:adjustRightInd w:val="0"/>
              <w:jc w:val="center"/>
              <w:rPr>
                <w:rFonts w:ascii="Garamond" w:hAnsi="Garamond" w:cs="Garamond"/>
                <w:sz w:val="20"/>
                <w:szCs w:val="20"/>
              </w:rPr>
            </w:pPr>
            <w:r w:rsidRPr="006F67D8">
              <w:rPr>
                <w:rFonts w:ascii="Garamond" w:hAnsi="Garamond" w:cs="Garamond"/>
                <w:sz w:val="20"/>
                <w:szCs w:val="20"/>
              </w:rPr>
              <w:t xml:space="preserve">(zależy od długości drogi </w:t>
            </w:r>
          </w:p>
          <w:p w14:paraId="6F81A18A" w14:textId="77777777" w:rsidR="0071621A" w:rsidRPr="006F67D8" w:rsidRDefault="0071621A" w:rsidP="009C1FB9">
            <w:pPr>
              <w:autoSpaceDE w:val="0"/>
              <w:autoSpaceDN w:val="0"/>
              <w:adjustRightInd w:val="0"/>
              <w:jc w:val="center"/>
              <w:rPr>
                <w:rFonts w:ascii="Garamond" w:hAnsi="Garamond" w:cs="Garamond"/>
                <w:sz w:val="20"/>
                <w:szCs w:val="20"/>
              </w:rPr>
            </w:pPr>
            <w:r w:rsidRPr="006F67D8">
              <w:rPr>
                <w:rFonts w:ascii="Garamond" w:hAnsi="Garamond" w:cs="Garamond"/>
                <w:sz w:val="20"/>
                <w:szCs w:val="20"/>
              </w:rPr>
              <w:t>i prędkości pojazdu)</w:t>
            </w:r>
          </w:p>
        </w:tc>
      </w:tr>
      <w:tr w:rsidR="0071621A" w:rsidRPr="006F67D8" w14:paraId="58BEDFB9" w14:textId="77777777" w:rsidTr="009C1FB9">
        <w:tc>
          <w:tcPr>
            <w:tcW w:w="2880" w:type="dxa"/>
            <w:shd w:val="clear" w:color="auto" w:fill="F3F3F3"/>
          </w:tcPr>
          <w:p w14:paraId="51284987" w14:textId="77777777" w:rsidR="0071621A" w:rsidRPr="006F67D8" w:rsidRDefault="0071621A" w:rsidP="009C1FB9">
            <w:pPr>
              <w:autoSpaceDE w:val="0"/>
              <w:autoSpaceDN w:val="0"/>
              <w:adjustRightInd w:val="0"/>
              <w:rPr>
                <w:rFonts w:ascii="Garamond" w:hAnsi="Garamond" w:cs="Garamond"/>
                <w:sz w:val="20"/>
                <w:szCs w:val="20"/>
              </w:rPr>
            </w:pPr>
            <w:r w:rsidRPr="006F67D8">
              <w:rPr>
                <w:rFonts w:ascii="Garamond" w:hAnsi="Garamond" w:cs="Garamond"/>
                <w:sz w:val="20"/>
                <w:szCs w:val="20"/>
              </w:rPr>
              <w:t xml:space="preserve">Postój z włączonym </w:t>
            </w:r>
          </w:p>
          <w:p w14:paraId="1199B289" w14:textId="77777777" w:rsidR="0071621A" w:rsidRPr="006F67D8" w:rsidRDefault="0071621A" w:rsidP="009C1FB9">
            <w:pPr>
              <w:autoSpaceDE w:val="0"/>
              <w:autoSpaceDN w:val="0"/>
              <w:adjustRightInd w:val="0"/>
              <w:rPr>
                <w:rFonts w:ascii="Garamond" w:hAnsi="Garamond" w:cs="Garamond"/>
                <w:sz w:val="20"/>
                <w:szCs w:val="20"/>
              </w:rPr>
            </w:pPr>
            <w:r w:rsidRPr="006F67D8">
              <w:rPr>
                <w:rFonts w:ascii="Garamond" w:hAnsi="Garamond" w:cs="Garamond"/>
                <w:sz w:val="20"/>
                <w:szCs w:val="20"/>
              </w:rPr>
              <w:t>silnikiem (ITB)</w:t>
            </w:r>
          </w:p>
        </w:tc>
        <w:tc>
          <w:tcPr>
            <w:tcW w:w="3074" w:type="dxa"/>
            <w:vAlign w:val="center"/>
          </w:tcPr>
          <w:p w14:paraId="5062FA39" w14:textId="77777777" w:rsidR="0071621A" w:rsidRPr="006F67D8" w:rsidRDefault="0071621A" w:rsidP="009C1FB9">
            <w:pPr>
              <w:autoSpaceDE w:val="0"/>
              <w:autoSpaceDN w:val="0"/>
              <w:adjustRightInd w:val="0"/>
              <w:jc w:val="center"/>
              <w:rPr>
                <w:rFonts w:ascii="Garamond" w:hAnsi="Garamond" w:cs="Garamond"/>
                <w:sz w:val="20"/>
                <w:szCs w:val="20"/>
              </w:rPr>
            </w:pPr>
            <w:r w:rsidRPr="006F67D8">
              <w:rPr>
                <w:rFonts w:ascii="Garamond" w:hAnsi="Garamond" w:cs="Garamond"/>
                <w:sz w:val="20"/>
                <w:szCs w:val="20"/>
              </w:rPr>
              <w:t>100</w:t>
            </w:r>
          </w:p>
        </w:tc>
        <w:tc>
          <w:tcPr>
            <w:tcW w:w="3118" w:type="dxa"/>
            <w:vAlign w:val="center"/>
          </w:tcPr>
          <w:p w14:paraId="00264F5A" w14:textId="77777777" w:rsidR="0071621A" w:rsidRPr="006F67D8" w:rsidRDefault="0071621A" w:rsidP="009C1FB9">
            <w:pPr>
              <w:autoSpaceDE w:val="0"/>
              <w:autoSpaceDN w:val="0"/>
              <w:adjustRightInd w:val="0"/>
              <w:jc w:val="center"/>
              <w:rPr>
                <w:rFonts w:ascii="Garamond" w:hAnsi="Garamond" w:cs="Garamond"/>
                <w:sz w:val="20"/>
                <w:szCs w:val="20"/>
              </w:rPr>
            </w:pPr>
            <w:r w:rsidRPr="006F67D8">
              <w:rPr>
                <w:rFonts w:ascii="Garamond" w:hAnsi="Garamond" w:cs="Garamond"/>
                <w:sz w:val="20"/>
                <w:szCs w:val="20"/>
              </w:rPr>
              <w:t>90</w:t>
            </w:r>
          </w:p>
        </w:tc>
      </w:tr>
    </w:tbl>
    <w:p w14:paraId="2D99A69C" w14:textId="77777777" w:rsidR="0071621A" w:rsidRPr="006F67D8" w:rsidRDefault="0071621A" w:rsidP="0071621A">
      <w:pPr>
        <w:jc w:val="both"/>
        <w:rPr>
          <w:rFonts w:ascii="Garamond" w:hAnsi="Garamond" w:cs="Garamond"/>
          <w:i/>
          <w:sz w:val="20"/>
          <w:szCs w:val="20"/>
        </w:rPr>
      </w:pPr>
      <w:r w:rsidRPr="006F67D8">
        <w:rPr>
          <w:rFonts w:ascii="Garamond" w:hAnsi="Garamond" w:cs="Garamond"/>
          <w:i/>
          <w:sz w:val="20"/>
          <w:szCs w:val="20"/>
        </w:rPr>
        <w:t>Źródło: Opracowanie własne.</w:t>
      </w:r>
    </w:p>
    <w:p w14:paraId="7A996DD5" w14:textId="77777777" w:rsidR="0071621A" w:rsidRPr="00C9570F" w:rsidRDefault="0071621A" w:rsidP="0071621A">
      <w:pPr>
        <w:autoSpaceDE w:val="0"/>
        <w:autoSpaceDN w:val="0"/>
        <w:adjustRightInd w:val="0"/>
        <w:jc w:val="both"/>
        <w:rPr>
          <w:rFonts w:ascii="Garamond" w:hAnsi="Garamond" w:cs="Garamond"/>
          <w:bCs/>
          <w:sz w:val="16"/>
          <w:szCs w:val="16"/>
          <w:highlight w:val="yellow"/>
        </w:rPr>
      </w:pPr>
    </w:p>
    <w:p w14:paraId="6B17894D" w14:textId="748B822E" w:rsidR="0071621A" w:rsidRPr="006F67D8" w:rsidRDefault="0071621A" w:rsidP="0071621A">
      <w:pPr>
        <w:autoSpaceDE w:val="0"/>
        <w:autoSpaceDN w:val="0"/>
        <w:adjustRightInd w:val="0"/>
        <w:jc w:val="both"/>
        <w:rPr>
          <w:rFonts w:ascii="Garamond" w:hAnsi="Garamond" w:cs="Garamond"/>
          <w:sz w:val="20"/>
          <w:szCs w:val="20"/>
        </w:rPr>
      </w:pPr>
      <w:bookmarkStart w:id="1108" w:name="_Hlk203719247"/>
      <w:bookmarkStart w:id="1109" w:name="_Hlk193711747"/>
      <w:r w:rsidRPr="005B18F1">
        <w:rPr>
          <w:rFonts w:ascii="Garamond" w:hAnsi="Garamond" w:cs="Garamond"/>
          <w:b/>
          <w:bCs/>
          <w:sz w:val="20"/>
          <w:szCs w:val="20"/>
        </w:rPr>
        <w:t>Tabela 2</w:t>
      </w:r>
      <w:r w:rsidR="005B18F1" w:rsidRPr="005B18F1">
        <w:rPr>
          <w:rFonts w:ascii="Garamond" w:hAnsi="Garamond" w:cs="Garamond"/>
          <w:b/>
          <w:bCs/>
          <w:sz w:val="20"/>
          <w:szCs w:val="20"/>
        </w:rPr>
        <w:t>4</w:t>
      </w:r>
      <w:r w:rsidRPr="005B18F1">
        <w:rPr>
          <w:rFonts w:ascii="Garamond" w:hAnsi="Garamond" w:cs="Garamond"/>
          <w:b/>
          <w:bCs/>
          <w:sz w:val="20"/>
          <w:szCs w:val="20"/>
        </w:rPr>
        <w:t>.</w:t>
      </w:r>
      <w:r w:rsidRPr="005B18F1">
        <w:rPr>
          <w:rFonts w:ascii="Garamond" w:hAnsi="Garamond" w:cs="Garamond"/>
          <w:sz w:val="20"/>
          <w:szCs w:val="20"/>
        </w:rPr>
        <w:t xml:space="preserve"> Charakterystyczne poziomy mocy akustycznej (pojazdy lekkie)</w:t>
      </w:r>
      <w:bookmarkEnd w:id="1108"/>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41"/>
        <w:gridCol w:w="2895"/>
        <w:gridCol w:w="2915"/>
      </w:tblGrid>
      <w:tr w:rsidR="0071621A" w:rsidRPr="006F67D8" w14:paraId="70739559" w14:textId="77777777" w:rsidTr="009C1FB9">
        <w:tc>
          <w:tcPr>
            <w:tcW w:w="2833" w:type="dxa"/>
            <w:tcBorders>
              <w:bottom w:val="single" w:sz="4" w:space="0" w:color="auto"/>
            </w:tcBorders>
            <w:shd w:val="clear" w:color="auto" w:fill="D9D9D9"/>
            <w:vAlign w:val="center"/>
          </w:tcPr>
          <w:bookmarkEnd w:id="1109"/>
          <w:p w14:paraId="00FB31CF" w14:textId="77777777" w:rsidR="0071621A" w:rsidRPr="006F67D8" w:rsidRDefault="0071621A" w:rsidP="009C1FB9">
            <w:pPr>
              <w:autoSpaceDE w:val="0"/>
              <w:autoSpaceDN w:val="0"/>
              <w:adjustRightInd w:val="0"/>
              <w:jc w:val="center"/>
              <w:rPr>
                <w:rFonts w:ascii="Garamond" w:hAnsi="Garamond" w:cs="Garamond"/>
                <w:b/>
                <w:bCs/>
                <w:sz w:val="20"/>
                <w:szCs w:val="20"/>
              </w:rPr>
            </w:pPr>
            <w:r w:rsidRPr="006F67D8">
              <w:rPr>
                <w:rFonts w:ascii="Garamond" w:hAnsi="Garamond" w:cs="Garamond"/>
                <w:b/>
                <w:bCs/>
                <w:sz w:val="20"/>
                <w:szCs w:val="20"/>
              </w:rPr>
              <w:t>Operacja</w:t>
            </w:r>
          </w:p>
        </w:tc>
        <w:tc>
          <w:tcPr>
            <w:tcW w:w="3013" w:type="dxa"/>
            <w:tcBorders>
              <w:bottom w:val="single" w:sz="4" w:space="0" w:color="auto"/>
            </w:tcBorders>
            <w:shd w:val="clear" w:color="auto" w:fill="D9D9D9"/>
            <w:vAlign w:val="center"/>
          </w:tcPr>
          <w:p w14:paraId="3FB275CA" w14:textId="77777777" w:rsidR="0071621A" w:rsidRPr="006F67D8" w:rsidRDefault="0071621A" w:rsidP="009C1FB9">
            <w:pPr>
              <w:autoSpaceDE w:val="0"/>
              <w:autoSpaceDN w:val="0"/>
              <w:adjustRightInd w:val="0"/>
              <w:jc w:val="center"/>
              <w:rPr>
                <w:rFonts w:ascii="Garamond" w:hAnsi="Garamond" w:cs="Garamond"/>
                <w:b/>
                <w:bCs/>
                <w:sz w:val="20"/>
                <w:szCs w:val="20"/>
              </w:rPr>
            </w:pPr>
            <w:r w:rsidRPr="006F67D8">
              <w:rPr>
                <w:rFonts w:ascii="Garamond" w:hAnsi="Garamond" w:cs="Garamond"/>
                <w:b/>
                <w:bCs/>
                <w:sz w:val="20"/>
                <w:szCs w:val="20"/>
              </w:rPr>
              <w:t>Moc akustyczna L</w:t>
            </w:r>
            <w:r w:rsidRPr="006F67D8">
              <w:rPr>
                <w:rFonts w:ascii="Garamond" w:hAnsi="Garamond" w:cs="Garamond"/>
                <w:b/>
                <w:bCs/>
                <w:sz w:val="20"/>
                <w:szCs w:val="20"/>
                <w:vertAlign w:val="subscript"/>
              </w:rPr>
              <w:t>MA</w:t>
            </w:r>
            <w:r w:rsidRPr="006F67D8">
              <w:rPr>
                <w:rFonts w:ascii="Garamond" w:hAnsi="Garamond" w:cs="Garamond"/>
                <w:b/>
                <w:bCs/>
                <w:sz w:val="20"/>
                <w:szCs w:val="20"/>
              </w:rPr>
              <w:t>, dB</w:t>
            </w:r>
          </w:p>
        </w:tc>
        <w:tc>
          <w:tcPr>
            <w:tcW w:w="3049" w:type="dxa"/>
            <w:tcBorders>
              <w:bottom w:val="single" w:sz="4" w:space="0" w:color="auto"/>
            </w:tcBorders>
            <w:shd w:val="clear" w:color="auto" w:fill="D9D9D9"/>
            <w:vAlign w:val="center"/>
          </w:tcPr>
          <w:p w14:paraId="3C5DAAF0" w14:textId="77777777" w:rsidR="0071621A" w:rsidRPr="006F67D8" w:rsidRDefault="0071621A" w:rsidP="009C1FB9">
            <w:pPr>
              <w:autoSpaceDE w:val="0"/>
              <w:autoSpaceDN w:val="0"/>
              <w:adjustRightInd w:val="0"/>
              <w:jc w:val="center"/>
              <w:rPr>
                <w:rFonts w:ascii="Garamond" w:hAnsi="Garamond" w:cs="Garamond"/>
                <w:b/>
                <w:bCs/>
                <w:sz w:val="20"/>
                <w:szCs w:val="20"/>
              </w:rPr>
            </w:pPr>
            <w:r w:rsidRPr="006F67D8">
              <w:rPr>
                <w:rFonts w:ascii="Garamond" w:hAnsi="Garamond" w:cs="Garamond"/>
                <w:b/>
                <w:bCs/>
                <w:sz w:val="20"/>
                <w:szCs w:val="20"/>
              </w:rPr>
              <w:t>Czas operacji, s</w:t>
            </w:r>
          </w:p>
        </w:tc>
      </w:tr>
      <w:tr w:rsidR="0071621A" w:rsidRPr="006F67D8" w14:paraId="36F7A6BE" w14:textId="77777777" w:rsidTr="009C1FB9">
        <w:tc>
          <w:tcPr>
            <w:tcW w:w="2833" w:type="dxa"/>
            <w:tcBorders>
              <w:bottom w:val="single" w:sz="4" w:space="0" w:color="auto"/>
            </w:tcBorders>
            <w:shd w:val="clear" w:color="auto" w:fill="F3F3F3"/>
          </w:tcPr>
          <w:p w14:paraId="1D356135" w14:textId="77777777" w:rsidR="0071621A" w:rsidRPr="006F67D8" w:rsidRDefault="0071621A" w:rsidP="009C1FB9">
            <w:pPr>
              <w:autoSpaceDE w:val="0"/>
              <w:autoSpaceDN w:val="0"/>
              <w:adjustRightInd w:val="0"/>
              <w:jc w:val="center"/>
              <w:rPr>
                <w:rFonts w:ascii="Garamond" w:hAnsi="Garamond" w:cs="Garamond"/>
                <w:i/>
                <w:sz w:val="16"/>
                <w:szCs w:val="16"/>
              </w:rPr>
            </w:pPr>
            <w:r w:rsidRPr="006F67D8">
              <w:rPr>
                <w:rFonts w:ascii="Garamond" w:hAnsi="Garamond" w:cs="Garamond"/>
                <w:i/>
                <w:sz w:val="16"/>
                <w:szCs w:val="16"/>
              </w:rPr>
              <w:t>1</w:t>
            </w:r>
          </w:p>
        </w:tc>
        <w:tc>
          <w:tcPr>
            <w:tcW w:w="3013" w:type="dxa"/>
            <w:shd w:val="clear" w:color="auto" w:fill="F3F3F3"/>
            <w:vAlign w:val="center"/>
          </w:tcPr>
          <w:p w14:paraId="23DEFB0F" w14:textId="77777777" w:rsidR="0071621A" w:rsidRPr="006F67D8" w:rsidRDefault="0071621A" w:rsidP="009C1FB9">
            <w:pPr>
              <w:autoSpaceDE w:val="0"/>
              <w:autoSpaceDN w:val="0"/>
              <w:adjustRightInd w:val="0"/>
              <w:jc w:val="center"/>
              <w:rPr>
                <w:rFonts w:ascii="Garamond" w:hAnsi="Garamond" w:cs="Garamond"/>
                <w:i/>
                <w:sz w:val="16"/>
                <w:szCs w:val="16"/>
              </w:rPr>
            </w:pPr>
            <w:r w:rsidRPr="006F67D8">
              <w:rPr>
                <w:rFonts w:ascii="Garamond" w:hAnsi="Garamond" w:cs="Garamond"/>
                <w:i/>
                <w:sz w:val="16"/>
                <w:szCs w:val="16"/>
              </w:rPr>
              <w:t>2</w:t>
            </w:r>
          </w:p>
        </w:tc>
        <w:tc>
          <w:tcPr>
            <w:tcW w:w="3049" w:type="dxa"/>
            <w:shd w:val="clear" w:color="auto" w:fill="F3F3F3"/>
            <w:vAlign w:val="center"/>
          </w:tcPr>
          <w:p w14:paraId="3C5228E5" w14:textId="77777777" w:rsidR="0071621A" w:rsidRPr="006F67D8" w:rsidRDefault="0071621A" w:rsidP="009C1FB9">
            <w:pPr>
              <w:autoSpaceDE w:val="0"/>
              <w:autoSpaceDN w:val="0"/>
              <w:adjustRightInd w:val="0"/>
              <w:jc w:val="center"/>
              <w:rPr>
                <w:rFonts w:ascii="Garamond" w:hAnsi="Garamond" w:cs="Garamond"/>
                <w:i/>
                <w:sz w:val="16"/>
                <w:szCs w:val="16"/>
              </w:rPr>
            </w:pPr>
            <w:r w:rsidRPr="006F67D8">
              <w:rPr>
                <w:rFonts w:ascii="Garamond" w:hAnsi="Garamond" w:cs="Garamond"/>
                <w:i/>
                <w:sz w:val="16"/>
                <w:szCs w:val="16"/>
              </w:rPr>
              <w:t>3</w:t>
            </w:r>
          </w:p>
        </w:tc>
      </w:tr>
      <w:tr w:rsidR="0071621A" w:rsidRPr="006F67D8" w14:paraId="0F8BB7B8" w14:textId="77777777" w:rsidTr="009C1FB9">
        <w:tc>
          <w:tcPr>
            <w:tcW w:w="2833" w:type="dxa"/>
            <w:shd w:val="clear" w:color="auto" w:fill="F3F3F3"/>
          </w:tcPr>
          <w:p w14:paraId="55C4A0C9" w14:textId="77777777" w:rsidR="0071621A" w:rsidRPr="006F67D8" w:rsidRDefault="0071621A" w:rsidP="009C1FB9">
            <w:pPr>
              <w:autoSpaceDE w:val="0"/>
              <w:autoSpaceDN w:val="0"/>
              <w:adjustRightInd w:val="0"/>
              <w:rPr>
                <w:rFonts w:ascii="Garamond" w:hAnsi="Garamond" w:cs="Garamond"/>
                <w:sz w:val="20"/>
                <w:szCs w:val="20"/>
              </w:rPr>
            </w:pPr>
            <w:r w:rsidRPr="006F67D8">
              <w:rPr>
                <w:rFonts w:ascii="Garamond" w:hAnsi="Garamond" w:cs="Garamond"/>
                <w:sz w:val="20"/>
                <w:szCs w:val="20"/>
              </w:rPr>
              <w:t>Start (IOŚ)</w:t>
            </w:r>
          </w:p>
        </w:tc>
        <w:tc>
          <w:tcPr>
            <w:tcW w:w="3013" w:type="dxa"/>
            <w:vAlign w:val="center"/>
          </w:tcPr>
          <w:p w14:paraId="73593015" w14:textId="77777777" w:rsidR="0071621A" w:rsidRPr="006F67D8" w:rsidRDefault="0071621A" w:rsidP="009C1FB9">
            <w:pPr>
              <w:autoSpaceDE w:val="0"/>
              <w:autoSpaceDN w:val="0"/>
              <w:adjustRightInd w:val="0"/>
              <w:jc w:val="center"/>
              <w:rPr>
                <w:rFonts w:ascii="Garamond" w:hAnsi="Garamond" w:cs="Garamond"/>
                <w:sz w:val="20"/>
                <w:szCs w:val="20"/>
              </w:rPr>
            </w:pPr>
            <w:r w:rsidRPr="006F67D8">
              <w:rPr>
                <w:rFonts w:ascii="Garamond" w:hAnsi="Garamond" w:cs="Garamond"/>
                <w:sz w:val="20"/>
                <w:szCs w:val="20"/>
              </w:rPr>
              <w:t>97</w:t>
            </w:r>
          </w:p>
        </w:tc>
        <w:tc>
          <w:tcPr>
            <w:tcW w:w="3049" w:type="dxa"/>
            <w:vAlign w:val="center"/>
          </w:tcPr>
          <w:p w14:paraId="3F969981" w14:textId="77777777" w:rsidR="0071621A" w:rsidRPr="006F67D8" w:rsidRDefault="0071621A" w:rsidP="009C1FB9">
            <w:pPr>
              <w:autoSpaceDE w:val="0"/>
              <w:autoSpaceDN w:val="0"/>
              <w:adjustRightInd w:val="0"/>
              <w:jc w:val="center"/>
              <w:rPr>
                <w:rFonts w:ascii="Garamond" w:hAnsi="Garamond" w:cs="Garamond"/>
                <w:sz w:val="20"/>
                <w:szCs w:val="20"/>
              </w:rPr>
            </w:pPr>
            <w:r w:rsidRPr="006F67D8">
              <w:rPr>
                <w:rFonts w:ascii="Garamond" w:hAnsi="Garamond" w:cs="Garamond"/>
                <w:sz w:val="20"/>
                <w:szCs w:val="20"/>
              </w:rPr>
              <w:t>5</w:t>
            </w:r>
          </w:p>
        </w:tc>
      </w:tr>
      <w:tr w:rsidR="0071621A" w:rsidRPr="006F67D8" w14:paraId="1928C57C" w14:textId="77777777" w:rsidTr="009C1FB9">
        <w:tc>
          <w:tcPr>
            <w:tcW w:w="2833" w:type="dxa"/>
            <w:shd w:val="clear" w:color="auto" w:fill="F3F3F3"/>
          </w:tcPr>
          <w:p w14:paraId="7E13B6C0" w14:textId="77777777" w:rsidR="0071621A" w:rsidRPr="006F67D8" w:rsidRDefault="0071621A" w:rsidP="009C1FB9">
            <w:pPr>
              <w:autoSpaceDE w:val="0"/>
              <w:autoSpaceDN w:val="0"/>
              <w:adjustRightInd w:val="0"/>
              <w:rPr>
                <w:rFonts w:ascii="Garamond" w:hAnsi="Garamond" w:cs="Garamond"/>
                <w:sz w:val="20"/>
                <w:szCs w:val="20"/>
              </w:rPr>
            </w:pPr>
            <w:r w:rsidRPr="006F67D8">
              <w:rPr>
                <w:rFonts w:ascii="Garamond" w:hAnsi="Garamond" w:cs="Garamond"/>
                <w:sz w:val="20"/>
                <w:szCs w:val="20"/>
              </w:rPr>
              <w:t>Hamowanie (IOŚ)</w:t>
            </w:r>
          </w:p>
        </w:tc>
        <w:tc>
          <w:tcPr>
            <w:tcW w:w="3013" w:type="dxa"/>
            <w:vAlign w:val="center"/>
          </w:tcPr>
          <w:p w14:paraId="5556EAB2" w14:textId="77777777" w:rsidR="0071621A" w:rsidRPr="006F67D8" w:rsidRDefault="0071621A" w:rsidP="009C1FB9">
            <w:pPr>
              <w:autoSpaceDE w:val="0"/>
              <w:autoSpaceDN w:val="0"/>
              <w:adjustRightInd w:val="0"/>
              <w:jc w:val="center"/>
              <w:rPr>
                <w:rFonts w:ascii="Garamond" w:hAnsi="Garamond" w:cs="Garamond"/>
                <w:sz w:val="20"/>
                <w:szCs w:val="20"/>
              </w:rPr>
            </w:pPr>
            <w:r w:rsidRPr="006F67D8">
              <w:rPr>
                <w:rFonts w:ascii="Garamond" w:hAnsi="Garamond" w:cs="Garamond"/>
                <w:sz w:val="20"/>
                <w:szCs w:val="20"/>
              </w:rPr>
              <w:t>94</w:t>
            </w:r>
          </w:p>
        </w:tc>
        <w:tc>
          <w:tcPr>
            <w:tcW w:w="3049" w:type="dxa"/>
            <w:vAlign w:val="center"/>
          </w:tcPr>
          <w:p w14:paraId="02768DC1" w14:textId="77777777" w:rsidR="0071621A" w:rsidRPr="006F67D8" w:rsidRDefault="0071621A" w:rsidP="009C1FB9">
            <w:pPr>
              <w:autoSpaceDE w:val="0"/>
              <w:autoSpaceDN w:val="0"/>
              <w:adjustRightInd w:val="0"/>
              <w:jc w:val="center"/>
              <w:rPr>
                <w:rFonts w:ascii="Garamond" w:hAnsi="Garamond" w:cs="Garamond"/>
                <w:sz w:val="20"/>
                <w:szCs w:val="20"/>
              </w:rPr>
            </w:pPr>
            <w:r w:rsidRPr="006F67D8">
              <w:rPr>
                <w:rFonts w:ascii="Garamond" w:hAnsi="Garamond" w:cs="Garamond"/>
                <w:sz w:val="20"/>
                <w:szCs w:val="20"/>
              </w:rPr>
              <w:t>3</w:t>
            </w:r>
          </w:p>
        </w:tc>
      </w:tr>
      <w:tr w:rsidR="0071621A" w:rsidRPr="006F67D8" w14:paraId="446C5851" w14:textId="77777777" w:rsidTr="009C1FB9">
        <w:tc>
          <w:tcPr>
            <w:tcW w:w="2833" w:type="dxa"/>
            <w:shd w:val="clear" w:color="auto" w:fill="F3F3F3"/>
          </w:tcPr>
          <w:p w14:paraId="4C2CEB82" w14:textId="77777777" w:rsidR="0071621A" w:rsidRPr="006F67D8" w:rsidRDefault="0071621A" w:rsidP="009C1FB9">
            <w:pPr>
              <w:autoSpaceDE w:val="0"/>
              <w:autoSpaceDN w:val="0"/>
              <w:adjustRightInd w:val="0"/>
              <w:rPr>
                <w:rFonts w:ascii="Garamond" w:hAnsi="Garamond" w:cs="Garamond"/>
                <w:sz w:val="20"/>
                <w:szCs w:val="20"/>
              </w:rPr>
            </w:pPr>
            <w:r w:rsidRPr="006F67D8">
              <w:rPr>
                <w:rFonts w:ascii="Garamond" w:hAnsi="Garamond" w:cs="Garamond"/>
                <w:sz w:val="20"/>
                <w:szCs w:val="20"/>
              </w:rPr>
              <w:t>Jazda po terenie, m.in. manewrowanie (IOŚ)</w:t>
            </w:r>
          </w:p>
        </w:tc>
        <w:tc>
          <w:tcPr>
            <w:tcW w:w="3013" w:type="dxa"/>
            <w:vAlign w:val="center"/>
          </w:tcPr>
          <w:p w14:paraId="7253B350" w14:textId="77777777" w:rsidR="0071621A" w:rsidRPr="006F67D8" w:rsidRDefault="0071621A" w:rsidP="009C1FB9">
            <w:pPr>
              <w:autoSpaceDE w:val="0"/>
              <w:autoSpaceDN w:val="0"/>
              <w:adjustRightInd w:val="0"/>
              <w:jc w:val="center"/>
              <w:rPr>
                <w:rFonts w:ascii="Garamond" w:hAnsi="Garamond" w:cs="Garamond"/>
                <w:sz w:val="20"/>
                <w:szCs w:val="20"/>
              </w:rPr>
            </w:pPr>
            <w:r w:rsidRPr="006F67D8">
              <w:rPr>
                <w:rFonts w:ascii="Garamond" w:hAnsi="Garamond" w:cs="Garamond"/>
                <w:sz w:val="20"/>
                <w:szCs w:val="20"/>
              </w:rPr>
              <w:t>94</w:t>
            </w:r>
          </w:p>
        </w:tc>
        <w:tc>
          <w:tcPr>
            <w:tcW w:w="3049" w:type="dxa"/>
            <w:vAlign w:val="center"/>
          </w:tcPr>
          <w:p w14:paraId="10130325" w14:textId="77777777" w:rsidR="0071621A" w:rsidRPr="006F67D8" w:rsidRDefault="0071621A" w:rsidP="009C1FB9">
            <w:pPr>
              <w:autoSpaceDE w:val="0"/>
              <w:autoSpaceDN w:val="0"/>
              <w:adjustRightInd w:val="0"/>
              <w:jc w:val="center"/>
              <w:rPr>
                <w:rFonts w:ascii="Garamond" w:hAnsi="Garamond" w:cs="Garamond"/>
                <w:sz w:val="20"/>
                <w:szCs w:val="20"/>
              </w:rPr>
            </w:pPr>
            <w:r w:rsidRPr="006F67D8">
              <w:rPr>
                <w:rFonts w:ascii="Garamond" w:hAnsi="Garamond" w:cs="Garamond"/>
                <w:sz w:val="20"/>
                <w:szCs w:val="20"/>
              </w:rPr>
              <w:t>(zależy od długości drogi)</w:t>
            </w:r>
          </w:p>
        </w:tc>
      </w:tr>
    </w:tbl>
    <w:p w14:paraId="0B84E5E8" w14:textId="77777777" w:rsidR="0071621A" w:rsidRPr="006F67D8" w:rsidRDefault="0071621A" w:rsidP="0071621A">
      <w:pPr>
        <w:jc w:val="both"/>
        <w:rPr>
          <w:rFonts w:ascii="Garamond" w:hAnsi="Garamond" w:cs="Garamond"/>
          <w:i/>
          <w:sz w:val="20"/>
          <w:szCs w:val="20"/>
        </w:rPr>
      </w:pPr>
      <w:r w:rsidRPr="006F67D8">
        <w:rPr>
          <w:rFonts w:ascii="Garamond" w:hAnsi="Garamond" w:cs="Garamond"/>
          <w:i/>
          <w:sz w:val="20"/>
          <w:szCs w:val="20"/>
        </w:rPr>
        <w:t>Źródło: Opracowanie własne.</w:t>
      </w:r>
    </w:p>
    <w:bookmarkEnd w:id="1107"/>
    <w:p w14:paraId="0474BDE4" w14:textId="77777777" w:rsidR="0071621A" w:rsidRPr="00C9570F" w:rsidRDefault="0071621A" w:rsidP="0071621A">
      <w:pPr>
        <w:outlineLvl w:val="3"/>
        <w:rPr>
          <w:rFonts w:ascii="Garamond" w:hAnsi="Garamond" w:cs="Garamond"/>
          <w:sz w:val="16"/>
          <w:szCs w:val="16"/>
          <w:highlight w:val="yellow"/>
        </w:rPr>
      </w:pPr>
    </w:p>
    <w:p w14:paraId="0DA587AF" w14:textId="77777777" w:rsidR="0071621A" w:rsidRPr="006F67D8" w:rsidRDefault="0071621A" w:rsidP="0071621A">
      <w:pPr>
        <w:suppressAutoHyphens/>
        <w:jc w:val="both"/>
        <w:rPr>
          <w:rFonts w:ascii="Garamond" w:hAnsi="Garamond" w:cs="Garamond"/>
        </w:rPr>
      </w:pPr>
      <w:bookmarkStart w:id="1110" w:name="_Toc471900333"/>
      <w:bookmarkStart w:id="1111" w:name="_Toc150844596"/>
      <w:r w:rsidRPr="006F67D8">
        <w:rPr>
          <w:rFonts w:ascii="Garamond" w:hAnsi="Garamond" w:cs="Garamond"/>
        </w:rPr>
        <w:t xml:space="preserve">W obliczeniach uwzględniono przeładunek paszy z samochodu cysterny do silosów. Przeładunek odbywa się pod ciśnieniem przy użyciu sprężarki zainstalowanej przy samochodzie, która napędzana jest za pomocą przekładni z silnika samochodu. W związku </w:t>
      </w:r>
      <w:r w:rsidRPr="006F67D8">
        <w:rPr>
          <w:rFonts w:ascii="Garamond" w:hAnsi="Garamond" w:cs="Garamond"/>
        </w:rPr>
        <w:br/>
        <w:t>z powyższym, przy przeładunku paszy do silosów samochód ciężarowy musi mieć włączony silnik. Czas potrzebny do przeładunku paszy przyjęto na około 30 minut.</w:t>
      </w:r>
    </w:p>
    <w:p w14:paraId="2252EC5D" w14:textId="77777777" w:rsidR="0071621A" w:rsidRPr="00C9570F" w:rsidRDefault="0071621A" w:rsidP="0071621A">
      <w:pPr>
        <w:pStyle w:val="Rozdzia4"/>
        <w:rPr>
          <w:sz w:val="16"/>
          <w:szCs w:val="16"/>
        </w:rPr>
      </w:pPr>
    </w:p>
    <w:bookmarkEnd w:id="1110"/>
    <w:bookmarkEnd w:id="1111"/>
    <w:p w14:paraId="62427091" w14:textId="77777777" w:rsidR="0071621A" w:rsidRPr="006F67D8" w:rsidRDefault="0071621A" w:rsidP="0071621A">
      <w:pPr>
        <w:suppressAutoHyphens/>
        <w:jc w:val="both"/>
        <w:rPr>
          <w:rFonts w:ascii="Garamond" w:hAnsi="Garamond" w:cs="Garamond"/>
        </w:rPr>
      </w:pPr>
      <w:r w:rsidRPr="006F67D8">
        <w:rPr>
          <w:rFonts w:ascii="Garamond" w:hAnsi="Garamond" w:cs="Garamond"/>
        </w:rPr>
        <w:t>Za źródła punktowe przyjmuje się każde źródło, którego wymiar liniowy (wysokość, długość, szerokość) jest mniejszy od połowy odległości między źródłem, a najbliższym punktem obserwacji, tzn.:</w:t>
      </w:r>
    </w:p>
    <w:p w14:paraId="29E56124" w14:textId="77777777" w:rsidR="0071621A" w:rsidRPr="006F67D8" w:rsidRDefault="0071621A" w:rsidP="0071621A">
      <w:pPr>
        <w:jc w:val="center"/>
        <w:rPr>
          <w:rFonts w:ascii="Garamond" w:hAnsi="Garamond"/>
          <w:i/>
        </w:rPr>
      </w:pPr>
      <w:bookmarkStart w:id="1112" w:name="_Toc352681828"/>
      <w:bookmarkStart w:id="1113" w:name="_Toc352841732"/>
      <w:bookmarkStart w:id="1114" w:name="_Toc387650511"/>
      <w:bookmarkStart w:id="1115" w:name="_Toc396378412"/>
      <w:bookmarkStart w:id="1116" w:name="_Toc396378745"/>
      <w:bookmarkStart w:id="1117" w:name="_Toc399759059"/>
      <w:r w:rsidRPr="006F67D8">
        <w:rPr>
          <w:rFonts w:ascii="Garamond" w:hAnsi="Garamond"/>
          <w:i/>
        </w:rPr>
        <w:t>r ≥ 2l, m</w:t>
      </w:r>
      <w:bookmarkEnd w:id="1112"/>
      <w:bookmarkEnd w:id="1113"/>
      <w:bookmarkEnd w:id="1114"/>
      <w:bookmarkEnd w:id="1115"/>
      <w:bookmarkEnd w:id="1116"/>
      <w:bookmarkEnd w:id="1117"/>
    </w:p>
    <w:p w14:paraId="5FCC5C39" w14:textId="77777777" w:rsidR="0071621A" w:rsidRPr="006F67D8" w:rsidRDefault="0071621A" w:rsidP="0071621A">
      <w:pPr>
        <w:rPr>
          <w:rFonts w:ascii="Garamond" w:hAnsi="Garamond"/>
        </w:rPr>
      </w:pPr>
      <w:bookmarkStart w:id="1118" w:name="_Toc352681829"/>
      <w:bookmarkStart w:id="1119" w:name="_Toc352841733"/>
      <w:bookmarkStart w:id="1120" w:name="_Toc387650512"/>
      <w:bookmarkStart w:id="1121" w:name="_Toc396378413"/>
      <w:bookmarkStart w:id="1122" w:name="_Toc396378746"/>
      <w:bookmarkStart w:id="1123" w:name="_Toc399759060"/>
      <w:r w:rsidRPr="006F67D8">
        <w:rPr>
          <w:rFonts w:ascii="Garamond" w:hAnsi="Garamond"/>
        </w:rPr>
        <w:t>gdzie:</w:t>
      </w:r>
      <w:bookmarkEnd w:id="1118"/>
      <w:bookmarkEnd w:id="1119"/>
      <w:bookmarkEnd w:id="1120"/>
      <w:bookmarkEnd w:id="1121"/>
      <w:bookmarkEnd w:id="1122"/>
      <w:bookmarkEnd w:id="1123"/>
    </w:p>
    <w:p w14:paraId="3DFACEC0" w14:textId="77777777" w:rsidR="0071621A" w:rsidRPr="006F67D8" w:rsidRDefault="0071621A" w:rsidP="0071621A">
      <w:pPr>
        <w:rPr>
          <w:rFonts w:ascii="Garamond" w:hAnsi="Garamond"/>
        </w:rPr>
      </w:pPr>
      <w:bookmarkStart w:id="1124" w:name="_Toc352681830"/>
      <w:bookmarkStart w:id="1125" w:name="_Toc352841734"/>
      <w:bookmarkStart w:id="1126" w:name="_Toc387650513"/>
      <w:bookmarkStart w:id="1127" w:name="_Toc396378414"/>
      <w:bookmarkStart w:id="1128" w:name="_Toc396378747"/>
      <w:bookmarkStart w:id="1129" w:name="_Toc399759061"/>
      <w:r w:rsidRPr="006F67D8">
        <w:rPr>
          <w:rFonts w:ascii="Garamond" w:hAnsi="Garamond"/>
        </w:rPr>
        <w:t>- l – największy wymiar liniowy źródła dźwięku,</w:t>
      </w:r>
      <w:bookmarkEnd w:id="1124"/>
      <w:bookmarkEnd w:id="1125"/>
      <w:bookmarkEnd w:id="1126"/>
      <w:bookmarkEnd w:id="1127"/>
      <w:bookmarkEnd w:id="1128"/>
      <w:bookmarkEnd w:id="1129"/>
    </w:p>
    <w:p w14:paraId="39E663E0" w14:textId="01827C3B" w:rsidR="00E6056C" w:rsidRPr="00C9570F" w:rsidRDefault="0071621A" w:rsidP="00E6056C">
      <w:pPr>
        <w:rPr>
          <w:rFonts w:ascii="Garamond" w:hAnsi="Garamond"/>
        </w:rPr>
      </w:pPr>
      <w:bookmarkStart w:id="1130" w:name="_Toc352681831"/>
      <w:bookmarkStart w:id="1131" w:name="_Toc352841735"/>
      <w:bookmarkStart w:id="1132" w:name="_Toc387650514"/>
      <w:bookmarkStart w:id="1133" w:name="_Toc396378415"/>
      <w:bookmarkStart w:id="1134" w:name="_Toc396378748"/>
      <w:bookmarkStart w:id="1135" w:name="_Toc399759062"/>
      <w:r w:rsidRPr="006F67D8">
        <w:rPr>
          <w:rFonts w:ascii="Garamond" w:hAnsi="Garamond"/>
        </w:rPr>
        <w:t>- r – odległość od środka geometrycznego źródła</w:t>
      </w:r>
      <w:bookmarkEnd w:id="1130"/>
      <w:bookmarkEnd w:id="1131"/>
      <w:bookmarkEnd w:id="1132"/>
      <w:bookmarkEnd w:id="1133"/>
      <w:bookmarkEnd w:id="1134"/>
      <w:bookmarkEnd w:id="1135"/>
      <w:r w:rsidRPr="006F67D8">
        <w:rPr>
          <w:rFonts w:ascii="Garamond" w:hAnsi="Garamond"/>
        </w:rPr>
        <w:t>.</w:t>
      </w:r>
    </w:p>
    <w:p w14:paraId="03DEE50C" w14:textId="77777777" w:rsidR="00E6056C" w:rsidRPr="006F67D8" w:rsidRDefault="00E6056C" w:rsidP="00E6056C">
      <w:pPr>
        <w:pStyle w:val="Rozdzia4"/>
      </w:pPr>
      <w:bookmarkStart w:id="1136" w:name="_Toc150844597"/>
      <w:bookmarkStart w:id="1137" w:name="_Toc193441437"/>
      <w:bookmarkStart w:id="1138" w:name="_Toc203721184"/>
      <w:bookmarkStart w:id="1139" w:name="_Toc209606287"/>
      <w:r w:rsidRPr="006F67D8">
        <w:lastRenderedPageBreak/>
        <w:t>9.4.4.3. Emitory przestrzenne – budynki</w:t>
      </w:r>
      <w:bookmarkEnd w:id="1136"/>
      <w:bookmarkEnd w:id="1137"/>
      <w:bookmarkEnd w:id="1138"/>
      <w:bookmarkEnd w:id="1139"/>
    </w:p>
    <w:p w14:paraId="1905A7FF" w14:textId="77777777" w:rsidR="00E6056C" w:rsidRPr="006F67D8" w:rsidRDefault="00E6056C" w:rsidP="00E6056C">
      <w:pPr>
        <w:jc w:val="both"/>
        <w:rPr>
          <w:rFonts w:ascii="Garamond" w:hAnsi="Garamond" w:cs="Garamond"/>
          <w:bCs/>
        </w:rPr>
      </w:pPr>
    </w:p>
    <w:p w14:paraId="090AA2AE" w14:textId="77777777" w:rsidR="00E6056C" w:rsidRPr="006F67D8" w:rsidRDefault="00E6056C" w:rsidP="00E6056C">
      <w:pPr>
        <w:suppressAutoHyphens/>
        <w:jc w:val="both"/>
        <w:rPr>
          <w:rFonts w:ascii="Garamond" w:hAnsi="Garamond" w:cs="Garamond"/>
        </w:rPr>
      </w:pPr>
      <w:bookmarkStart w:id="1140" w:name="_Toc193441438"/>
      <w:r w:rsidRPr="006F67D8">
        <w:rPr>
          <w:rFonts w:ascii="Garamond" w:hAnsi="Garamond" w:cs="Garamond"/>
        </w:rPr>
        <w:t>Do powierzchniowych źródeł hałasu należy zaliczyć budynki inwentarskie. Emisja hałasu następuje poprzez powierzchnie będące wtórnymi źródłami hałasu (ściany, dachy) na skutek pracy urządzeń zlokalizowanych wewnątrz budynków. W przypadku powierzchni będących wtórnymi źródłami hałasu, poziom mocy akustycznej cząstkowej zastępczego źródła punktowego oblicza się z zależności:</w:t>
      </w:r>
    </w:p>
    <w:p w14:paraId="780F93CC" w14:textId="77777777" w:rsidR="00E6056C" w:rsidRPr="006F67D8" w:rsidRDefault="00E6056C" w:rsidP="00E6056C">
      <w:pPr>
        <w:jc w:val="both"/>
        <w:rPr>
          <w:rFonts w:ascii="Garamond" w:hAnsi="Garamond" w:cs="Garamond"/>
        </w:rPr>
      </w:pPr>
    </w:p>
    <w:p w14:paraId="08A5E7DB" w14:textId="77777777" w:rsidR="00E6056C" w:rsidRPr="006F67D8" w:rsidRDefault="00E6056C" w:rsidP="00E6056C">
      <w:pPr>
        <w:jc w:val="center"/>
        <w:rPr>
          <w:rFonts w:ascii="Garamond" w:hAnsi="Garamond" w:cs="Garamond"/>
        </w:rPr>
      </w:pPr>
      <w:r w:rsidRPr="006F67D8">
        <w:rPr>
          <w:rFonts w:ascii="Garamond" w:hAnsi="Garamond" w:cs="Garamond"/>
          <w:position w:val="-12"/>
        </w:rPr>
        <w:object w:dxaOrig="2760" w:dyaOrig="360" w14:anchorId="3897AA13">
          <v:shape id="_x0000_i1026" type="#_x0000_t75" style="width:136.3pt;height:21.6pt" o:ole="" fillcolor="window">
            <v:imagedata r:id="rId15" o:title=""/>
          </v:shape>
          <o:OLEObject Type="Embed" ProgID="Equation.3" ShapeID="_x0000_i1026" DrawAspect="Content" ObjectID="_1820224294" r:id="rId16"/>
        </w:object>
      </w:r>
      <w:r w:rsidRPr="006F67D8">
        <w:rPr>
          <w:rFonts w:ascii="Garamond" w:hAnsi="Garamond" w:cs="Garamond"/>
        </w:rPr>
        <w:t>, dB</w:t>
      </w:r>
    </w:p>
    <w:p w14:paraId="5FBC8204" w14:textId="77777777" w:rsidR="00E6056C" w:rsidRPr="006F67D8" w:rsidRDefault="00E6056C" w:rsidP="00E6056C">
      <w:pPr>
        <w:jc w:val="both"/>
        <w:rPr>
          <w:rFonts w:ascii="Garamond" w:hAnsi="Garamond" w:cs="Garamond"/>
        </w:rPr>
      </w:pPr>
      <w:r w:rsidRPr="006F67D8">
        <w:rPr>
          <w:rFonts w:ascii="Garamond" w:hAnsi="Garamond" w:cs="Garamond"/>
        </w:rPr>
        <w:t>gdzie:</w:t>
      </w:r>
    </w:p>
    <w:p w14:paraId="5DD4BBE7" w14:textId="77777777" w:rsidR="00E6056C" w:rsidRPr="006F67D8" w:rsidRDefault="00E6056C" w:rsidP="00E6056C">
      <w:pPr>
        <w:jc w:val="both"/>
        <w:rPr>
          <w:rFonts w:ascii="Garamond" w:hAnsi="Garamond" w:cs="Garamond"/>
        </w:rPr>
      </w:pPr>
      <w:r w:rsidRPr="006F67D8">
        <w:rPr>
          <w:rFonts w:ascii="Garamond" w:hAnsi="Garamond" w:cs="Garamond"/>
        </w:rPr>
        <w:t>L</w:t>
      </w:r>
      <w:r w:rsidRPr="006F67D8">
        <w:rPr>
          <w:rFonts w:ascii="Garamond" w:hAnsi="Garamond" w:cs="Garamond"/>
          <w:vertAlign w:val="subscript"/>
        </w:rPr>
        <w:t>wew</w:t>
      </w:r>
      <w:r w:rsidRPr="006F67D8">
        <w:rPr>
          <w:rFonts w:ascii="Garamond" w:hAnsi="Garamond" w:cs="Garamond"/>
        </w:rPr>
        <w:t xml:space="preserve"> - poziom dźwięku A wewnątrz budynku w odległości </w:t>
      </w:r>
      <w:smartTag w:uri="urn:schemas-microsoft-com:office:smarttags" w:element="metricconverter">
        <w:smartTagPr>
          <w:attr w:name="ProductID" w:val="1 metra"/>
        </w:smartTagPr>
        <w:r w:rsidRPr="006F67D8">
          <w:rPr>
            <w:rFonts w:ascii="Garamond" w:hAnsi="Garamond" w:cs="Garamond"/>
          </w:rPr>
          <w:t>1 metra</w:t>
        </w:r>
      </w:smartTag>
      <w:r w:rsidRPr="006F67D8">
        <w:rPr>
          <w:rFonts w:ascii="Garamond" w:hAnsi="Garamond" w:cs="Garamond"/>
        </w:rPr>
        <w:t xml:space="preserve"> od przegrody,</w:t>
      </w:r>
    </w:p>
    <w:p w14:paraId="45396EB3" w14:textId="77777777" w:rsidR="00E6056C" w:rsidRPr="006F67D8" w:rsidRDefault="00E6056C" w:rsidP="00E6056C">
      <w:pPr>
        <w:jc w:val="both"/>
        <w:rPr>
          <w:rFonts w:ascii="Garamond" w:hAnsi="Garamond" w:cs="Garamond"/>
        </w:rPr>
      </w:pPr>
      <w:r w:rsidRPr="006F67D8">
        <w:rPr>
          <w:rFonts w:ascii="Garamond" w:hAnsi="Garamond" w:cs="Garamond"/>
        </w:rPr>
        <w:t>S- powierzchnia ściany (dachu),</w:t>
      </w:r>
    </w:p>
    <w:p w14:paraId="4758A471" w14:textId="77777777" w:rsidR="00E6056C" w:rsidRPr="006F67D8" w:rsidRDefault="00E6056C" w:rsidP="00E6056C">
      <w:pPr>
        <w:jc w:val="both"/>
        <w:rPr>
          <w:rFonts w:ascii="Garamond" w:hAnsi="Garamond" w:cs="Garamond"/>
        </w:rPr>
      </w:pPr>
      <w:r w:rsidRPr="006F67D8">
        <w:rPr>
          <w:rFonts w:ascii="Garamond" w:hAnsi="Garamond" w:cs="Garamond"/>
        </w:rPr>
        <w:t>R- izolacyjność akustyczna całej ściany (dachu) lub jej części przedstawiona jako</w:t>
      </w:r>
      <w:r w:rsidRPr="006F67D8">
        <w:rPr>
          <w:rFonts w:ascii="Garamond" w:hAnsi="Garamond" w:cs="Garamond"/>
          <w:vertAlign w:val="subscript"/>
        </w:rPr>
        <w:t xml:space="preserve"> </w:t>
      </w:r>
      <w:r w:rsidRPr="006F67D8">
        <w:rPr>
          <w:rFonts w:ascii="Garamond" w:hAnsi="Garamond" w:cs="Garamond"/>
        </w:rPr>
        <w:t>R</w:t>
      </w:r>
      <w:r w:rsidRPr="006F67D8">
        <w:rPr>
          <w:rFonts w:ascii="Garamond" w:hAnsi="Garamond" w:cs="Garamond"/>
          <w:vertAlign w:val="subscript"/>
        </w:rPr>
        <w:t>A</w:t>
      </w:r>
      <w:r w:rsidRPr="006F67D8">
        <w:rPr>
          <w:rFonts w:ascii="Garamond" w:hAnsi="Garamond" w:cs="Garamond"/>
        </w:rPr>
        <w:t>.</w:t>
      </w:r>
    </w:p>
    <w:p w14:paraId="2EA94D9B" w14:textId="77777777" w:rsidR="00E6056C" w:rsidRPr="00141EB5" w:rsidRDefault="00E6056C" w:rsidP="00E6056C">
      <w:pPr>
        <w:pStyle w:val="Rozdzia4"/>
        <w:rPr>
          <w:highlight w:val="yellow"/>
        </w:rPr>
      </w:pPr>
    </w:p>
    <w:p w14:paraId="301302E2" w14:textId="77777777" w:rsidR="00E6056C" w:rsidRPr="00141EB5" w:rsidRDefault="00E6056C" w:rsidP="00E6056C">
      <w:pPr>
        <w:pStyle w:val="Rozdzia4"/>
        <w:rPr>
          <w:highlight w:val="yellow"/>
        </w:rPr>
      </w:pPr>
    </w:p>
    <w:p w14:paraId="64626E31" w14:textId="77777777" w:rsidR="00E6056C" w:rsidRPr="006F67D8" w:rsidRDefault="00E6056C" w:rsidP="00E6056C">
      <w:pPr>
        <w:pStyle w:val="Rozdzia4"/>
      </w:pPr>
      <w:bookmarkStart w:id="1141" w:name="_Toc203721185"/>
      <w:bookmarkStart w:id="1142" w:name="_Toc209606288"/>
      <w:r w:rsidRPr="006F67D8">
        <w:t>9.4.4.4. Ekranowanie</w:t>
      </w:r>
      <w:bookmarkEnd w:id="1140"/>
      <w:bookmarkEnd w:id="1141"/>
      <w:bookmarkEnd w:id="1142"/>
    </w:p>
    <w:p w14:paraId="2F2A42B1" w14:textId="77777777" w:rsidR="00E6056C" w:rsidRPr="006F67D8" w:rsidRDefault="00E6056C" w:rsidP="00E6056C">
      <w:pPr>
        <w:rPr>
          <w:rFonts w:ascii="Garamond" w:hAnsi="Garamond" w:cs="Garamond"/>
          <w:bCs/>
        </w:rPr>
      </w:pPr>
    </w:p>
    <w:p w14:paraId="034D4191" w14:textId="77777777" w:rsidR="00E6056C" w:rsidRPr="006F67D8" w:rsidRDefault="00E6056C" w:rsidP="00E6056C">
      <w:pPr>
        <w:autoSpaceDE w:val="0"/>
        <w:autoSpaceDN w:val="0"/>
        <w:adjustRightInd w:val="0"/>
        <w:jc w:val="both"/>
        <w:rPr>
          <w:rFonts w:ascii="Garamond" w:hAnsi="Garamond" w:cs="Garamond"/>
        </w:rPr>
      </w:pPr>
      <w:r w:rsidRPr="006F67D8">
        <w:rPr>
          <w:rFonts w:ascii="Garamond" w:hAnsi="Garamond" w:cs="Garamond"/>
        </w:rPr>
        <w:t>Wartości ekranowania obliczono ze wzoru:</w:t>
      </w:r>
    </w:p>
    <w:p w14:paraId="45D9132B" w14:textId="77777777" w:rsidR="00E6056C" w:rsidRPr="006F67D8" w:rsidRDefault="00E6056C" w:rsidP="00E6056C">
      <w:pPr>
        <w:autoSpaceDE w:val="0"/>
        <w:autoSpaceDN w:val="0"/>
        <w:adjustRightInd w:val="0"/>
        <w:jc w:val="both"/>
        <w:rPr>
          <w:rFonts w:ascii="Garamond" w:hAnsi="Garamond" w:cs="Garamond"/>
        </w:rPr>
      </w:pPr>
    </w:p>
    <w:p w14:paraId="33C13B01" w14:textId="77777777" w:rsidR="00E6056C" w:rsidRPr="006F67D8" w:rsidRDefault="00E6056C" w:rsidP="00E6056C">
      <w:pPr>
        <w:jc w:val="center"/>
        <w:rPr>
          <w:rFonts w:ascii="Garamond" w:hAnsi="Garamond" w:cs="Garamond"/>
          <w:b/>
          <w:bCs/>
        </w:rPr>
      </w:pPr>
      <w:r w:rsidRPr="006F67D8">
        <w:rPr>
          <w:rFonts w:ascii="Garamond" w:hAnsi="Garamond" w:cs="Garamond"/>
          <w:b/>
          <w:bCs/>
        </w:rPr>
        <w:object w:dxaOrig="220" w:dyaOrig="260" w14:anchorId="2D647F88">
          <v:shape id="_x0000_i1027" type="#_x0000_t75" style="width:14.4pt;height:14.4pt" o:ole="">
            <v:imagedata r:id="rId17" o:title=""/>
          </v:shape>
          <o:OLEObject Type="Embed" ProgID="Equation.3" ShapeID="_x0000_i1027" DrawAspect="Content" ObjectID="_1820224295" r:id="rId18"/>
        </w:object>
      </w:r>
      <w:r w:rsidRPr="006F67D8">
        <w:rPr>
          <w:rFonts w:ascii="Garamond" w:hAnsi="Garamond" w:cs="Garamond"/>
          <w:b/>
          <w:bCs/>
        </w:rPr>
        <w:t>Le = – 10 log [10</w:t>
      </w:r>
      <w:r w:rsidRPr="006F67D8">
        <w:rPr>
          <w:rFonts w:ascii="Garamond" w:hAnsi="Garamond" w:cs="Garamond"/>
          <w:b/>
          <w:bCs/>
        </w:rPr>
        <w:object w:dxaOrig="440" w:dyaOrig="300" w14:anchorId="037D5C14">
          <v:shape id="_x0000_i1028" type="#_x0000_t75" style="width:21.6pt;height:14.4pt" o:ole="">
            <v:imagedata r:id="rId19" o:title=""/>
          </v:shape>
          <o:OLEObject Type="Embed" ProgID="Equation.3" ShapeID="_x0000_i1028" DrawAspect="Content" ObjectID="_1820224296" r:id="rId20"/>
        </w:object>
      </w:r>
      <w:r w:rsidRPr="006F67D8">
        <w:rPr>
          <w:rFonts w:ascii="Garamond" w:hAnsi="Garamond" w:cs="Garamond"/>
          <w:b/>
          <w:bCs/>
        </w:rPr>
        <w:t>+ 10</w:t>
      </w:r>
      <w:r w:rsidRPr="006F67D8">
        <w:rPr>
          <w:rFonts w:ascii="Garamond" w:hAnsi="Garamond" w:cs="Garamond"/>
          <w:b/>
          <w:bCs/>
          <w:position w:val="-4"/>
        </w:rPr>
        <w:object w:dxaOrig="460" w:dyaOrig="300" w14:anchorId="7B420C4E">
          <v:shape id="_x0000_i1029" type="#_x0000_t75" style="width:21.1pt;height:14.4pt" o:ole="">
            <v:imagedata r:id="rId21" o:title=""/>
          </v:shape>
          <o:OLEObject Type="Embed" ProgID="Equation.3" ShapeID="_x0000_i1029" DrawAspect="Content" ObjectID="_1820224297" r:id="rId22"/>
        </w:object>
      </w:r>
      <w:r w:rsidRPr="006F67D8">
        <w:rPr>
          <w:rFonts w:ascii="Garamond" w:hAnsi="Garamond" w:cs="Garamond"/>
          <w:b/>
          <w:bCs/>
        </w:rPr>
        <w:t>+ 10</w:t>
      </w:r>
      <w:r w:rsidRPr="006F67D8">
        <w:rPr>
          <w:rFonts w:ascii="Garamond" w:hAnsi="Garamond" w:cs="Garamond"/>
          <w:b/>
          <w:bCs/>
          <w:position w:val="-4"/>
        </w:rPr>
        <w:object w:dxaOrig="440" w:dyaOrig="300" w14:anchorId="2FDF1083">
          <v:shape id="_x0000_i1030" type="#_x0000_t75" style="width:21.6pt;height:14.4pt" o:ole="">
            <v:imagedata r:id="rId23" o:title=""/>
          </v:shape>
          <o:OLEObject Type="Embed" ProgID="Equation.3" ShapeID="_x0000_i1030" DrawAspect="Content" ObjectID="_1820224298" r:id="rId24"/>
        </w:object>
      </w:r>
      <w:r w:rsidRPr="006F67D8">
        <w:rPr>
          <w:rFonts w:ascii="Garamond" w:hAnsi="Garamond" w:cs="Garamond"/>
          <w:b/>
          <w:bCs/>
        </w:rPr>
        <w:t>], dB</w:t>
      </w:r>
    </w:p>
    <w:p w14:paraId="170172CD" w14:textId="77777777" w:rsidR="00E6056C" w:rsidRPr="006F67D8" w:rsidRDefault="00E6056C" w:rsidP="00E6056C">
      <w:pPr>
        <w:jc w:val="both"/>
        <w:rPr>
          <w:rFonts w:ascii="Garamond" w:hAnsi="Garamond" w:cs="Garamond"/>
          <w:u w:val="single"/>
        </w:rPr>
      </w:pPr>
      <w:r w:rsidRPr="006F67D8">
        <w:rPr>
          <w:rFonts w:ascii="Garamond" w:hAnsi="Garamond" w:cs="Garamond"/>
          <w:u w:val="single"/>
        </w:rPr>
        <w:t>gdzie:</w:t>
      </w:r>
    </w:p>
    <w:p w14:paraId="2D9DE95B" w14:textId="77777777" w:rsidR="00E6056C" w:rsidRPr="006F67D8" w:rsidRDefault="00E6056C" w:rsidP="00E6056C">
      <w:pPr>
        <w:ind w:left="360"/>
        <w:jc w:val="both"/>
        <w:rPr>
          <w:rFonts w:ascii="Garamond" w:hAnsi="Garamond" w:cs="Garamond"/>
        </w:rPr>
      </w:pPr>
      <w:r w:rsidRPr="006F67D8">
        <w:rPr>
          <w:rFonts w:ascii="Garamond" w:hAnsi="Garamond" w:cs="Garamond"/>
        </w:rPr>
        <w:t>L</w:t>
      </w:r>
      <w:r w:rsidRPr="006F67D8">
        <w:rPr>
          <w:rFonts w:ascii="Garamond" w:hAnsi="Garamond" w:cs="Garamond"/>
          <w:vertAlign w:val="subscript"/>
        </w:rPr>
        <w:t xml:space="preserve">e1 </w:t>
      </w:r>
      <w:r w:rsidRPr="006F67D8">
        <w:rPr>
          <w:rFonts w:ascii="Garamond" w:hAnsi="Garamond" w:cs="Garamond"/>
        </w:rPr>
        <w:t>– ekranowanie przez krawędź górną, dB</w:t>
      </w:r>
    </w:p>
    <w:p w14:paraId="1E0E1B75" w14:textId="77777777" w:rsidR="00E6056C" w:rsidRPr="006F67D8" w:rsidRDefault="00E6056C" w:rsidP="00E6056C">
      <w:pPr>
        <w:ind w:left="360"/>
        <w:jc w:val="both"/>
        <w:rPr>
          <w:rFonts w:ascii="Garamond" w:hAnsi="Garamond" w:cs="Garamond"/>
        </w:rPr>
      </w:pPr>
      <w:r w:rsidRPr="006F67D8">
        <w:rPr>
          <w:rFonts w:ascii="Garamond" w:hAnsi="Garamond" w:cs="Garamond"/>
        </w:rPr>
        <w:t>L</w:t>
      </w:r>
      <w:r w:rsidRPr="006F67D8">
        <w:rPr>
          <w:rFonts w:ascii="Garamond" w:hAnsi="Garamond" w:cs="Garamond"/>
          <w:vertAlign w:val="subscript"/>
        </w:rPr>
        <w:t>e2</w:t>
      </w:r>
      <w:r w:rsidRPr="006F67D8">
        <w:rPr>
          <w:rFonts w:ascii="Garamond" w:hAnsi="Garamond" w:cs="Garamond"/>
        </w:rPr>
        <w:t xml:space="preserve"> i L</w:t>
      </w:r>
      <w:r w:rsidRPr="006F67D8">
        <w:rPr>
          <w:rFonts w:ascii="Garamond" w:hAnsi="Garamond" w:cs="Garamond"/>
          <w:vertAlign w:val="subscript"/>
        </w:rPr>
        <w:t xml:space="preserve">e3 </w:t>
      </w:r>
      <w:r w:rsidRPr="006F67D8">
        <w:rPr>
          <w:rFonts w:ascii="Garamond" w:hAnsi="Garamond" w:cs="Garamond"/>
        </w:rPr>
        <w:t>– ekranowanie przez krawędzie boczne, dB</w:t>
      </w:r>
    </w:p>
    <w:p w14:paraId="1E40115A" w14:textId="77777777" w:rsidR="00E6056C" w:rsidRPr="006F67D8" w:rsidRDefault="00E6056C" w:rsidP="00E6056C">
      <w:pPr>
        <w:jc w:val="both"/>
        <w:rPr>
          <w:rFonts w:ascii="Garamond" w:hAnsi="Garamond" w:cs="Garamond"/>
        </w:rPr>
      </w:pPr>
    </w:p>
    <w:p w14:paraId="1AE665DE" w14:textId="77777777" w:rsidR="00E6056C" w:rsidRPr="006F67D8" w:rsidRDefault="00E6056C" w:rsidP="00E6056C">
      <w:pPr>
        <w:jc w:val="both"/>
        <w:rPr>
          <w:rFonts w:ascii="Garamond" w:hAnsi="Garamond" w:cs="Garamond"/>
        </w:rPr>
      </w:pPr>
      <w:r w:rsidRPr="006F67D8">
        <w:rPr>
          <w:rFonts w:ascii="Garamond" w:hAnsi="Garamond" w:cs="Garamond"/>
        </w:rPr>
        <w:t xml:space="preserve">Ekranowanie obliczono dla </w:t>
      </w:r>
      <w:r w:rsidRPr="006F67D8">
        <w:rPr>
          <w:rFonts w:ascii="Garamond" w:hAnsi="Garamond" w:cs="Garamond"/>
          <w:position w:val="-6"/>
        </w:rPr>
        <w:object w:dxaOrig="220" w:dyaOrig="279" w14:anchorId="1B8934F4">
          <v:shape id="_x0000_i1031" type="#_x0000_t75" style="width:7.7pt;height:14.4pt" o:ole="">
            <v:imagedata r:id="rId25" o:title=""/>
          </v:shape>
          <o:OLEObject Type="Embed" ProgID="Equation.3" ShapeID="_x0000_i1031" DrawAspect="Content" ObjectID="_1820224299" r:id="rId26"/>
        </w:object>
      </w:r>
      <w:r w:rsidRPr="006F67D8">
        <w:rPr>
          <w:rFonts w:ascii="Garamond" w:hAnsi="Garamond" w:cs="Garamond"/>
        </w:rPr>
        <w:t xml:space="preserve"> = 500 Hz.</w:t>
      </w:r>
    </w:p>
    <w:p w14:paraId="13DEA3A8" w14:textId="77777777" w:rsidR="00E6056C" w:rsidRPr="006F67D8" w:rsidRDefault="00E6056C" w:rsidP="00E6056C">
      <w:pPr>
        <w:pStyle w:val="Nagwek3"/>
      </w:pPr>
    </w:p>
    <w:p w14:paraId="5F392BBC" w14:textId="77777777" w:rsidR="00E6056C" w:rsidRPr="006F67D8" w:rsidRDefault="00E6056C" w:rsidP="00E6056C">
      <w:pPr>
        <w:pStyle w:val="Nagwek3"/>
      </w:pPr>
      <w:bookmarkStart w:id="1143" w:name="_Toc193441439"/>
      <w:bookmarkStart w:id="1144" w:name="_Toc203721186"/>
      <w:bookmarkStart w:id="1145" w:name="_Toc209606289"/>
      <w:r w:rsidRPr="006F67D8">
        <w:t>9.4.5. Obliczenia akustyczne</w:t>
      </w:r>
      <w:bookmarkEnd w:id="1143"/>
      <w:bookmarkEnd w:id="1144"/>
      <w:bookmarkEnd w:id="1145"/>
    </w:p>
    <w:p w14:paraId="2F4FC4FB" w14:textId="77777777" w:rsidR="00E6056C" w:rsidRPr="006F67D8" w:rsidRDefault="00E6056C" w:rsidP="00E6056C">
      <w:pPr>
        <w:jc w:val="both"/>
        <w:rPr>
          <w:rFonts w:ascii="Garamond" w:hAnsi="Garamond" w:cs="Garamond"/>
          <w:bCs/>
        </w:rPr>
      </w:pPr>
    </w:p>
    <w:p w14:paraId="2244AA6D" w14:textId="77777777" w:rsidR="00E6056C" w:rsidRPr="006F67D8" w:rsidRDefault="00E6056C" w:rsidP="00E6056C">
      <w:pPr>
        <w:jc w:val="both"/>
        <w:rPr>
          <w:rFonts w:ascii="Garamond" w:hAnsi="Garamond" w:cs="Garamond"/>
        </w:rPr>
      </w:pPr>
      <w:r w:rsidRPr="006F67D8">
        <w:rPr>
          <w:rFonts w:ascii="Garamond" w:hAnsi="Garamond" w:cs="Garamond"/>
        </w:rPr>
        <w:t>W obliczeniach uwzględniono najbardziej niekorzystną pod względem emisji hałasu sytuację, a mianowicie pracę wszystkich urządzeń oraz wjazd pojazdów równocześnie na teren fermy. Mało prawdopodobne jest, aby dostawa paszy, paliwa, odbiór obornika i sztuk padłych, wywóz nieczystości ciekłych oraz transport ptaków zbiegły się w czasie.</w:t>
      </w:r>
    </w:p>
    <w:p w14:paraId="3F4AD7E3" w14:textId="77777777" w:rsidR="00E6056C" w:rsidRPr="006F67D8" w:rsidRDefault="00E6056C" w:rsidP="00E6056C">
      <w:pPr>
        <w:jc w:val="both"/>
        <w:rPr>
          <w:rFonts w:ascii="Garamond" w:hAnsi="Garamond" w:cs="Garamond"/>
          <w:sz w:val="16"/>
          <w:szCs w:val="16"/>
        </w:rPr>
      </w:pPr>
    </w:p>
    <w:p w14:paraId="3548F376" w14:textId="77777777" w:rsidR="00E6056C" w:rsidRPr="006F67D8" w:rsidRDefault="00E6056C" w:rsidP="00E6056C">
      <w:pPr>
        <w:jc w:val="both"/>
        <w:rPr>
          <w:rFonts w:ascii="Garamond" w:hAnsi="Garamond" w:cs="Garamond"/>
        </w:rPr>
      </w:pPr>
      <w:r w:rsidRPr="006F67D8">
        <w:rPr>
          <w:rFonts w:ascii="Garamond" w:hAnsi="Garamond" w:cs="Garamond"/>
        </w:rPr>
        <w:t>Obliczenia wykonano przy użyciu programu LEQ Professional, który oparty jest na modelu obliczeniowym zawartym w normie PN-ISO 9613-2 oraz Instrukcji ITB Nr 308 i 338.</w:t>
      </w:r>
    </w:p>
    <w:p w14:paraId="4AB0C118" w14:textId="77777777" w:rsidR="00E6056C" w:rsidRPr="006F67D8" w:rsidRDefault="00E6056C" w:rsidP="00E6056C">
      <w:pPr>
        <w:jc w:val="both"/>
        <w:rPr>
          <w:rFonts w:ascii="Garamond" w:hAnsi="Garamond" w:cs="Garamond"/>
        </w:rPr>
      </w:pPr>
      <w:r w:rsidRPr="006F67D8">
        <w:rPr>
          <w:rFonts w:ascii="Garamond" w:hAnsi="Garamond" w:cs="Garamond"/>
        </w:rPr>
        <w:t xml:space="preserve">Symulacje pomiarową prowadzono na wysokości </w:t>
      </w:r>
      <w:smartTag w:uri="urn:schemas-microsoft-com:office:smarttags" w:element="metricconverter">
        <w:smartTagPr>
          <w:attr w:name="ProductID" w:val="4,0 m"/>
        </w:smartTagPr>
        <w:r w:rsidRPr="006F67D8">
          <w:rPr>
            <w:rFonts w:ascii="Garamond" w:hAnsi="Garamond" w:cs="Garamond"/>
          </w:rPr>
          <w:t>4,0 m</w:t>
        </w:r>
      </w:smartTag>
      <w:r w:rsidRPr="006F67D8">
        <w:rPr>
          <w:sz w:val="23"/>
          <w:szCs w:val="23"/>
        </w:rPr>
        <w:t>.</w:t>
      </w:r>
    </w:p>
    <w:p w14:paraId="79EC9DA4" w14:textId="77777777" w:rsidR="00E6056C" w:rsidRPr="006F67D8" w:rsidRDefault="00E6056C" w:rsidP="00E6056C">
      <w:pPr>
        <w:jc w:val="both"/>
        <w:rPr>
          <w:rFonts w:ascii="Garamond" w:hAnsi="Garamond" w:cs="Garamond"/>
          <w:sz w:val="16"/>
          <w:szCs w:val="16"/>
        </w:rPr>
      </w:pPr>
    </w:p>
    <w:p w14:paraId="05689A50" w14:textId="7F8FB327" w:rsidR="00E6056C" w:rsidRPr="006F67D8" w:rsidRDefault="00E6056C" w:rsidP="00E6056C">
      <w:pPr>
        <w:jc w:val="both"/>
        <w:rPr>
          <w:rFonts w:ascii="Garamond" w:hAnsi="Garamond" w:cs="Garamond"/>
        </w:rPr>
      </w:pPr>
      <w:r w:rsidRPr="005B18F1">
        <w:rPr>
          <w:rFonts w:ascii="Garamond" w:hAnsi="Garamond" w:cs="Garamond"/>
        </w:rPr>
        <w:t>Wyniki obliczeń dla pory dziennej zamieszczono w tabeli 2</w:t>
      </w:r>
      <w:r w:rsidR="005B18F1" w:rsidRPr="005B18F1">
        <w:rPr>
          <w:rFonts w:ascii="Garamond" w:hAnsi="Garamond" w:cs="Garamond"/>
        </w:rPr>
        <w:t>5</w:t>
      </w:r>
      <w:r w:rsidRPr="005B18F1">
        <w:rPr>
          <w:rFonts w:ascii="Garamond" w:hAnsi="Garamond" w:cs="Garamond"/>
        </w:rPr>
        <w:t>. Wyniki obliczeń dla pory nocnej zamieszczono w tabeli 2</w:t>
      </w:r>
      <w:r w:rsidR="005B18F1" w:rsidRPr="005B18F1">
        <w:rPr>
          <w:rFonts w:ascii="Garamond" w:hAnsi="Garamond" w:cs="Garamond"/>
        </w:rPr>
        <w:t>6</w:t>
      </w:r>
      <w:r w:rsidRPr="005B18F1">
        <w:rPr>
          <w:rFonts w:ascii="Garamond" w:hAnsi="Garamond" w:cs="Garamond"/>
        </w:rPr>
        <w:t>.</w:t>
      </w:r>
      <w:r w:rsidRPr="005B18F1">
        <w:rPr>
          <w:rFonts w:ascii="Garamond" w:hAnsi="Garamond"/>
        </w:rPr>
        <w:t xml:space="preserve"> Wyznaczono i zaznaczono na mapach oraz przedstawiono </w:t>
      </w:r>
      <w:r w:rsidRPr="005B18F1">
        <w:rPr>
          <w:rFonts w:ascii="Garamond" w:hAnsi="Garamond"/>
        </w:rPr>
        <w:br/>
        <w:t>w tabelach punkty imisji, dla których odczytano</w:t>
      </w:r>
      <w:r w:rsidRPr="006F67D8">
        <w:rPr>
          <w:rFonts w:ascii="Garamond" w:hAnsi="Garamond"/>
        </w:rPr>
        <w:t xml:space="preserve"> wyniki z obliczeń rozprzestrzeniania się hałasu od strony planowanej inwestycji. Punkty imisji odzwierciedlają poziom hałasu w stronę granic terenów najbliższej zabudowy.</w:t>
      </w:r>
    </w:p>
    <w:p w14:paraId="6846AE65" w14:textId="77777777" w:rsidR="00CD2DDA" w:rsidRPr="005B1DC4" w:rsidRDefault="00CD2DDA" w:rsidP="00CD2DDA">
      <w:pPr>
        <w:jc w:val="both"/>
        <w:rPr>
          <w:rFonts w:ascii="Garamond" w:hAnsi="Garamond"/>
          <w:sz w:val="16"/>
          <w:szCs w:val="16"/>
          <w:highlight w:val="yellow"/>
        </w:rPr>
      </w:pPr>
    </w:p>
    <w:p w14:paraId="319E0505" w14:textId="77777777" w:rsidR="00766317" w:rsidRDefault="00766317">
      <w:pPr>
        <w:rPr>
          <w:rFonts w:ascii="Garamond" w:hAnsi="Garamond"/>
          <w:b/>
          <w:sz w:val="20"/>
          <w:szCs w:val="20"/>
          <w:highlight w:val="yellow"/>
        </w:rPr>
      </w:pPr>
      <w:bookmarkStart w:id="1146" w:name="_Hlk203719279"/>
      <w:r>
        <w:rPr>
          <w:rFonts w:ascii="Garamond" w:hAnsi="Garamond"/>
          <w:b/>
          <w:sz w:val="20"/>
          <w:szCs w:val="20"/>
          <w:highlight w:val="yellow"/>
        </w:rPr>
        <w:br w:type="page"/>
      </w:r>
    </w:p>
    <w:p w14:paraId="2B5E0A02" w14:textId="05B3D73B" w:rsidR="00766317" w:rsidRPr="006F67D8" w:rsidRDefault="001D2FC4" w:rsidP="00766317">
      <w:pPr>
        <w:jc w:val="both"/>
        <w:rPr>
          <w:rFonts w:ascii="Garamond" w:hAnsi="Garamond"/>
          <w:sz w:val="20"/>
          <w:szCs w:val="20"/>
        </w:rPr>
      </w:pPr>
      <w:bookmarkStart w:id="1147" w:name="_Hlk209604115"/>
      <w:r w:rsidRPr="005B18F1">
        <w:rPr>
          <w:rFonts w:ascii="Garamond" w:hAnsi="Garamond"/>
          <w:b/>
          <w:sz w:val="20"/>
          <w:szCs w:val="20"/>
        </w:rPr>
        <w:lastRenderedPageBreak/>
        <w:t>Tabela 2</w:t>
      </w:r>
      <w:r w:rsidR="005B18F1" w:rsidRPr="005B18F1">
        <w:rPr>
          <w:rFonts w:ascii="Garamond" w:hAnsi="Garamond"/>
          <w:b/>
          <w:sz w:val="20"/>
          <w:szCs w:val="20"/>
        </w:rPr>
        <w:t>5</w:t>
      </w:r>
      <w:r w:rsidRPr="005B18F1">
        <w:rPr>
          <w:rFonts w:ascii="Garamond" w:hAnsi="Garamond"/>
          <w:b/>
          <w:sz w:val="20"/>
          <w:szCs w:val="20"/>
        </w:rPr>
        <w:t xml:space="preserve">. </w:t>
      </w:r>
      <w:bookmarkEnd w:id="1146"/>
      <w:bookmarkEnd w:id="1098"/>
      <w:r w:rsidR="00766317" w:rsidRPr="005B18F1">
        <w:rPr>
          <w:rFonts w:ascii="Garamond" w:hAnsi="Garamond"/>
          <w:sz w:val="20"/>
          <w:szCs w:val="20"/>
        </w:rPr>
        <w:t>Zestawienie</w:t>
      </w:r>
      <w:r w:rsidR="00766317" w:rsidRPr="006F67D8">
        <w:rPr>
          <w:rFonts w:ascii="Garamond" w:hAnsi="Garamond"/>
          <w:sz w:val="20"/>
          <w:szCs w:val="20"/>
        </w:rPr>
        <w:t xml:space="preserve"> punktów imisji wraz z wyliczonym równoważnym poziomem dźwięku A dla pory dziennej</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881"/>
        <w:gridCol w:w="2305"/>
        <w:gridCol w:w="5365"/>
      </w:tblGrid>
      <w:tr w:rsidR="00766317" w:rsidRPr="00AA6356" w14:paraId="21554871" w14:textId="77777777" w:rsidTr="009C1FB9">
        <w:trPr>
          <w:trHeight w:val="685"/>
        </w:trPr>
        <w:tc>
          <w:tcPr>
            <w:tcW w:w="881" w:type="dxa"/>
            <w:shd w:val="clear" w:color="auto" w:fill="D9D9D9"/>
            <w:vAlign w:val="center"/>
          </w:tcPr>
          <w:bookmarkEnd w:id="1147"/>
          <w:p w14:paraId="51B2C0BB" w14:textId="77777777" w:rsidR="00766317" w:rsidRPr="00AA6356" w:rsidRDefault="00766317" w:rsidP="009C1FB9">
            <w:pPr>
              <w:jc w:val="center"/>
              <w:rPr>
                <w:rFonts w:ascii="Garamond" w:hAnsi="Garamond" w:cs="Garamond"/>
                <w:b/>
                <w:bCs/>
                <w:sz w:val="20"/>
                <w:szCs w:val="20"/>
              </w:rPr>
            </w:pPr>
            <w:r w:rsidRPr="00AA6356">
              <w:rPr>
                <w:rFonts w:ascii="Garamond" w:hAnsi="Garamond" w:cs="Garamond"/>
                <w:b/>
                <w:bCs/>
                <w:sz w:val="20"/>
                <w:szCs w:val="20"/>
              </w:rPr>
              <w:t>Punkt imisji</w:t>
            </w:r>
          </w:p>
        </w:tc>
        <w:tc>
          <w:tcPr>
            <w:tcW w:w="2305" w:type="dxa"/>
            <w:shd w:val="clear" w:color="auto" w:fill="D9D9D9"/>
            <w:vAlign w:val="center"/>
          </w:tcPr>
          <w:p w14:paraId="5198A3DB" w14:textId="77777777" w:rsidR="00766317" w:rsidRPr="00AA6356" w:rsidRDefault="00766317" w:rsidP="009C1FB9">
            <w:pPr>
              <w:jc w:val="center"/>
              <w:rPr>
                <w:rFonts w:ascii="Garamond" w:hAnsi="Garamond" w:cs="Garamond"/>
                <w:b/>
                <w:bCs/>
                <w:sz w:val="20"/>
                <w:szCs w:val="20"/>
              </w:rPr>
            </w:pPr>
            <w:r w:rsidRPr="00AA6356">
              <w:rPr>
                <w:rFonts w:ascii="Garamond" w:hAnsi="Garamond" w:cs="Garamond"/>
                <w:b/>
                <w:bCs/>
                <w:sz w:val="20"/>
                <w:szCs w:val="20"/>
              </w:rPr>
              <w:t>Równoważny poziom dźwięku A – L</w:t>
            </w:r>
            <w:r w:rsidRPr="00AA6356">
              <w:rPr>
                <w:rFonts w:ascii="Garamond" w:hAnsi="Garamond" w:cs="Garamond"/>
                <w:b/>
                <w:bCs/>
                <w:sz w:val="20"/>
                <w:szCs w:val="20"/>
                <w:vertAlign w:val="subscript"/>
              </w:rPr>
              <w:t>Aeq</w:t>
            </w:r>
            <w:r w:rsidRPr="00AA6356">
              <w:rPr>
                <w:rFonts w:ascii="Garamond" w:hAnsi="Garamond" w:cs="Garamond"/>
                <w:b/>
                <w:bCs/>
                <w:sz w:val="20"/>
                <w:szCs w:val="20"/>
              </w:rPr>
              <w:t>, dB</w:t>
            </w:r>
          </w:p>
        </w:tc>
        <w:tc>
          <w:tcPr>
            <w:tcW w:w="5365" w:type="dxa"/>
            <w:shd w:val="clear" w:color="auto" w:fill="D9D9D9"/>
            <w:vAlign w:val="center"/>
          </w:tcPr>
          <w:p w14:paraId="67D2E984" w14:textId="77777777" w:rsidR="00766317" w:rsidRPr="00AA6356" w:rsidRDefault="00766317" w:rsidP="009C1FB9">
            <w:pPr>
              <w:jc w:val="center"/>
              <w:rPr>
                <w:rFonts w:ascii="Garamond" w:hAnsi="Garamond" w:cs="Garamond"/>
                <w:b/>
                <w:bCs/>
                <w:sz w:val="20"/>
                <w:szCs w:val="20"/>
              </w:rPr>
            </w:pPr>
            <w:r w:rsidRPr="00AA6356">
              <w:rPr>
                <w:rFonts w:ascii="Garamond" w:hAnsi="Garamond" w:cs="Garamond"/>
                <w:b/>
                <w:bCs/>
                <w:sz w:val="20"/>
                <w:szCs w:val="20"/>
              </w:rPr>
              <w:t>Dopuszczalny równoważny poziom dźwięku A – L</w:t>
            </w:r>
            <w:r w:rsidRPr="00AA6356">
              <w:rPr>
                <w:rFonts w:ascii="Garamond" w:hAnsi="Garamond" w:cs="Garamond"/>
                <w:b/>
                <w:bCs/>
                <w:sz w:val="20"/>
                <w:szCs w:val="20"/>
                <w:vertAlign w:val="subscript"/>
              </w:rPr>
              <w:t>Aeq</w:t>
            </w:r>
            <w:r w:rsidRPr="00AA6356">
              <w:rPr>
                <w:rFonts w:ascii="Garamond" w:hAnsi="Garamond" w:cs="Garamond"/>
                <w:b/>
                <w:bCs/>
                <w:sz w:val="20"/>
                <w:szCs w:val="20"/>
              </w:rPr>
              <w:t>, dB</w:t>
            </w:r>
          </w:p>
        </w:tc>
      </w:tr>
      <w:tr w:rsidR="00766317" w:rsidRPr="00AA6356" w14:paraId="7F21498B" w14:textId="77777777" w:rsidTr="009C1FB9">
        <w:tc>
          <w:tcPr>
            <w:tcW w:w="881" w:type="dxa"/>
            <w:shd w:val="clear" w:color="auto" w:fill="FFFFFF"/>
            <w:vAlign w:val="center"/>
          </w:tcPr>
          <w:p w14:paraId="5FC8E892" w14:textId="77777777" w:rsidR="00766317" w:rsidRPr="00AA6356" w:rsidRDefault="00766317" w:rsidP="009C1FB9">
            <w:pPr>
              <w:tabs>
                <w:tab w:val="left" w:pos="600"/>
              </w:tabs>
              <w:jc w:val="center"/>
              <w:rPr>
                <w:rFonts w:ascii="Garamond" w:hAnsi="Garamond" w:cs="Garamond"/>
                <w:sz w:val="20"/>
                <w:szCs w:val="20"/>
              </w:rPr>
            </w:pPr>
            <w:r w:rsidRPr="00AA6356">
              <w:rPr>
                <w:rFonts w:ascii="Garamond" w:hAnsi="Garamond" w:cs="Garamond"/>
                <w:sz w:val="20"/>
                <w:szCs w:val="20"/>
              </w:rPr>
              <w:t>1</w:t>
            </w:r>
          </w:p>
        </w:tc>
        <w:tc>
          <w:tcPr>
            <w:tcW w:w="2305" w:type="dxa"/>
            <w:shd w:val="clear" w:color="auto" w:fill="FFFFFF"/>
            <w:vAlign w:val="center"/>
          </w:tcPr>
          <w:p w14:paraId="398F1ADB" w14:textId="77777777" w:rsidR="00766317" w:rsidRPr="00AA6356" w:rsidRDefault="00766317" w:rsidP="009C1FB9">
            <w:pPr>
              <w:jc w:val="center"/>
              <w:rPr>
                <w:rFonts w:ascii="Garamond" w:hAnsi="Garamond" w:cs="Garamond"/>
                <w:sz w:val="20"/>
                <w:szCs w:val="20"/>
              </w:rPr>
            </w:pPr>
            <w:r w:rsidRPr="00AA6356">
              <w:rPr>
                <w:rFonts w:ascii="Garamond" w:hAnsi="Garamond" w:cs="Garamond"/>
                <w:sz w:val="20"/>
                <w:szCs w:val="20"/>
              </w:rPr>
              <w:t>34,7</w:t>
            </w:r>
          </w:p>
        </w:tc>
        <w:tc>
          <w:tcPr>
            <w:tcW w:w="5365" w:type="dxa"/>
            <w:vMerge w:val="restart"/>
            <w:shd w:val="clear" w:color="auto" w:fill="FFFFFF"/>
            <w:vAlign w:val="center"/>
          </w:tcPr>
          <w:p w14:paraId="42061A07" w14:textId="77777777" w:rsidR="00766317" w:rsidRPr="00AA6356" w:rsidRDefault="00766317" w:rsidP="009C1FB9">
            <w:pPr>
              <w:jc w:val="center"/>
              <w:rPr>
                <w:rFonts w:ascii="Garamond" w:hAnsi="Garamond" w:cs="Garamond"/>
                <w:sz w:val="20"/>
                <w:szCs w:val="20"/>
              </w:rPr>
            </w:pPr>
            <w:r w:rsidRPr="00AA6356">
              <w:rPr>
                <w:rFonts w:ascii="Garamond" w:hAnsi="Garamond" w:cs="Garamond"/>
                <w:sz w:val="20"/>
                <w:szCs w:val="20"/>
              </w:rPr>
              <w:t>55</w:t>
            </w:r>
          </w:p>
        </w:tc>
      </w:tr>
      <w:tr w:rsidR="00766317" w:rsidRPr="00AA6356" w14:paraId="21F651A6" w14:textId="77777777" w:rsidTr="009C1FB9">
        <w:tc>
          <w:tcPr>
            <w:tcW w:w="881" w:type="dxa"/>
            <w:shd w:val="clear" w:color="auto" w:fill="FFFFFF"/>
            <w:vAlign w:val="center"/>
          </w:tcPr>
          <w:p w14:paraId="3B0F52E1" w14:textId="77777777" w:rsidR="00766317" w:rsidRPr="00AA6356" w:rsidRDefault="00766317" w:rsidP="009C1FB9">
            <w:pPr>
              <w:tabs>
                <w:tab w:val="left" w:pos="600"/>
              </w:tabs>
              <w:jc w:val="center"/>
              <w:rPr>
                <w:rFonts w:ascii="Garamond" w:hAnsi="Garamond" w:cs="Garamond"/>
                <w:sz w:val="20"/>
                <w:szCs w:val="20"/>
              </w:rPr>
            </w:pPr>
            <w:r w:rsidRPr="00AA6356">
              <w:rPr>
                <w:rFonts w:ascii="Garamond" w:hAnsi="Garamond" w:cs="Garamond"/>
                <w:sz w:val="20"/>
                <w:szCs w:val="20"/>
              </w:rPr>
              <w:t>2</w:t>
            </w:r>
          </w:p>
        </w:tc>
        <w:tc>
          <w:tcPr>
            <w:tcW w:w="2305" w:type="dxa"/>
            <w:shd w:val="clear" w:color="auto" w:fill="FFFFFF"/>
            <w:vAlign w:val="center"/>
          </w:tcPr>
          <w:p w14:paraId="55EB6578" w14:textId="77777777" w:rsidR="00766317" w:rsidRPr="00AA6356" w:rsidRDefault="00766317" w:rsidP="009C1FB9">
            <w:pPr>
              <w:jc w:val="center"/>
              <w:rPr>
                <w:rFonts w:ascii="Garamond" w:hAnsi="Garamond" w:cs="Garamond"/>
                <w:sz w:val="20"/>
                <w:szCs w:val="20"/>
              </w:rPr>
            </w:pPr>
            <w:r w:rsidRPr="00AA6356">
              <w:rPr>
                <w:rFonts w:ascii="Garamond" w:hAnsi="Garamond" w:cs="Garamond"/>
                <w:sz w:val="20"/>
                <w:szCs w:val="20"/>
              </w:rPr>
              <w:t>36,5</w:t>
            </w:r>
          </w:p>
        </w:tc>
        <w:tc>
          <w:tcPr>
            <w:tcW w:w="5365" w:type="dxa"/>
            <w:vMerge/>
            <w:shd w:val="clear" w:color="auto" w:fill="FFFFFF"/>
            <w:vAlign w:val="center"/>
          </w:tcPr>
          <w:p w14:paraId="42A07D5E" w14:textId="77777777" w:rsidR="00766317" w:rsidRPr="00AA6356" w:rsidRDefault="00766317" w:rsidP="009C1FB9">
            <w:pPr>
              <w:jc w:val="center"/>
              <w:rPr>
                <w:rFonts w:ascii="Garamond" w:hAnsi="Garamond" w:cs="Garamond"/>
                <w:sz w:val="20"/>
                <w:szCs w:val="20"/>
              </w:rPr>
            </w:pPr>
          </w:p>
        </w:tc>
      </w:tr>
      <w:tr w:rsidR="00766317" w:rsidRPr="00AA6356" w14:paraId="44CE59A0" w14:textId="77777777" w:rsidTr="009C1FB9">
        <w:tc>
          <w:tcPr>
            <w:tcW w:w="881" w:type="dxa"/>
            <w:shd w:val="clear" w:color="auto" w:fill="FFFFFF"/>
            <w:vAlign w:val="center"/>
          </w:tcPr>
          <w:p w14:paraId="01A70043" w14:textId="77777777" w:rsidR="00766317" w:rsidRPr="00AA6356" w:rsidRDefault="00766317" w:rsidP="009C1FB9">
            <w:pPr>
              <w:tabs>
                <w:tab w:val="left" w:pos="600"/>
              </w:tabs>
              <w:jc w:val="center"/>
              <w:rPr>
                <w:rFonts w:ascii="Garamond" w:hAnsi="Garamond" w:cs="Garamond"/>
                <w:sz w:val="20"/>
                <w:szCs w:val="20"/>
              </w:rPr>
            </w:pPr>
            <w:r w:rsidRPr="00AA6356">
              <w:rPr>
                <w:rFonts w:ascii="Garamond" w:hAnsi="Garamond" w:cs="Garamond"/>
                <w:sz w:val="20"/>
                <w:szCs w:val="20"/>
              </w:rPr>
              <w:t>3</w:t>
            </w:r>
          </w:p>
        </w:tc>
        <w:tc>
          <w:tcPr>
            <w:tcW w:w="2305" w:type="dxa"/>
            <w:shd w:val="clear" w:color="auto" w:fill="FFFFFF"/>
            <w:vAlign w:val="center"/>
          </w:tcPr>
          <w:p w14:paraId="7EC1AB3B" w14:textId="77777777" w:rsidR="00766317" w:rsidRPr="00AA6356" w:rsidRDefault="00766317" w:rsidP="009C1FB9">
            <w:pPr>
              <w:jc w:val="center"/>
              <w:rPr>
                <w:rFonts w:ascii="Garamond" w:hAnsi="Garamond" w:cs="Garamond"/>
                <w:sz w:val="20"/>
                <w:szCs w:val="20"/>
              </w:rPr>
            </w:pPr>
            <w:r w:rsidRPr="00AA6356">
              <w:rPr>
                <w:rFonts w:ascii="Garamond" w:hAnsi="Garamond" w:cs="Garamond"/>
                <w:sz w:val="20"/>
                <w:szCs w:val="20"/>
              </w:rPr>
              <w:t>39,4</w:t>
            </w:r>
          </w:p>
        </w:tc>
        <w:tc>
          <w:tcPr>
            <w:tcW w:w="5365" w:type="dxa"/>
            <w:vMerge/>
            <w:shd w:val="clear" w:color="auto" w:fill="FFFFFF"/>
            <w:vAlign w:val="center"/>
          </w:tcPr>
          <w:p w14:paraId="66D2ECAB" w14:textId="77777777" w:rsidR="00766317" w:rsidRPr="00AA6356" w:rsidRDefault="00766317" w:rsidP="009C1FB9">
            <w:pPr>
              <w:jc w:val="center"/>
              <w:rPr>
                <w:rFonts w:ascii="Garamond" w:hAnsi="Garamond" w:cs="Garamond"/>
                <w:sz w:val="20"/>
                <w:szCs w:val="20"/>
              </w:rPr>
            </w:pPr>
          </w:p>
        </w:tc>
      </w:tr>
      <w:tr w:rsidR="00766317" w:rsidRPr="00AA6356" w14:paraId="6134CA2D" w14:textId="77777777" w:rsidTr="009C1FB9">
        <w:tc>
          <w:tcPr>
            <w:tcW w:w="881" w:type="dxa"/>
            <w:shd w:val="clear" w:color="auto" w:fill="FFFFFF"/>
            <w:vAlign w:val="center"/>
          </w:tcPr>
          <w:p w14:paraId="3B51327B" w14:textId="77777777" w:rsidR="00766317" w:rsidRPr="00AA6356" w:rsidRDefault="00766317" w:rsidP="009C1FB9">
            <w:pPr>
              <w:tabs>
                <w:tab w:val="left" w:pos="600"/>
              </w:tabs>
              <w:jc w:val="center"/>
              <w:rPr>
                <w:rFonts w:ascii="Garamond" w:hAnsi="Garamond" w:cs="Garamond"/>
                <w:sz w:val="20"/>
                <w:szCs w:val="20"/>
              </w:rPr>
            </w:pPr>
            <w:r w:rsidRPr="00AA6356">
              <w:rPr>
                <w:rFonts w:ascii="Garamond" w:hAnsi="Garamond" w:cs="Garamond"/>
                <w:sz w:val="20"/>
                <w:szCs w:val="20"/>
              </w:rPr>
              <w:t>4</w:t>
            </w:r>
          </w:p>
        </w:tc>
        <w:tc>
          <w:tcPr>
            <w:tcW w:w="2305" w:type="dxa"/>
            <w:shd w:val="clear" w:color="auto" w:fill="FFFFFF"/>
            <w:vAlign w:val="center"/>
          </w:tcPr>
          <w:p w14:paraId="350A6CFB" w14:textId="77777777" w:rsidR="00766317" w:rsidRPr="00AA6356" w:rsidRDefault="00766317" w:rsidP="009C1FB9">
            <w:pPr>
              <w:jc w:val="center"/>
              <w:rPr>
                <w:rFonts w:ascii="Garamond" w:hAnsi="Garamond" w:cs="Garamond"/>
                <w:sz w:val="20"/>
                <w:szCs w:val="20"/>
              </w:rPr>
            </w:pPr>
            <w:r w:rsidRPr="00AA6356">
              <w:rPr>
                <w:rFonts w:ascii="Garamond" w:hAnsi="Garamond" w:cs="Garamond"/>
                <w:sz w:val="20"/>
                <w:szCs w:val="20"/>
              </w:rPr>
              <w:t>49,8</w:t>
            </w:r>
          </w:p>
        </w:tc>
        <w:tc>
          <w:tcPr>
            <w:tcW w:w="5365" w:type="dxa"/>
            <w:vMerge/>
            <w:shd w:val="clear" w:color="auto" w:fill="FFFFFF"/>
            <w:vAlign w:val="center"/>
          </w:tcPr>
          <w:p w14:paraId="6C0399EB" w14:textId="77777777" w:rsidR="00766317" w:rsidRPr="00AA6356" w:rsidRDefault="00766317" w:rsidP="009C1FB9">
            <w:pPr>
              <w:jc w:val="center"/>
              <w:rPr>
                <w:rFonts w:ascii="Garamond" w:hAnsi="Garamond" w:cs="Garamond"/>
                <w:sz w:val="20"/>
                <w:szCs w:val="20"/>
              </w:rPr>
            </w:pPr>
          </w:p>
        </w:tc>
      </w:tr>
      <w:tr w:rsidR="00766317" w:rsidRPr="00AA6356" w14:paraId="0DCFDC1C" w14:textId="77777777" w:rsidTr="009C1FB9">
        <w:tc>
          <w:tcPr>
            <w:tcW w:w="881" w:type="dxa"/>
            <w:shd w:val="clear" w:color="auto" w:fill="FFFFFF"/>
            <w:vAlign w:val="center"/>
          </w:tcPr>
          <w:p w14:paraId="413CF94A" w14:textId="77777777" w:rsidR="00766317" w:rsidRPr="00AA6356" w:rsidRDefault="00766317" w:rsidP="009C1FB9">
            <w:pPr>
              <w:tabs>
                <w:tab w:val="left" w:pos="600"/>
              </w:tabs>
              <w:jc w:val="center"/>
              <w:rPr>
                <w:rFonts w:ascii="Garamond" w:hAnsi="Garamond" w:cs="Garamond"/>
                <w:sz w:val="20"/>
                <w:szCs w:val="20"/>
              </w:rPr>
            </w:pPr>
            <w:r w:rsidRPr="00AA6356">
              <w:rPr>
                <w:rFonts w:ascii="Garamond" w:hAnsi="Garamond" w:cs="Garamond"/>
                <w:sz w:val="20"/>
                <w:szCs w:val="20"/>
              </w:rPr>
              <w:t>5</w:t>
            </w:r>
          </w:p>
        </w:tc>
        <w:tc>
          <w:tcPr>
            <w:tcW w:w="2305" w:type="dxa"/>
            <w:shd w:val="clear" w:color="auto" w:fill="FFFFFF"/>
            <w:vAlign w:val="center"/>
          </w:tcPr>
          <w:p w14:paraId="5B3456A9" w14:textId="77777777" w:rsidR="00766317" w:rsidRPr="00AA6356" w:rsidRDefault="00766317" w:rsidP="009C1FB9">
            <w:pPr>
              <w:jc w:val="center"/>
              <w:rPr>
                <w:rFonts w:ascii="Garamond" w:hAnsi="Garamond" w:cs="Garamond"/>
                <w:sz w:val="20"/>
                <w:szCs w:val="20"/>
              </w:rPr>
            </w:pPr>
            <w:r w:rsidRPr="00AA6356">
              <w:rPr>
                <w:rFonts w:ascii="Garamond" w:hAnsi="Garamond" w:cs="Garamond"/>
                <w:sz w:val="20"/>
                <w:szCs w:val="20"/>
              </w:rPr>
              <w:t>49,1</w:t>
            </w:r>
          </w:p>
        </w:tc>
        <w:tc>
          <w:tcPr>
            <w:tcW w:w="5365" w:type="dxa"/>
            <w:vMerge/>
            <w:shd w:val="clear" w:color="auto" w:fill="FFFFFF"/>
            <w:vAlign w:val="center"/>
          </w:tcPr>
          <w:p w14:paraId="01ED75E1" w14:textId="77777777" w:rsidR="00766317" w:rsidRPr="00AA6356" w:rsidRDefault="00766317" w:rsidP="009C1FB9">
            <w:pPr>
              <w:jc w:val="center"/>
              <w:rPr>
                <w:rFonts w:ascii="Garamond" w:hAnsi="Garamond" w:cs="Garamond"/>
                <w:sz w:val="20"/>
                <w:szCs w:val="20"/>
              </w:rPr>
            </w:pPr>
          </w:p>
        </w:tc>
      </w:tr>
    </w:tbl>
    <w:p w14:paraId="5C632DA3" w14:textId="614FB6BC" w:rsidR="00B81B66" w:rsidRPr="00766317" w:rsidRDefault="00766317" w:rsidP="00766317">
      <w:pPr>
        <w:jc w:val="both"/>
        <w:rPr>
          <w:rFonts w:ascii="Garamond" w:hAnsi="Garamond" w:cs="Garamond"/>
          <w:i/>
          <w:iCs/>
          <w:sz w:val="20"/>
          <w:szCs w:val="20"/>
        </w:rPr>
      </w:pPr>
      <w:r w:rsidRPr="00AA6356">
        <w:rPr>
          <w:rFonts w:ascii="Garamond" w:hAnsi="Garamond" w:cs="Garamond"/>
          <w:i/>
          <w:iCs/>
          <w:sz w:val="20"/>
          <w:szCs w:val="20"/>
        </w:rPr>
        <w:t>Źródło: Obliczenia własne.</w:t>
      </w:r>
    </w:p>
    <w:p w14:paraId="725FE86B" w14:textId="77777777" w:rsidR="00766317" w:rsidRPr="00141EB5" w:rsidRDefault="00766317" w:rsidP="00766317">
      <w:pPr>
        <w:jc w:val="both"/>
        <w:rPr>
          <w:rFonts w:ascii="Garamond" w:hAnsi="Garamond"/>
          <w:b/>
          <w:sz w:val="20"/>
          <w:szCs w:val="20"/>
          <w:highlight w:val="yellow"/>
        </w:rPr>
      </w:pPr>
    </w:p>
    <w:p w14:paraId="64644FB9" w14:textId="4C6DD8D3" w:rsidR="00766317" w:rsidRPr="00141EB5" w:rsidRDefault="00766317" w:rsidP="00766317">
      <w:pPr>
        <w:jc w:val="both"/>
        <w:rPr>
          <w:rFonts w:ascii="Garamond" w:hAnsi="Garamond"/>
          <w:sz w:val="20"/>
          <w:szCs w:val="20"/>
          <w:highlight w:val="yellow"/>
        </w:rPr>
      </w:pPr>
      <w:bookmarkStart w:id="1148" w:name="_Hlk192236292"/>
      <w:r w:rsidRPr="005B18F1">
        <w:rPr>
          <w:rFonts w:ascii="Garamond" w:hAnsi="Garamond"/>
          <w:b/>
          <w:sz w:val="20"/>
          <w:szCs w:val="20"/>
        </w:rPr>
        <w:t>Tabela 2</w:t>
      </w:r>
      <w:r w:rsidR="005B18F1" w:rsidRPr="005B18F1">
        <w:rPr>
          <w:rFonts w:ascii="Garamond" w:hAnsi="Garamond"/>
          <w:b/>
          <w:sz w:val="20"/>
          <w:szCs w:val="20"/>
        </w:rPr>
        <w:t>6</w:t>
      </w:r>
      <w:r w:rsidRPr="005B18F1">
        <w:rPr>
          <w:rFonts w:ascii="Garamond" w:hAnsi="Garamond"/>
          <w:b/>
          <w:sz w:val="20"/>
          <w:szCs w:val="20"/>
        </w:rPr>
        <w:t xml:space="preserve">. </w:t>
      </w:r>
      <w:r w:rsidRPr="005B18F1">
        <w:rPr>
          <w:rFonts w:ascii="Garamond" w:hAnsi="Garamond"/>
          <w:sz w:val="20"/>
          <w:szCs w:val="20"/>
        </w:rPr>
        <w:t>Zestawienie</w:t>
      </w:r>
      <w:r w:rsidRPr="006F67D8">
        <w:rPr>
          <w:rFonts w:ascii="Garamond" w:hAnsi="Garamond"/>
          <w:sz w:val="20"/>
          <w:szCs w:val="20"/>
        </w:rPr>
        <w:t xml:space="preserve"> punktów imisji wraz z wyliczonym równoważnym poziomem dźwięku A dla pory nocnej</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881"/>
        <w:gridCol w:w="2305"/>
        <w:gridCol w:w="5365"/>
      </w:tblGrid>
      <w:tr w:rsidR="00766317" w:rsidRPr="00AA6356" w14:paraId="72B64FC5" w14:textId="77777777" w:rsidTr="009C1FB9">
        <w:trPr>
          <w:trHeight w:val="685"/>
        </w:trPr>
        <w:tc>
          <w:tcPr>
            <w:tcW w:w="881" w:type="dxa"/>
            <w:shd w:val="clear" w:color="auto" w:fill="D9D9D9"/>
            <w:vAlign w:val="center"/>
          </w:tcPr>
          <w:bookmarkEnd w:id="1148"/>
          <w:p w14:paraId="775359F9" w14:textId="77777777" w:rsidR="00766317" w:rsidRPr="00AA6356" w:rsidRDefault="00766317" w:rsidP="009C1FB9">
            <w:pPr>
              <w:jc w:val="center"/>
              <w:rPr>
                <w:rFonts w:ascii="Garamond" w:hAnsi="Garamond" w:cs="Garamond"/>
                <w:b/>
                <w:bCs/>
                <w:sz w:val="20"/>
                <w:szCs w:val="20"/>
              </w:rPr>
            </w:pPr>
            <w:r w:rsidRPr="00AA6356">
              <w:rPr>
                <w:rFonts w:ascii="Garamond" w:hAnsi="Garamond" w:cs="Garamond"/>
                <w:b/>
                <w:bCs/>
                <w:sz w:val="20"/>
                <w:szCs w:val="20"/>
              </w:rPr>
              <w:t>Punkt imisji</w:t>
            </w:r>
          </w:p>
        </w:tc>
        <w:tc>
          <w:tcPr>
            <w:tcW w:w="2305" w:type="dxa"/>
            <w:shd w:val="clear" w:color="auto" w:fill="D9D9D9"/>
            <w:vAlign w:val="center"/>
          </w:tcPr>
          <w:p w14:paraId="53AFA9A1" w14:textId="77777777" w:rsidR="00766317" w:rsidRPr="00AA6356" w:rsidRDefault="00766317" w:rsidP="009C1FB9">
            <w:pPr>
              <w:jc w:val="center"/>
              <w:rPr>
                <w:rFonts w:ascii="Garamond" w:hAnsi="Garamond" w:cs="Garamond"/>
                <w:b/>
                <w:bCs/>
                <w:sz w:val="20"/>
                <w:szCs w:val="20"/>
              </w:rPr>
            </w:pPr>
            <w:r w:rsidRPr="00AA6356">
              <w:rPr>
                <w:rFonts w:ascii="Garamond" w:hAnsi="Garamond" w:cs="Garamond"/>
                <w:b/>
                <w:bCs/>
                <w:sz w:val="20"/>
                <w:szCs w:val="20"/>
              </w:rPr>
              <w:t>Równoważny poziom dźwięku A – L</w:t>
            </w:r>
            <w:r w:rsidRPr="00AA6356">
              <w:rPr>
                <w:rFonts w:ascii="Garamond" w:hAnsi="Garamond" w:cs="Garamond"/>
                <w:b/>
                <w:bCs/>
                <w:sz w:val="20"/>
                <w:szCs w:val="20"/>
                <w:vertAlign w:val="subscript"/>
              </w:rPr>
              <w:t>Aeq</w:t>
            </w:r>
            <w:r w:rsidRPr="00AA6356">
              <w:rPr>
                <w:rFonts w:ascii="Garamond" w:hAnsi="Garamond" w:cs="Garamond"/>
                <w:b/>
                <w:bCs/>
                <w:sz w:val="20"/>
                <w:szCs w:val="20"/>
              </w:rPr>
              <w:t>, dB</w:t>
            </w:r>
          </w:p>
        </w:tc>
        <w:tc>
          <w:tcPr>
            <w:tcW w:w="5365" w:type="dxa"/>
            <w:shd w:val="clear" w:color="auto" w:fill="D9D9D9"/>
            <w:vAlign w:val="center"/>
          </w:tcPr>
          <w:p w14:paraId="150B6F37" w14:textId="77777777" w:rsidR="00766317" w:rsidRPr="00AA6356" w:rsidRDefault="00766317" w:rsidP="009C1FB9">
            <w:pPr>
              <w:jc w:val="center"/>
              <w:rPr>
                <w:rFonts w:ascii="Garamond" w:hAnsi="Garamond" w:cs="Garamond"/>
                <w:b/>
                <w:bCs/>
                <w:sz w:val="20"/>
                <w:szCs w:val="20"/>
              </w:rPr>
            </w:pPr>
            <w:r w:rsidRPr="00AA6356">
              <w:rPr>
                <w:rFonts w:ascii="Garamond" w:hAnsi="Garamond" w:cs="Garamond"/>
                <w:b/>
                <w:bCs/>
                <w:sz w:val="20"/>
                <w:szCs w:val="20"/>
              </w:rPr>
              <w:t>Dopuszczalny równoważny poziom dźwięku A – L</w:t>
            </w:r>
            <w:r w:rsidRPr="00AA6356">
              <w:rPr>
                <w:rFonts w:ascii="Garamond" w:hAnsi="Garamond" w:cs="Garamond"/>
                <w:b/>
                <w:bCs/>
                <w:sz w:val="20"/>
                <w:szCs w:val="20"/>
                <w:vertAlign w:val="subscript"/>
              </w:rPr>
              <w:t>Aeq</w:t>
            </w:r>
            <w:r w:rsidRPr="00AA6356">
              <w:rPr>
                <w:rFonts w:ascii="Garamond" w:hAnsi="Garamond" w:cs="Garamond"/>
                <w:b/>
                <w:bCs/>
                <w:sz w:val="20"/>
                <w:szCs w:val="20"/>
              </w:rPr>
              <w:t>, dB</w:t>
            </w:r>
          </w:p>
        </w:tc>
      </w:tr>
      <w:tr w:rsidR="00766317" w:rsidRPr="00AA6356" w14:paraId="34F2B7D4" w14:textId="77777777" w:rsidTr="009C1FB9">
        <w:tc>
          <w:tcPr>
            <w:tcW w:w="881" w:type="dxa"/>
            <w:shd w:val="clear" w:color="auto" w:fill="FFFFFF"/>
            <w:vAlign w:val="center"/>
          </w:tcPr>
          <w:p w14:paraId="571F1AA5" w14:textId="77777777" w:rsidR="00766317" w:rsidRPr="00AA6356" w:rsidRDefault="00766317" w:rsidP="009C1FB9">
            <w:pPr>
              <w:tabs>
                <w:tab w:val="left" w:pos="600"/>
              </w:tabs>
              <w:jc w:val="center"/>
              <w:rPr>
                <w:rFonts w:ascii="Garamond" w:hAnsi="Garamond" w:cs="Garamond"/>
                <w:sz w:val="20"/>
                <w:szCs w:val="20"/>
              </w:rPr>
            </w:pPr>
            <w:r w:rsidRPr="00AA6356">
              <w:rPr>
                <w:rFonts w:ascii="Garamond" w:hAnsi="Garamond" w:cs="Garamond"/>
                <w:sz w:val="20"/>
                <w:szCs w:val="20"/>
              </w:rPr>
              <w:t>1</w:t>
            </w:r>
          </w:p>
        </w:tc>
        <w:tc>
          <w:tcPr>
            <w:tcW w:w="2305" w:type="dxa"/>
            <w:shd w:val="clear" w:color="auto" w:fill="FFFFFF"/>
            <w:vAlign w:val="center"/>
          </w:tcPr>
          <w:p w14:paraId="5F4E234D" w14:textId="77777777" w:rsidR="00766317" w:rsidRPr="00AA6356" w:rsidRDefault="00766317" w:rsidP="009C1FB9">
            <w:pPr>
              <w:jc w:val="center"/>
              <w:rPr>
                <w:rFonts w:ascii="Garamond" w:hAnsi="Garamond" w:cs="Garamond"/>
                <w:sz w:val="20"/>
                <w:szCs w:val="20"/>
              </w:rPr>
            </w:pPr>
            <w:r w:rsidRPr="00AA6356">
              <w:rPr>
                <w:rFonts w:ascii="Garamond" w:hAnsi="Garamond" w:cs="Garamond"/>
                <w:sz w:val="20"/>
                <w:szCs w:val="20"/>
              </w:rPr>
              <w:t>34,2</w:t>
            </w:r>
          </w:p>
        </w:tc>
        <w:tc>
          <w:tcPr>
            <w:tcW w:w="5365" w:type="dxa"/>
            <w:vMerge w:val="restart"/>
            <w:shd w:val="clear" w:color="auto" w:fill="FFFFFF"/>
            <w:vAlign w:val="center"/>
          </w:tcPr>
          <w:p w14:paraId="53AD285F" w14:textId="77777777" w:rsidR="00766317" w:rsidRPr="00AA6356" w:rsidRDefault="00766317" w:rsidP="009C1FB9">
            <w:pPr>
              <w:jc w:val="center"/>
              <w:rPr>
                <w:rFonts w:ascii="Garamond" w:hAnsi="Garamond" w:cs="Garamond"/>
                <w:sz w:val="20"/>
                <w:szCs w:val="20"/>
              </w:rPr>
            </w:pPr>
            <w:r w:rsidRPr="00AA6356">
              <w:rPr>
                <w:rFonts w:ascii="Garamond" w:hAnsi="Garamond" w:cs="Garamond"/>
                <w:sz w:val="20"/>
                <w:szCs w:val="20"/>
              </w:rPr>
              <w:t>45</w:t>
            </w:r>
          </w:p>
        </w:tc>
      </w:tr>
      <w:tr w:rsidR="00766317" w:rsidRPr="00AA6356" w14:paraId="2DFBD5A2" w14:textId="77777777" w:rsidTr="009C1FB9">
        <w:tc>
          <w:tcPr>
            <w:tcW w:w="881" w:type="dxa"/>
            <w:shd w:val="clear" w:color="auto" w:fill="FFFFFF"/>
            <w:vAlign w:val="center"/>
          </w:tcPr>
          <w:p w14:paraId="5E830865" w14:textId="77777777" w:rsidR="00766317" w:rsidRPr="00AA6356" w:rsidRDefault="00766317" w:rsidP="009C1FB9">
            <w:pPr>
              <w:tabs>
                <w:tab w:val="left" w:pos="600"/>
              </w:tabs>
              <w:jc w:val="center"/>
              <w:rPr>
                <w:rFonts w:ascii="Garamond" w:hAnsi="Garamond" w:cs="Garamond"/>
                <w:sz w:val="20"/>
                <w:szCs w:val="20"/>
              </w:rPr>
            </w:pPr>
            <w:r w:rsidRPr="00AA6356">
              <w:rPr>
                <w:rFonts w:ascii="Garamond" w:hAnsi="Garamond" w:cs="Garamond"/>
                <w:sz w:val="20"/>
                <w:szCs w:val="20"/>
              </w:rPr>
              <w:t>2</w:t>
            </w:r>
          </w:p>
        </w:tc>
        <w:tc>
          <w:tcPr>
            <w:tcW w:w="2305" w:type="dxa"/>
            <w:shd w:val="clear" w:color="auto" w:fill="FFFFFF"/>
            <w:vAlign w:val="center"/>
          </w:tcPr>
          <w:p w14:paraId="63E5F65D" w14:textId="77777777" w:rsidR="00766317" w:rsidRPr="00AA6356" w:rsidRDefault="00766317" w:rsidP="009C1FB9">
            <w:pPr>
              <w:jc w:val="center"/>
              <w:rPr>
                <w:rFonts w:ascii="Garamond" w:hAnsi="Garamond" w:cs="Garamond"/>
                <w:sz w:val="20"/>
                <w:szCs w:val="20"/>
              </w:rPr>
            </w:pPr>
            <w:r w:rsidRPr="00AA6356">
              <w:rPr>
                <w:rFonts w:ascii="Garamond" w:hAnsi="Garamond" w:cs="Garamond"/>
                <w:sz w:val="20"/>
                <w:szCs w:val="20"/>
              </w:rPr>
              <w:t>35,2</w:t>
            </w:r>
          </w:p>
        </w:tc>
        <w:tc>
          <w:tcPr>
            <w:tcW w:w="5365" w:type="dxa"/>
            <w:vMerge/>
            <w:shd w:val="clear" w:color="auto" w:fill="FFFFFF"/>
            <w:vAlign w:val="center"/>
          </w:tcPr>
          <w:p w14:paraId="0829284D" w14:textId="77777777" w:rsidR="00766317" w:rsidRPr="00AA6356" w:rsidRDefault="00766317" w:rsidP="009C1FB9">
            <w:pPr>
              <w:jc w:val="center"/>
              <w:rPr>
                <w:rFonts w:ascii="Garamond" w:hAnsi="Garamond" w:cs="Garamond"/>
                <w:sz w:val="20"/>
                <w:szCs w:val="20"/>
              </w:rPr>
            </w:pPr>
          </w:p>
        </w:tc>
      </w:tr>
      <w:tr w:rsidR="00766317" w:rsidRPr="00AA6356" w14:paraId="3EE77E4A" w14:textId="77777777" w:rsidTr="009C1FB9">
        <w:tc>
          <w:tcPr>
            <w:tcW w:w="881" w:type="dxa"/>
            <w:shd w:val="clear" w:color="auto" w:fill="FFFFFF"/>
            <w:vAlign w:val="center"/>
          </w:tcPr>
          <w:p w14:paraId="313F8284" w14:textId="77777777" w:rsidR="00766317" w:rsidRPr="00AA6356" w:rsidRDefault="00766317" w:rsidP="009C1FB9">
            <w:pPr>
              <w:tabs>
                <w:tab w:val="left" w:pos="600"/>
              </w:tabs>
              <w:jc w:val="center"/>
              <w:rPr>
                <w:rFonts w:ascii="Garamond" w:hAnsi="Garamond" w:cs="Garamond"/>
                <w:sz w:val="20"/>
                <w:szCs w:val="20"/>
              </w:rPr>
            </w:pPr>
            <w:r w:rsidRPr="00AA6356">
              <w:rPr>
                <w:rFonts w:ascii="Garamond" w:hAnsi="Garamond" w:cs="Garamond"/>
                <w:sz w:val="20"/>
                <w:szCs w:val="20"/>
              </w:rPr>
              <w:t>3</w:t>
            </w:r>
          </w:p>
        </w:tc>
        <w:tc>
          <w:tcPr>
            <w:tcW w:w="2305" w:type="dxa"/>
            <w:shd w:val="clear" w:color="auto" w:fill="FFFFFF"/>
            <w:vAlign w:val="center"/>
          </w:tcPr>
          <w:p w14:paraId="6C7ED38C" w14:textId="77777777" w:rsidR="00766317" w:rsidRPr="00AA6356" w:rsidRDefault="00766317" w:rsidP="009C1FB9">
            <w:pPr>
              <w:jc w:val="center"/>
              <w:rPr>
                <w:rFonts w:ascii="Garamond" w:hAnsi="Garamond" w:cs="Garamond"/>
                <w:sz w:val="20"/>
                <w:szCs w:val="20"/>
              </w:rPr>
            </w:pPr>
            <w:r w:rsidRPr="00AA6356">
              <w:rPr>
                <w:rFonts w:ascii="Garamond" w:hAnsi="Garamond" w:cs="Garamond"/>
                <w:sz w:val="20"/>
                <w:szCs w:val="20"/>
              </w:rPr>
              <w:t>34,3</w:t>
            </w:r>
          </w:p>
        </w:tc>
        <w:tc>
          <w:tcPr>
            <w:tcW w:w="5365" w:type="dxa"/>
            <w:vMerge/>
            <w:shd w:val="clear" w:color="auto" w:fill="FFFFFF"/>
            <w:vAlign w:val="center"/>
          </w:tcPr>
          <w:p w14:paraId="58869AA5" w14:textId="77777777" w:rsidR="00766317" w:rsidRPr="00AA6356" w:rsidRDefault="00766317" w:rsidP="009C1FB9">
            <w:pPr>
              <w:jc w:val="center"/>
              <w:rPr>
                <w:rFonts w:ascii="Garamond" w:hAnsi="Garamond" w:cs="Garamond"/>
                <w:sz w:val="20"/>
                <w:szCs w:val="20"/>
              </w:rPr>
            </w:pPr>
          </w:p>
        </w:tc>
      </w:tr>
      <w:tr w:rsidR="00766317" w:rsidRPr="00AA6356" w14:paraId="6857DE14" w14:textId="77777777" w:rsidTr="009C1FB9">
        <w:tc>
          <w:tcPr>
            <w:tcW w:w="881" w:type="dxa"/>
            <w:shd w:val="clear" w:color="auto" w:fill="FFFFFF"/>
            <w:vAlign w:val="center"/>
          </w:tcPr>
          <w:p w14:paraId="51E4A843" w14:textId="77777777" w:rsidR="00766317" w:rsidRPr="00AA6356" w:rsidRDefault="00766317" w:rsidP="009C1FB9">
            <w:pPr>
              <w:tabs>
                <w:tab w:val="left" w:pos="600"/>
              </w:tabs>
              <w:jc w:val="center"/>
              <w:rPr>
                <w:rFonts w:ascii="Garamond" w:hAnsi="Garamond" w:cs="Garamond"/>
                <w:sz w:val="20"/>
                <w:szCs w:val="20"/>
              </w:rPr>
            </w:pPr>
            <w:r w:rsidRPr="00AA6356">
              <w:rPr>
                <w:rFonts w:ascii="Garamond" w:hAnsi="Garamond" w:cs="Garamond"/>
                <w:sz w:val="20"/>
                <w:szCs w:val="20"/>
              </w:rPr>
              <w:t>4</w:t>
            </w:r>
          </w:p>
        </w:tc>
        <w:tc>
          <w:tcPr>
            <w:tcW w:w="2305" w:type="dxa"/>
            <w:shd w:val="clear" w:color="auto" w:fill="FFFFFF"/>
            <w:vAlign w:val="center"/>
          </w:tcPr>
          <w:p w14:paraId="4C17E1D7" w14:textId="77777777" w:rsidR="00766317" w:rsidRPr="00AA6356" w:rsidRDefault="00766317" w:rsidP="009C1FB9">
            <w:pPr>
              <w:jc w:val="center"/>
              <w:rPr>
                <w:rFonts w:ascii="Garamond" w:hAnsi="Garamond" w:cs="Garamond"/>
                <w:sz w:val="20"/>
                <w:szCs w:val="20"/>
              </w:rPr>
            </w:pPr>
            <w:r w:rsidRPr="00AA6356">
              <w:rPr>
                <w:rFonts w:ascii="Garamond" w:hAnsi="Garamond" w:cs="Garamond"/>
                <w:sz w:val="20"/>
                <w:szCs w:val="20"/>
              </w:rPr>
              <w:t>33,2</w:t>
            </w:r>
          </w:p>
        </w:tc>
        <w:tc>
          <w:tcPr>
            <w:tcW w:w="5365" w:type="dxa"/>
            <w:vMerge/>
            <w:shd w:val="clear" w:color="auto" w:fill="FFFFFF"/>
            <w:vAlign w:val="center"/>
          </w:tcPr>
          <w:p w14:paraId="4B3FC43B" w14:textId="77777777" w:rsidR="00766317" w:rsidRPr="00AA6356" w:rsidRDefault="00766317" w:rsidP="009C1FB9">
            <w:pPr>
              <w:jc w:val="center"/>
              <w:rPr>
                <w:rFonts w:ascii="Garamond" w:hAnsi="Garamond" w:cs="Garamond"/>
                <w:sz w:val="20"/>
                <w:szCs w:val="20"/>
              </w:rPr>
            </w:pPr>
          </w:p>
        </w:tc>
      </w:tr>
      <w:tr w:rsidR="00766317" w:rsidRPr="00AA6356" w14:paraId="0CC4E36D" w14:textId="77777777" w:rsidTr="009C1FB9">
        <w:tc>
          <w:tcPr>
            <w:tcW w:w="881" w:type="dxa"/>
            <w:shd w:val="clear" w:color="auto" w:fill="FFFFFF"/>
            <w:vAlign w:val="center"/>
          </w:tcPr>
          <w:p w14:paraId="0DEF8C85" w14:textId="77777777" w:rsidR="00766317" w:rsidRPr="00AA6356" w:rsidRDefault="00766317" w:rsidP="009C1FB9">
            <w:pPr>
              <w:tabs>
                <w:tab w:val="left" w:pos="600"/>
              </w:tabs>
              <w:jc w:val="center"/>
              <w:rPr>
                <w:rFonts w:ascii="Garamond" w:hAnsi="Garamond" w:cs="Garamond"/>
                <w:sz w:val="20"/>
                <w:szCs w:val="20"/>
              </w:rPr>
            </w:pPr>
            <w:r w:rsidRPr="00AA6356">
              <w:rPr>
                <w:rFonts w:ascii="Garamond" w:hAnsi="Garamond" w:cs="Garamond"/>
                <w:sz w:val="20"/>
                <w:szCs w:val="20"/>
              </w:rPr>
              <w:t>5</w:t>
            </w:r>
          </w:p>
        </w:tc>
        <w:tc>
          <w:tcPr>
            <w:tcW w:w="2305" w:type="dxa"/>
            <w:shd w:val="clear" w:color="auto" w:fill="FFFFFF"/>
            <w:vAlign w:val="center"/>
          </w:tcPr>
          <w:p w14:paraId="39EE8955" w14:textId="77777777" w:rsidR="00766317" w:rsidRPr="00AA6356" w:rsidRDefault="00766317" w:rsidP="009C1FB9">
            <w:pPr>
              <w:jc w:val="center"/>
              <w:rPr>
                <w:rFonts w:ascii="Garamond" w:hAnsi="Garamond" w:cs="Garamond"/>
                <w:sz w:val="20"/>
                <w:szCs w:val="20"/>
              </w:rPr>
            </w:pPr>
            <w:r w:rsidRPr="00AA6356">
              <w:rPr>
                <w:rFonts w:ascii="Garamond" w:hAnsi="Garamond" w:cs="Garamond"/>
                <w:sz w:val="20"/>
                <w:szCs w:val="20"/>
              </w:rPr>
              <w:t>32,4</w:t>
            </w:r>
          </w:p>
        </w:tc>
        <w:tc>
          <w:tcPr>
            <w:tcW w:w="5365" w:type="dxa"/>
            <w:vMerge/>
            <w:shd w:val="clear" w:color="auto" w:fill="FFFFFF"/>
            <w:vAlign w:val="center"/>
          </w:tcPr>
          <w:p w14:paraId="0F175281" w14:textId="77777777" w:rsidR="00766317" w:rsidRPr="00AA6356" w:rsidRDefault="00766317" w:rsidP="009C1FB9">
            <w:pPr>
              <w:jc w:val="center"/>
              <w:rPr>
                <w:rFonts w:ascii="Garamond" w:hAnsi="Garamond" w:cs="Garamond"/>
                <w:sz w:val="20"/>
                <w:szCs w:val="20"/>
              </w:rPr>
            </w:pPr>
          </w:p>
        </w:tc>
      </w:tr>
    </w:tbl>
    <w:p w14:paraId="785587CA" w14:textId="77777777" w:rsidR="00766317" w:rsidRPr="00AA6356" w:rsidRDefault="00766317" w:rsidP="00766317">
      <w:pPr>
        <w:jc w:val="both"/>
        <w:rPr>
          <w:rFonts w:ascii="Garamond" w:hAnsi="Garamond" w:cs="Garamond"/>
          <w:i/>
          <w:iCs/>
          <w:sz w:val="20"/>
          <w:szCs w:val="20"/>
        </w:rPr>
      </w:pPr>
      <w:r w:rsidRPr="00AA6356">
        <w:rPr>
          <w:rFonts w:ascii="Garamond" w:hAnsi="Garamond" w:cs="Garamond"/>
          <w:i/>
          <w:iCs/>
          <w:sz w:val="20"/>
          <w:szCs w:val="20"/>
        </w:rPr>
        <w:t>Źródło: Obliczenia własne.</w:t>
      </w:r>
    </w:p>
    <w:p w14:paraId="0B400B3F" w14:textId="77777777" w:rsidR="001D2FC4" w:rsidRPr="005B1DC4" w:rsidRDefault="001D2FC4" w:rsidP="001D2FC4">
      <w:pPr>
        <w:jc w:val="both"/>
        <w:rPr>
          <w:rFonts w:ascii="Garamond" w:hAnsi="Garamond" w:cs="Garamond"/>
          <w:color w:val="FF0000"/>
          <w:highlight w:val="yellow"/>
        </w:rPr>
      </w:pPr>
    </w:p>
    <w:p w14:paraId="60710B0D" w14:textId="77777777" w:rsidR="00E6056C" w:rsidRPr="006F67D8" w:rsidRDefault="00E6056C" w:rsidP="00E6056C">
      <w:pPr>
        <w:jc w:val="both"/>
        <w:rPr>
          <w:rFonts w:ascii="Garamond" w:hAnsi="Garamond" w:cs="Garamond"/>
        </w:rPr>
      </w:pPr>
      <w:bookmarkStart w:id="1149" w:name="_Toc319067518"/>
      <w:bookmarkStart w:id="1150" w:name="_Toc399759134"/>
      <w:bookmarkStart w:id="1151" w:name="_Toc464106840"/>
      <w:bookmarkStart w:id="1152" w:name="_Toc471363443"/>
      <w:bookmarkStart w:id="1153" w:name="_Toc471799495"/>
      <w:bookmarkStart w:id="1154" w:name="_Toc471900338"/>
      <w:bookmarkEnd w:id="1018"/>
      <w:bookmarkEnd w:id="1099"/>
      <w:bookmarkEnd w:id="1100"/>
      <w:bookmarkEnd w:id="1101"/>
      <w:bookmarkEnd w:id="1102"/>
      <w:bookmarkEnd w:id="1103"/>
      <w:r w:rsidRPr="006F67D8">
        <w:rPr>
          <w:rFonts w:ascii="Garamond" w:hAnsi="Garamond" w:cs="Garamond"/>
        </w:rPr>
        <w:t>Szczegółowe wyniki obliczeń oraz rozkład izofon na mapach, zawierają załączniki H1, H2, H3, H4, H5, H6.</w:t>
      </w:r>
    </w:p>
    <w:p w14:paraId="6BC1E3C3" w14:textId="77777777" w:rsidR="00E6056C" w:rsidRPr="006F67D8" w:rsidRDefault="00E6056C" w:rsidP="00E6056C">
      <w:pPr>
        <w:pStyle w:val="Nagwek3"/>
      </w:pPr>
    </w:p>
    <w:p w14:paraId="084BA6AE" w14:textId="77777777" w:rsidR="00E6056C" w:rsidRPr="006F67D8" w:rsidRDefault="00E6056C" w:rsidP="00E6056C">
      <w:pPr>
        <w:pStyle w:val="Nagwek3"/>
      </w:pPr>
      <w:bookmarkStart w:id="1155" w:name="_Toc203721187"/>
      <w:bookmarkStart w:id="1156" w:name="_Toc209606290"/>
      <w:r w:rsidRPr="006F67D8">
        <w:t>9.4.6. Oddziaływanie na klimat akustyczny w fazie realizacji i likwidacji</w:t>
      </w:r>
      <w:bookmarkEnd w:id="1155"/>
      <w:bookmarkEnd w:id="1156"/>
    </w:p>
    <w:p w14:paraId="594617FB" w14:textId="77777777" w:rsidR="00E6056C" w:rsidRPr="006F67D8" w:rsidRDefault="00E6056C" w:rsidP="00E6056C">
      <w:pPr>
        <w:autoSpaceDE w:val="0"/>
        <w:autoSpaceDN w:val="0"/>
        <w:adjustRightInd w:val="0"/>
        <w:jc w:val="both"/>
        <w:rPr>
          <w:rFonts w:ascii="Garamond" w:hAnsi="Garamond" w:cs="Garamond"/>
        </w:rPr>
      </w:pPr>
    </w:p>
    <w:p w14:paraId="7112EFEB" w14:textId="77777777" w:rsidR="00E6056C" w:rsidRPr="006F67D8" w:rsidRDefault="00E6056C" w:rsidP="00E6056C">
      <w:pPr>
        <w:autoSpaceDE w:val="0"/>
        <w:autoSpaceDN w:val="0"/>
        <w:adjustRightInd w:val="0"/>
        <w:jc w:val="both"/>
        <w:rPr>
          <w:rFonts w:ascii="Garamond" w:hAnsi="Garamond" w:cs="Garamond"/>
        </w:rPr>
      </w:pPr>
      <w:r w:rsidRPr="006F67D8">
        <w:rPr>
          <w:rFonts w:ascii="Garamond" w:hAnsi="Garamond" w:cs="Garamond"/>
        </w:rPr>
        <w:t>W trakcie realizacji i ewentualnej likwidacji przedsięwzięcia mogą pojawić się uciążliwości akustyczne, związane z prowadzeniem prac budowlanych/rozbiórkowych z użyciem ciężkiego sprzętu. Uciążliwości te będą miały jedynie charakter krótkotrwały.</w:t>
      </w:r>
    </w:p>
    <w:p w14:paraId="72CDBB81" w14:textId="77777777" w:rsidR="00711FC8" w:rsidRPr="005B1DC4" w:rsidRDefault="00711FC8" w:rsidP="00726FD8">
      <w:pPr>
        <w:pStyle w:val="Nagwek3"/>
        <w:rPr>
          <w:b w:val="0"/>
          <w:sz w:val="24"/>
          <w:szCs w:val="24"/>
          <w:highlight w:val="yellow"/>
        </w:rPr>
      </w:pPr>
    </w:p>
    <w:p w14:paraId="543B49DD" w14:textId="77777777" w:rsidR="00E6056C" w:rsidRPr="006F67D8" w:rsidRDefault="00E6056C" w:rsidP="00E6056C">
      <w:pPr>
        <w:pStyle w:val="Nagwek3"/>
      </w:pPr>
      <w:bookmarkStart w:id="1157" w:name="_Toc203721188"/>
      <w:bookmarkStart w:id="1158" w:name="_Toc209606291"/>
      <w:bookmarkStart w:id="1159" w:name="_Toc152571046"/>
      <w:bookmarkStart w:id="1160" w:name="_Toc152513548"/>
      <w:bookmarkStart w:id="1161" w:name="_Toc319067519"/>
      <w:bookmarkStart w:id="1162" w:name="_Toc399759135"/>
      <w:bookmarkStart w:id="1163" w:name="_Toc464106841"/>
      <w:bookmarkStart w:id="1164" w:name="_Toc471363444"/>
      <w:bookmarkStart w:id="1165" w:name="_Toc471799496"/>
      <w:bookmarkStart w:id="1166" w:name="_Toc471900339"/>
      <w:bookmarkEnd w:id="1149"/>
      <w:bookmarkEnd w:id="1150"/>
      <w:bookmarkEnd w:id="1151"/>
      <w:bookmarkEnd w:id="1152"/>
      <w:bookmarkEnd w:id="1153"/>
      <w:bookmarkEnd w:id="1154"/>
      <w:bookmarkEnd w:id="680"/>
      <w:r w:rsidRPr="006F67D8">
        <w:t>9.4.7. Środki organizacyjno – techniczne, minimalizujące negatywne oddziaływania na klimat akustyczny</w:t>
      </w:r>
      <w:bookmarkEnd w:id="1157"/>
      <w:bookmarkEnd w:id="1158"/>
    </w:p>
    <w:p w14:paraId="018D89B7" w14:textId="77777777" w:rsidR="00E6056C" w:rsidRPr="006F67D8" w:rsidRDefault="00E6056C" w:rsidP="00E6056C">
      <w:pPr>
        <w:tabs>
          <w:tab w:val="num" w:pos="1080"/>
        </w:tabs>
        <w:outlineLvl w:val="2"/>
        <w:rPr>
          <w:rFonts w:ascii="Garamond" w:hAnsi="Garamond" w:cs="Garamond"/>
          <w:bCs/>
        </w:rPr>
      </w:pPr>
    </w:p>
    <w:p w14:paraId="2DE8F092" w14:textId="77777777" w:rsidR="00E6056C" w:rsidRPr="006F67D8" w:rsidRDefault="00E6056C" w:rsidP="00E6056C">
      <w:pPr>
        <w:jc w:val="both"/>
        <w:rPr>
          <w:rFonts w:ascii="Garamond" w:hAnsi="Garamond" w:cs="Garamond"/>
        </w:rPr>
      </w:pPr>
      <w:r w:rsidRPr="006F67D8">
        <w:rPr>
          <w:rFonts w:ascii="Garamond" w:hAnsi="Garamond" w:cs="Garamond"/>
        </w:rPr>
        <w:t>W celu ograniczenia negatywnego wpływu na klimat akustyczny omawianej inwestycji zastosowano następujące rozwiązania organizacyjno – techniczne:</w:t>
      </w:r>
    </w:p>
    <w:p w14:paraId="5C61E8A1" w14:textId="77777777" w:rsidR="00E6056C" w:rsidRPr="006F67D8" w:rsidRDefault="00E6056C" w:rsidP="00E6056C">
      <w:pPr>
        <w:numPr>
          <w:ilvl w:val="0"/>
          <w:numId w:val="14"/>
        </w:numPr>
        <w:jc w:val="both"/>
        <w:rPr>
          <w:rFonts w:ascii="Garamond" w:hAnsi="Garamond" w:cs="Garamond"/>
        </w:rPr>
      </w:pPr>
      <w:r w:rsidRPr="006F67D8">
        <w:rPr>
          <w:rFonts w:ascii="Garamond" w:hAnsi="Garamond" w:cs="Garamond"/>
        </w:rPr>
        <w:t xml:space="preserve">stosowanie sprawnych technicznie pojazdów, spełniających normy emisji hałasu </w:t>
      </w:r>
      <w:r w:rsidRPr="006F67D8">
        <w:rPr>
          <w:rFonts w:ascii="Garamond" w:hAnsi="Garamond" w:cs="Garamond"/>
        </w:rPr>
        <w:br/>
        <w:t>do otoczenia,</w:t>
      </w:r>
    </w:p>
    <w:p w14:paraId="33265ACB" w14:textId="77777777" w:rsidR="00E6056C" w:rsidRPr="006F67D8" w:rsidRDefault="00E6056C" w:rsidP="00E6056C">
      <w:pPr>
        <w:numPr>
          <w:ilvl w:val="0"/>
          <w:numId w:val="17"/>
        </w:numPr>
        <w:jc w:val="both"/>
        <w:rPr>
          <w:rFonts w:ascii="Garamond" w:hAnsi="Garamond" w:cs="Garamond"/>
          <w:sz w:val="32"/>
          <w:szCs w:val="32"/>
        </w:rPr>
      </w:pPr>
      <w:r w:rsidRPr="006F67D8">
        <w:rPr>
          <w:rFonts w:ascii="Garamond" w:hAnsi="Garamond" w:cs="Garamond"/>
        </w:rPr>
        <w:t>zastosowanie odpowiednio dobranej wentylacji, wykorzystującej wentylatory charakteryzujące się niskim poziomem mocy akustycznej oraz niskim zużyciem energii elektrycznej,</w:t>
      </w:r>
    </w:p>
    <w:p w14:paraId="6175E7EC" w14:textId="77777777" w:rsidR="00E6056C" w:rsidRPr="006F67D8" w:rsidRDefault="00E6056C" w:rsidP="00E6056C">
      <w:pPr>
        <w:numPr>
          <w:ilvl w:val="0"/>
          <w:numId w:val="14"/>
        </w:numPr>
        <w:jc w:val="both"/>
        <w:rPr>
          <w:rFonts w:ascii="Garamond" w:hAnsi="Garamond" w:cs="Garamond"/>
        </w:rPr>
      </w:pPr>
      <w:r w:rsidRPr="006F67D8">
        <w:rPr>
          <w:rFonts w:ascii="Garamond" w:hAnsi="Garamond" w:cs="Garamond"/>
        </w:rPr>
        <w:t>dostosowanie ruchu pojazdów wewnątrz fermy do godzin i tras minimalizujących ilość osób narażonych.</w:t>
      </w:r>
    </w:p>
    <w:p w14:paraId="034F4232" w14:textId="77777777" w:rsidR="00E6056C" w:rsidRPr="006F67D8" w:rsidRDefault="00E6056C" w:rsidP="00E6056C">
      <w:pPr>
        <w:jc w:val="both"/>
        <w:rPr>
          <w:rFonts w:ascii="Garamond" w:hAnsi="Garamond" w:cs="Garamond"/>
        </w:rPr>
      </w:pPr>
    </w:p>
    <w:p w14:paraId="12AB3C80" w14:textId="77777777" w:rsidR="00E6056C" w:rsidRPr="006F67D8" w:rsidRDefault="00E6056C" w:rsidP="00E6056C">
      <w:pPr>
        <w:tabs>
          <w:tab w:val="num" w:pos="1080"/>
        </w:tabs>
        <w:jc w:val="both"/>
        <w:rPr>
          <w:rFonts w:ascii="Garamond" w:hAnsi="Garamond" w:cs="Garamond"/>
        </w:rPr>
      </w:pPr>
      <w:r w:rsidRPr="006F67D8">
        <w:rPr>
          <w:rFonts w:ascii="Garamond" w:hAnsi="Garamond" w:cs="Garamond"/>
        </w:rPr>
        <w:t xml:space="preserve">W wyniku przeprowadzonej analizy, można stwierdzić, że nie wystąpi uciążliwość akustyczna na granicy najbliższej, sąsiedniej zabudowy. </w:t>
      </w:r>
    </w:p>
    <w:p w14:paraId="2AA54AB4" w14:textId="77777777" w:rsidR="00CD2DDA" w:rsidRPr="005B1DC4" w:rsidRDefault="00CD2DDA" w:rsidP="00CD2DDA">
      <w:pPr>
        <w:tabs>
          <w:tab w:val="num" w:pos="1080"/>
        </w:tabs>
        <w:jc w:val="both"/>
        <w:rPr>
          <w:rFonts w:ascii="Garamond" w:hAnsi="Garamond" w:cs="Garamond"/>
          <w:highlight w:val="yellow"/>
        </w:rPr>
      </w:pPr>
    </w:p>
    <w:p w14:paraId="53A2B789" w14:textId="77777777" w:rsidR="00E6056C" w:rsidRPr="006F67D8" w:rsidRDefault="00E6056C" w:rsidP="00E6056C">
      <w:pPr>
        <w:pStyle w:val="Nagwek2"/>
      </w:pPr>
      <w:bookmarkStart w:id="1167" w:name="_Toc203721189"/>
      <w:bookmarkStart w:id="1168" w:name="_Toc209606292"/>
      <w:bookmarkStart w:id="1169" w:name="_Toc152571047"/>
      <w:bookmarkStart w:id="1170" w:name="_Toc152513549"/>
      <w:bookmarkStart w:id="1171" w:name="_Toc319067520"/>
      <w:bookmarkStart w:id="1172" w:name="_Toc399759136"/>
      <w:bookmarkStart w:id="1173" w:name="_Toc464106842"/>
      <w:bookmarkStart w:id="1174" w:name="_Toc471363445"/>
      <w:bookmarkStart w:id="1175" w:name="_Toc471799497"/>
      <w:bookmarkStart w:id="1176" w:name="_Toc471900340"/>
      <w:bookmarkEnd w:id="1159"/>
      <w:bookmarkEnd w:id="1160"/>
      <w:bookmarkEnd w:id="1161"/>
      <w:bookmarkEnd w:id="1162"/>
      <w:bookmarkEnd w:id="1163"/>
      <w:bookmarkEnd w:id="1164"/>
      <w:bookmarkEnd w:id="1165"/>
      <w:bookmarkEnd w:id="1166"/>
      <w:r w:rsidRPr="006F67D8">
        <w:t>9.5. Oddziaływanie na powierzchnię ziemi, z uwzględnieniem ruchów masowych ziemi, klimat i krajobraz</w:t>
      </w:r>
      <w:bookmarkEnd w:id="1167"/>
      <w:bookmarkEnd w:id="1168"/>
    </w:p>
    <w:p w14:paraId="2467D2F2" w14:textId="77777777" w:rsidR="00E6056C" w:rsidRPr="006F67D8" w:rsidRDefault="00E6056C" w:rsidP="00E6056C">
      <w:pPr>
        <w:jc w:val="both"/>
        <w:rPr>
          <w:rFonts w:ascii="Garamond" w:hAnsi="Garamond" w:cs="Garamond"/>
        </w:rPr>
      </w:pPr>
    </w:p>
    <w:p w14:paraId="3E144F07" w14:textId="7CA736F5" w:rsidR="00E6056C" w:rsidRPr="006F67D8" w:rsidRDefault="00E6056C" w:rsidP="00E6056C">
      <w:pPr>
        <w:jc w:val="both"/>
        <w:rPr>
          <w:rFonts w:ascii="Garamond" w:hAnsi="Garamond" w:cs="Garamond"/>
        </w:rPr>
      </w:pPr>
      <w:r w:rsidRPr="006F67D8">
        <w:rPr>
          <w:rFonts w:ascii="Garamond" w:hAnsi="Garamond" w:cs="Garamond"/>
        </w:rPr>
        <w:t xml:space="preserve">Zgodnie z art. 101 Ustawy z dnia 27 kwietnia 2001 r. Prawo ochrony środowiska </w:t>
      </w:r>
      <w:r w:rsidRPr="006F67D8">
        <w:rPr>
          <w:rFonts w:ascii="Garamond" w:hAnsi="Garamond" w:cs="Garamond"/>
        </w:rPr>
        <w:br/>
      </w:r>
      <w:r w:rsidRPr="006F67D8">
        <w:rPr>
          <w:rFonts w:ascii="Garamond" w:hAnsi="Garamond"/>
        </w:rPr>
        <w:t>(Dz.U. 2025 poz. 647</w:t>
      </w:r>
      <w:r w:rsidR="00694848">
        <w:rPr>
          <w:rFonts w:ascii="Garamond" w:hAnsi="Garamond"/>
        </w:rPr>
        <w:t xml:space="preserve"> z późn. zm.</w:t>
      </w:r>
      <w:r w:rsidRPr="006F67D8">
        <w:rPr>
          <w:rFonts w:ascii="Garamond" w:hAnsi="Garamond"/>
        </w:rPr>
        <w:t xml:space="preserve">) </w:t>
      </w:r>
      <w:r w:rsidRPr="006F67D8">
        <w:rPr>
          <w:rFonts w:ascii="Garamond" w:hAnsi="Garamond" w:cs="Garamond"/>
        </w:rPr>
        <w:t>ochrona powierzchni ziemi polega na:</w:t>
      </w:r>
    </w:p>
    <w:p w14:paraId="2C289377" w14:textId="77777777" w:rsidR="00E6056C" w:rsidRPr="006F67D8" w:rsidRDefault="00E6056C" w:rsidP="00E6056C">
      <w:pPr>
        <w:jc w:val="both"/>
        <w:rPr>
          <w:rFonts w:ascii="Garamond" w:hAnsi="Garamond" w:cs="Garamond"/>
        </w:rPr>
      </w:pPr>
      <w:r w:rsidRPr="006F67D8">
        <w:rPr>
          <w:rFonts w:ascii="Garamond" w:hAnsi="Garamond" w:cs="Garamond"/>
        </w:rPr>
        <w:t>1) racjonalnym gospodarowaniu;</w:t>
      </w:r>
    </w:p>
    <w:p w14:paraId="2BAE007E" w14:textId="77777777" w:rsidR="00E6056C" w:rsidRPr="006F67D8" w:rsidRDefault="00E6056C" w:rsidP="00E6056C">
      <w:pPr>
        <w:jc w:val="both"/>
        <w:rPr>
          <w:rFonts w:ascii="Garamond" w:hAnsi="Garamond" w:cs="Garamond"/>
        </w:rPr>
      </w:pPr>
      <w:r w:rsidRPr="006F67D8">
        <w:rPr>
          <w:rFonts w:ascii="Garamond" w:hAnsi="Garamond" w:cs="Garamond"/>
        </w:rPr>
        <w:t>2) zachowaniu funkcji środowiskowych, gospodarczych, społecznych i kulturowych, w tym między innymi:</w:t>
      </w:r>
    </w:p>
    <w:p w14:paraId="4D55A775" w14:textId="77777777" w:rsidR="00E6056C" w:rsidRPr="006F67D8" w:rsidRDefault="00E6056C" w:rsidP="00E6056C">
      <w:pPr>
        <w:ind w:left="567"/>
        <w:jc w:val="both"/>
        <w:rPr>
          <w:rFonts w:ascii="Garamond" w:hAnsi="Garamond" w:cs="Garamond"/>
        </w:rPr>
      </w:pPr>
      <w:r w:rsidRPr="006F67D8">
        <w:rPr>
          <w:rFonts w:ascii="Garamond" w:hAnsi="Garamond" w:cs="Garamond"/>
        </w:rPr>
        <w:lastRenderedPageBreak/>
        <w:t>a) produkcji żywności oraz biomasy,</w:t>
      </w:r>
    </w:p>
    <w:p w14:paraId="6A060A7E" w14:textId="77777777" w:rsidR="00E6056C" w:rsidRPr="006F67D8" w:rsidRDefault="00E6056C" w:rsidP="00E6056C">
      <w:pPr>
        <w:ind w:left="567"/>
        <w:jc w:val="both"/>
        <w:rPr>
          <w:rFonts w:ascii="Garamond" w:hAnsi="Garamond" w:cs="Garamond"/>
        </w:rPr>
      </w:pPr>
      <w:r w:rsidRPr="006F67D8">
        <w:rPr>
          <w:rFonts w:ascii="Garamond" w:hAnsi="Garamond" w:cs="Garamond"/>
        </w:rPr>
        <w:t xml:space="preserve">b) magazynowaniu, filtrowaniu i przekształcaniu składników odżywczych, substancji </w:t>
      </w:r>
      <w:r w:rsidRPr="006F67D8">
        <w:rPr>
          <w:rFonts w:ascii="Garamond" w:hAnsi="Garamond" w:cs="Garamond"/>
        </w:rPr>
        <w:br/>
        <w:t>i wody,</w:t>
      </w:r>
    </w:p>
    <w:p w14:paraId="04CD7F8F" w14:textId="77777777" w:rsidR="00E6056C" w:rsidRPr="006F67D8" w:rsidRDefault="00E6056C" w:rsidP="00E6056C">
      <w:pPr>
        <w:ind w:left="567"/>
        <w:jc w:val="both"/>
        <w:rPr>
          <w:rFonts w:ascii="Garamond" w:hAnsi="Garamond" w:cs="Garamond"/>
        </w:rPr>
      </w:pPr>
      <w:r w:rsidRPr="006F67D8">
        <w:rPr>
          <w:rFonts w:ascii="Garamond" w:hAnsi="Garamond" w:cs="Garamond"/>
        </w:rPr>
        <w:t>c) podstaw rozwoju życia i różnorodności biologicznej,</w:t>
      </w:r>
    </w:p>
    <w:p w14:paraId="5AA3471F" w14:textId="77777777" w:rsidR="00E6056C" w:rsidRPr="006F67D8" w:rsidRDefault="00E6056C" w:rsidP="00E6056C">
      <w:pPr>
        <w:ind w:left="567"/>
        <w:jc w:val="both"/>
        <w:rPr>
          <w:rFonts w:ascii="Garamond" w:hAnsi="Garamond" w:cs="Garamond"/>
        </w:rPr>
      </w:pPr>
      <w:r w:rsidRPr="006F67D8">
        <w:rPr>
          <w:rFonts w:ascii="Garamond" w:hAnsi="Garamond" w:cs="Garamond"/>
        </w:rPr>
        <w:t>d) źródła surowców,</w:t>
      </w:r>
    </w:p>
    <w:p w14:paraId="44EC569D" w14:textId="77777777" w:rsidR="00E6056C" w:rsidRPr="006F67D8" w:rsidRDefault="00E6056C" w:rsidP="00E6056C">
      <w:pPr>
        <w:ind w:left="567"/>
        <w:jc w:val="both"/>
        <w:rPr>
          <w:rFonts w:ascii="Garamond" w:hAnsi="Garamond" w:cs="Garamond"/>
        </w:rPr>
      </w:pPr>
      <w:r w:rsidRPr="006F67D8">
        <w:rPr>
          <w:rFonts w:ascii="Garamond" w:hAnsi="Garamond" w:cs="Garamond"/>
        </w:rPr>
        <w:t>e) rezerwuaru pierwiastka węgla,</w:t>
      </w:r>
    </w:p>
    <w:p w14:paraId="39C3A385" w14:textId="77777777" w:rsidR="00E6056C" w:rsidRPr="006F67D8" w:rsidRDefault="00E6056C" w:rsidP="00E6056C">
      <w:pPr>
        <w:ind w:left="567"/>
        <w:jc w:val="both"/>
        <w:rPr>
          <w:rFonts w:ascii="Garamond" w:hAnsi="Garamond" w:cs="Garamond"/>
        </w:rPr>
      </w:pPr>
      <w:r w:rsidRPr="006F67D8">
        <w:rPr>
          <w:rFonts w:ascii="Garamond" w:hAnsi="Garamond" w:cs="Garamond"/>
        </w:rPr>
        <w:t>f) zbioru dziedzictwa geologicznego, geomorfologicznego i archeologicznego;</w:t>
      </w:r>
    </w:p>
    <w:p w14:paraId="21650108" w14:textId="77777777" w:rsidR="00E6056C" w:rsidRPr="006F67D8" w:rsidRDefault="00E6056C" w:rsidP="00E6056C">
      <w:pPr>
        <w:jc w:val="both"/>
        <w:rPr>
          <w:rFonts w:ascii="Garamond" w:hAnsi="Garamond" w:cs="Garamond"/>
        </w:rPr>
      </w:pPr>
      <w:r w:rsidRPr="006F67D8">
        <w:rPr>
          <w:rFonts w:ascii="Garamond" w:hAnsi="Garamond" w:cs="Garamond"/>
        </w:rPr>
        <w:t>3) zapobieganiu zanieczyszczeniu substancjami powodującymi ryzyko oraz na remediacji;</w:t>
      </w:r>
    </w:p>
    <w:p w14:paraId="3AE54FF8" w14:textId="77777777" w:rsidR="00E6056C" w:rsidRPr="006F67D8" w:rsidRDefault="00E6056C" w:rsidP="00E6056C">
      <w:pPr>
        <w:jc w:val="both"/>
        <w:rPr>
          <w:rFonts w:ascii="Garamond" w:hAnsi="Garamond" w:cs="Garamond"/>
        </w:rPr>
      </w:pPr>
      <w:r w:rsidRPr="006F67D8">
        <w:rPr>
          <w:rFonts w:ascii="Garamond" w:hAnsi="Garamond" w:cs="Garamond"/>
        </w:rPr>
        <w:t>4) zachowaniu jak najlepszego stanu gleby poprzez zapobieganie:</w:t>
      </w:r>
    </w:p>
    <w:p w14:paraId="0A39C28D" w14:textId="77777777" w:rsidR="00E6056C" w:rsidRPr="006F67D8" w:rsidRDefault="00E6056C" w:rsidP="00E6056C">
      <w:pPr>
        <w:ind w:left="567"/>
        <w:jc w:val="both"/>
        <w:rPr>
          <w:rFonts w:ascii="Garamond" w:hAnsi="Garamond" w:cs="Garamond"/>
        </w:rPr>
      </w:pPr>
      <w:r w:rsidRPr="006F67D8">
        <w:rPr>
          <w:rFonts w:ascii="Garamond" w:hAnsi="Garamond" w:cs="Garamond"/>
        </w:rPr>
        <w:t>a) erozji wodnej i wietrznej,</w:t>
      </w:r>
    </w:p>
    <w:p w14:paraId="64E94C73" w14:textId="77777777" w:rsidR="00E6056C" w:rsidRPr="006F67D8" w:rsidRDefault="00E6056C" w:rsidP="00E6056C">
      <w:pPr>
        <w:ind w:left="567"/>
        <w:jc w:val="both"/>
        <w:rPr>
          <w:rFonts w:ascii="Garamond" w:hAnsi="Garamond" w:cs="Garamond"/>
        </w:rPr>
      </w:pPr>
      <w:r w:rsidRPr="006F67D8">
        <w:rPr>
          <w:rFonts w:ascii="Garamond" w:hAnsi="Garamond" w:cs="Garamond"/>
        </w:rPr>
        <w:t>b) spadkowi zawartości próchnicy glebowej,</w:t>
      </w:r>
    </w:p>
    <w:p w14:paraId="6526BE94" w14:textId="77777777" w:rsidR="00E6056C" w:rsidRPr="006F67D8" w:rsidRDefault="00E6056C" w:rsidP="00E6056C">
      <w:pPr>
        <w:ind w:left="567"/>
        <w:jc w:val="both"/>
        <w:rPr>
          <w:rFonts w:ascii="Garamond" w:hAnsi="Garamond" w:cs="Garamond"/>
        </w:rPr>
      </w:pPr>
      <w:r w:rsidRPr="006F67D8">
        <w:rPr>
          <w:rFonts w:ascii="Garamond" w:hAnsi="Garamond" w:cs="Garamond"/>
        </w:rPr>
        <w:t>c) zagęszczaniu, przez co rozumie się wzrost gęstości objętościowej i zmniejszanie porowatości gleby,</w:t>
      </w:r>
    </w:p>
    <w:p w14:paraId="1A6A15B3" w14:textId="77777777" w:rsidR="00E6056C" w:rsidRPr="006F67D8" w:rsidRDefault="00E6056C" w:rsidP="00E6056C">
      <w:pPr>
        <w:ind w:left="567"/>
        <w:jc w:val="both"/>
        <w:rPr>
          <w:rFonts w:ascii="Garamond" w:hAnsi="Garamond" w:cs="Garamond"/>
        </w:rPr>
      </w:pPr>
      <w:r w:rsidRPr="006F67D8">
        <w:rPr>
          <w:rFonts w:ascii="Garamond" w:hAnsi="Garamond" w:cs="Garamond"/>
        </w:rPr>
        <w:t>d) zasoleniu na skutek gromadzenia się w glebie soli rozpuszczalnych,</w:t>
      </w:r>
    </w:p>
    <w:p w14:paraId="72CF3703" w14:textId="77777777" w:rsidR="00E6056C" w:rsidRPr="006F67D8" w:rsidRDefault="00E6056C" w:rsidP="00E6056C">
      <w:pPr>
        <w:ind w:left="567"/>
        <w:jc w:val="both"/>
        <w:rPr>
          <w:rFonts w:ascii="Garamond" w:hAnsi="Garamond" w:cs="Garamond"/>
        </w:rPr>
      </w:pPr>
      <w:r w:rsidRPr="006F67D8">
        <w:rPr>
          <w:rFonts w:ascii="Garamond" w:hAnsi="Garamond" w:cs="Garamond"/>
        </w:rPr>
        <w:t>e) działaniom powodującym zakwaszanie;</w:t>
      </w:r>
    </w:p>
    <w:p w14:paraId="127E56C5" w14:textId="77777777" w:rsidR="00E6056C" w:rsidRPr="006F67D8" w:rsidRDefault="00E6056C" w:rsidP="00E6056C">
      <w:pPr>
        <w:jc w:val="both"/>
        <w:rPr>
          <w:rFonts w:ascii="Garamond" w:hAnsi="Garamond" w:cs="Garamond"/>
        </w:rPr>
      </w:pPr>
      <w:r w:rsidRPr="006F67D8">
        <w:rPr>
          <w:rFonts w:ascii="Garamond" w:hAnsi="Garamond" w:cs="Garamond"/>
        </w:rPr>
        <w:t>5) minimalizacji stopnia i łagodzeniu skutków zasklepienia gleby poprzez:</w:t>
      </w:r>
    </w:p>
    <w:p w14:paraId="13D36D9B" w14:textId="77777777" w:rsidR="00E6056C" w:rsidRPr="006F67D8" w:rsidRDefault="00E6056C" w:rsidP="00E6056C">
      <w:pPr>
        <w:ind w:left="567"/>
        <w:jc w:val="both"/>
        <w:rPr>
          <w:rFonts w:ascii="Garamond" w:hAnsi="Garamond" w:cs="Garamond"/>
        </w:rPr>
      </w:pPr>
      <w:r w:rsidRPr="006F67D8">
        <w:rPr>
          <w:rFonts w:ascii="Garamond" w:hAnsi="Garamond" w:cs="Garamond"/>
        </w:rPr>
        <w:t>a) ograniczanie do niezbędnego minimum powierzchni gleby objętej zabudową,</w:t>
      </w:r>
    </w:p>
    <w:p w14:paraId="312082F7" w14:textId="77777777" w:rsidR="00E6056C" w:rsidRPr="006F67D8" w:rsidRDefault="00E6056C" w:rsidP="00E6056C">
      <w:pPr>
        <w:ind w:left="567"/>
        <w:jc w:val="both"/>
        <w:rPr>
          <w:rFonts w:ascii="Garamond" w:hAnsi="Garamond" w:cs="Garamond"/>
        </w:rPr>
      </w:pPr>
      <w:r w:rsidRPr="006F67D8">
        <w:rPr>
          <w:rFonts w:ascii="Garamond" w:hAnsi="Garamond" w:cs="Garamond"/>
        </w:rPr>
        <w:t xml:space="preserve">b) zachowywanie lub tworzenie powierzchni biologicznie czynnych gleby, zdolnych </w:t>
      </w:r>
      <w:r w:rsidRPr="006F67D8">
        <w:rPr>
          <w:rFonts w:ascii="Garamond" w:hAnsi="Garamond" w:cs="Garamond"/>
        </w:rPr>
        <w:br/>
        <w:t>do łagodzenia degradującego działania terenów zabudowanych i zanieczyszczeń środowiska;</w:t>
      </w:r>
    </w:p>
    <w:p w14:paraId="474D0549" w14:textId="77777777" w:rsidR="00E6056C" w:rsidRPr="006F67D8" w:rsidRDefault="00E6056C" w:rsidP="00E6056C">
      <w:pPr>
        <w:jc w:val="both"/>
        <w:rPr>
          <w:rFonts w:ascii="Garamond" w:hAnsi="Garamond" w:cs="Garamond"/>
        </w:rPr>
      </w:pPr>
      <w:r w:rsidRPr="006F67D8">
        <w:rPr>
          <w:rFonts w:ascii="Garamond" w:hAnsi="Garamond" w:cs="Garamond"/>
        </w:rPr>
        <w:t>6) zapobieganiu ruchom masowym ziemi i ich skutkom;</w:t>
      </w:r>
    </w:p>
    <w:p w14:paraId="70D0AD44" w14:textId="77777777" w:rsidR="00E6056C" w:rsidRPr="006F67D8" w:rsidRDefault="00E6056C" w:rsidP="00E6056C">
      <w:pPr>
        <w:jc w:val="both"/>
        <w:rPr>
          <w:rFonts w:ascii="Garamond" w:hAnsi="Garamond" w:cs="Garamond"/>
        </w:rPr>
      </w:pPr>
      <w:r w:rsidRPr="006F67D8">
        <w:rPr>
          <w:rFonts w:ascii="Garamond" w:hAnsi="Garamond" w:cs="Garamond"/>
        </w:rPr>
        <w:t>7) przeciwdziałaniu niekorzystnym zmianom naturalnego ukształtowania powierzchni ziemi polegającym na:</w:t>
      </w:r>
    </w:p>
    <w:p w14:paraId="1093EB30" w14:textId="77777777" w:rsidR="00E6056C" w:rsidRPr="006F67D8" w:rsidRDefault="00E6056C" w:rsidP="00E6056C">
      <w:pPr>
        <w:ind w:left="567"/>
        <w:jc w:val="both"/>
        <w:rPr>
          <w:rFonts w:ascii="Garamond" w:hAnsi="Garamond" w:cs="Garamond"/>
        </w:rPr>
      </w:pPr>
      <w:r w:rsidRPr="006F67D8">
        <w:rPr>
          <w:rFonts w:ascii="Garamond" w:hAnsi="Garamond" w:cs="Garamond"/>
        </w:rPr>
        <w:t xml:space="preserve">a) ograniczaniu tworzenia, powstałych w wyniku przemieszczania lub usuwania mas ziemnych i skalnych oraz odpadów wydobywczych, wykopów, wyrobisk, nasypów </w:t>
      </w:r>
      <w:r w:rsidRPr="006F67D8">
        <w:rPr>
          <w:rFonts w:ascii="Garamond" w:hAnsi="Garamond" w:cs="Garamond"/>
        </w:rPr>
        <w:br/>
        <w:t>i zwałowisk,</w:t>
      </w:r>
    </w:p>
    <w:p w14:paraId="15B2500E" w14:textId="77777777" w:rsidR="00E6056C" w:rsidRPr="006F67D8" w:rsidRDefault="00E6056C" w:rsidP="00E6056C">
      <w:pPr>
        <w:ind w:left="567"/>
        <w:jc w:val="both"/>
        <w:rPr>
          <w:rFonts w:ascii="Garamond" w:hAnsi="Garamond" w:cs="Garamond"/>
        </w:rPr>
      </w:pPr>
      <w:r w:rsidRPr="006F67D8">
        <w:rPr>
          <w:rFonts w:ascii="Garamond" w:hAnsi="Garamond" w:cs="Garamond"/>
        </w:rPr>
        <w:t>b) zapobieganiu niszczeniu gleby, w tym mieszaniu jej poziomów genetycznych, które nie wynika z uprawy gruntów ornych,</w:t>
      </w:r>
    </w:p>
    <w:p w14:paraId="74B5E4BA" w14:textId="77777777" w:rsidR="00E6056C" w:rsidRPr="006F67D8" w:rsidRDefault="00E6056C" w:rsidP="00E6056C">
      <w:pPr>
        <w:tabs>
          <w:tab w:val="left" w:pos="7880"/>
        </w:tabs>
        <w:ind w:left="567"/>
        <w:jc w:val="both"/>
        <w:rPr>
          <w:rFonts w:ascii="Garamond" w:hAnsi="Garamond" w:cs="Garamond"/>
        </w:rPr>
      </w:pPr>
      <w:r w:rsidRPr="006F67D8">
        <w:rPr>
          <w:rFonts w:ascii="Garamond" w:hAnsi="Garamond" w:cs="Garamond"/>
        </w:rPr>
        <w:t>c) zapobieganiu i ograniczaniu niszczenia pokrycia terenu roślinnością,</w:t>
      </w:r>
    </w:p>
    <w:p w14:paraId="0114A3E4" w14:textId="77777777" w:rsidR="00E6056C" w:rsidRPr="006F67D8" w:rsidRDefault="00E6056C" w:rsidP="00E6056C">
      <w:pPr>
        <w:ind w:left="567"/>
        <w:jc w:val="both"/>
        <w:rPr>
          <w:rFonts w:ascii="Garamond" w:hAnsi="Garamond" w:cs="Garamond"/>
        </w:rPr>
      </w:pPr>
      <w:r w:rsidRPr="006F67D8">
        <w:rPr>
          <w:rFonts w:ascii="Garamond" w:hAnsi="Garamond" w:cs="Garamond"/>
        </w:rPr>
        <w:t>d) zapewnieniu racjonalnego wykorzystania przemieszczanych lub usuwanych mas ziemnych i skalnych,</w:t>
      </w:r>
    </w:p>
    <w:p w14:paraId="0FE02019" w14:textId="77777777" w:rsidR="00E6056C" w:rsidRPr="006F67D8" w:rsidRDefault="00E6056C" w:rsidP="00E6056C">
      <w:pPr>
        <w:ind w:left="567"/>
        <w:jc w:val="both"/>
        <w:rPr>
          <w:rFonts w:ascii="Garamond" w:hAnsi="Garamond" w:cs="Garamond"/>
        </w:rPr>
      </w:pPr>
      <w:r w:rsidRPr="006F67D8">
        <w:rPr>
          <w:rFonts w:ascii="Garamond" w:hAnsi="Garamond" w:cs="Garamond"/>
        </w:rPr>
        <w:t xml:space="preserve">e) zapewnieniu racjonalnego wykorzystania warstwy próchnicznej gleb, głównie </w:t>
      </w:r>
      <w:r w:rsidRPr="006F67D8">
        <w:rPr>
          <w:rFonts w:ascii="Garamond" w:hAnsi="Garamond" w:cs="Garamond"/>
        </w:rPr>
        <w:br/>
        <w:t>w kierunku odtworzenia i ulepszania gleb,</w:t>
      </w:r>
    </w:p>
    <w:p w14:paraId="243C1063" w14:textId="77777777" w:rsidR="00E6056C" w:rsidRPr="006F67D8" w:rsidRDefault="00E6056C" w:rsidP="00E6056C">
      <w:pPr>
        <w:ind w:left="567"/>
        <w:jc w:val="both"/>
        <w:rPr>
          <w:rFonts w:ascii="Garamond" w:hAnsi="Garamond" w:cs="Garamond"/>
        </w:rPr>
      </w:pPr>
      <w:r w:rsidRPr="006F67D8">
        <w:rPr>
          <w:rFonts w:ascii="Garamond" w:hAnsi="Garamond" w:cs="Garamond"/>
        </w:rPr>
        <w:t>f) ponownym kształtowaniu funkcji lub przygotowaniu do pełnienia nowych funkcji terenów, na których występuje niekorzystne przekształcenie naturalnego ukształtowania powierzchni ziemi.</w:t>
      </w:r>
    </w:p>
    <w:p w14:paraId="2F4D78E0" w14:textId="77777777" w:rsidR="00E6056C" w:rsidRPr="006F67D8" w:rsidRDefault="00E6056C" w:rsidP="00E6056C">
      <w:pPr>
        <w:autoSpaceDE w:val="0"/>
        <w:autoSpaceDN w:val="0"/>
        <w:adjustRightInd w:val="0"/>
        <w:jc w:val="both"/>
        <w:rPr>
          <w:rFonts w:ascii="Garamond" w:hAnsi="Garamond" w:cs="Garamond"/>
        </w:rPr>
      </w:pPr>
    </w:p>
    <w:p w14:paraId="4A22EF78" w14:textId="295C14B9" w:rsidR="00E6056C" w:rsidRPr="006F67D8" w:rsidRDefault="00E6056C" w:rsidP="00E6056C">
      <w:pPr>
        <w:autoSpaceDE w:val="0"/>
        <w:autoSpaceDN w:val="0"/>
        <w:adjustRightInd w:val="0"/>
        <w:jc w:val="both"/>
        <w:rPr>
          <w:rFonts w:ascii="Garamond" w:hAnsi="Garamond" w:cs="Garamond"/>
        </w:rPr>
      </w:pPr>
      <w:r w:rsidRPr="006F67D8">
        <w:rPr>
          <w:rFonts w:ascii="Garamond" w:hAnsi="Garamond" w:cs="Garamond"/>
        </w:rPr>
        <w:t xml:space="preserve">Zgodnie z art. 3 pkt 32 lit. a. </w:t>
      </w:r>
      <w:r w:rsidRPr="006F67D8">
        <w:rPr>
          <w:rStyle w:val="h2"/>
          <w:rFonts w:ascii="Garamond" w:hAnsi="Garamond" w:cs="Garamond"/>
        </w:rPr>
        <w:t xml:space="preserve">Ustawy z dnia 27 kwietnia 2001 r. Prawo ochrony środowiska </w:t>
      </w:r>
      <w:r w:rsidRPr="006F67D8">
        <w:rPr>
          <w:rStyle w:val="h2"/>
          <w:rFonts w:ascii="Garamond" w:hAnsi="Garamond" w:cs="Garamond"/>
          <w:color w:val="000000"/>
        </w:rPr>
        <w:t>(</w:t>
      </w:r>
      <w:r w:rsidRPr="006F67D8">
        <w:rPr>
          <w:rFonts w:ascii="Garamond" w:hAnsi="Garamond"/>
        </w:rPr>
        <w:t>Dz.U. 2025 poz. 647</w:t>
      </w:r>
      <w:r w:rsidR="00694848">
        <w:rPr>
          <w:rFonts w:ascii="Garamond" w:hAnsi="Garamond"/>
        </w:rPr>
        <w:t xml:space="preserve"> z późn. zm.</w:t>
      </w:r>
      <w:r w:rsidRPr="006F67D8">
        <w:rPr>
          <w:rStyle w:val="h2"/>
          <w:rFonts w:ascii="Garamond" w:hAnsi="Garamond" w:cs="Garamond"/>
          <w:color w:val="000000"/>
        </w:rPr>
        <w:t>),</w:t>
      </w:r>
      <w:r w:rsidRPr="006F67D8">
        <w:rPr>
          <w:rStyle w:val="h1"/>
          <w:rFonts w:ascii="Garamond" w:hAnsi="Garamond" w:cs="Garamond"/>
          <w:color w:val="000000"/>
        </w:rPr>
        <w:t xml:space="preserve"> </w:t>
      </w:r>
      <w:r w:rsidRPr="006F67D8">
        <w:rPr>
          <w:rStyle w:val="h1"/>
          <w:rFonts w:ascii="Garamond" w:hAnsi="Garamond" w:cs="Garamond"/>
        </w:rPr>
        <w:t>przez</w:t>
      </w:r>
      <w:r w:rsidRPr="006F67D8">
        <w:rPr>
          <w:rFonts w:ascii="Garamond" w:hAnsi="Garamond" w:cs="Garamond"/>
        </w:rPr>
        <w:t xml:space="preserve"> ruchy masowe ziemi rozumie się powstające naturalnie lub na skutek działalności człowieka osuwanie, spełzywanie lub obrywanie powierzchniowych warstw skał, zwietrzeliny i gleby.</w:t>
      </w:r>
    </w:p>
    <w:p w14:paraId="3949B8BB" w14:textId="77777777" w:rsidR="00E6056C" w:rsidRPr="006F67D8" w:rsidRDefault="00E6056C" w:rsidP="00E6056C">
      <w:pPr>
        <w:autoSpaceDE w:val="0"/>
        <w:autoSpaceDN w:val="0"/>
        <w:adjustRightInd w:val="0"/>
        <w:jc w:val="both"/>
        <w:rPr>
          <w:rFonts w:ascii="Garamond" w:hAnsi="Garamond" w:cs="Garamond"/>
        </w:rPr>
      </w:pPr>
    </w:p>
    <w:p w14:paraId="5C40AFE7" w14:textId="77777777" w:rsidR="00E6056C" w:rsidRPr="006F67D8" w:rsidRDefault="00E6056C" w:rsidP="00E6056C">
      <w:pPr>
        <w:autoSpaceDE w:val="0"/>
        <w:autoSpaceDN w:val="0"/>
        <w:adjustRightInd w:val="0"/>
        <w:jc w:val="both"/>
        <w:rPr>
          <w:rFonts w:ascii="Garamond" w:hAnsi="Garamond" w:cs="Garamond"/>
        </w:rPr>
      </w:pPr>
      <w:r w:rsidRPr="006F67D8">
        <w:rPr>
          <w:rFonts w:ascii="Garamond" w:hAnsi="Garamond" w:cs="Garamond"/>
        </w:rPr>
        <w:t xml:space="preserve">Teren przedmiotowej działki nie jest wpisany do rejestru, zawierającego informacje </w:t>
      </w:r>
      <w:r w:rsidRPr="006F67D8">
        <w:rPr>
          <w:rFonts w:ascii="Garamond" w:hAnsi="Garamond" w:cs="Garamond"/>
        </w:rPr>
        <w:br/>
        <w:t>o terenach zagrożonych ruchami masowymi ziemi.</w:t>
      </w:r>
    </w:p>
    <w:p w14:paraId="38A9262E" w14:textId="77777777" w:rsidR="00E6056C" w:rsidRPr="006F67D8" w:rsidRDefault="00E6056C" w:rsidP="00E6056C">
      <w:pPr>
        <w:autoSpaceDE w:val="0"/>
        <w:autoSpaceDN w:val="0"/>
        <w:adjustRightInd w:val="0"/>
        <w:jc w:val="both"/>
        <w:rPr>
          <w:rFonts w:ascii="Garamond" w:hAnsi="Garamond" w:cs="Garamond"/>
        </w:rPr>
      </w:pPr>
    </w:p>
    <w:p w14:paraId="4C2A96D1" w14:textId="77777777" w:rsidR="00E6056C" w:rsidRPr="006F67D8" w:rsidRDefault="00E6056C" w:rsidP="00E6056C">
      <w:pPr>
        <w:jc w:val="both"/>
        <w:rPr>
          <w:rFonts w:ascii="Garamond" w:hAnsi="Garamond" w:cs="Garamond"/>
        </w:rPr>
      </w:pPr>
      <w:r w:rsidRPr="006F67D8">
        <w:rPr>
          <w:rFonts w:ascii="Garamond" w:hAnsi="Garamond" w:cs="Garamond"/>
        </w:rPr>
        <w:t>Faza realizacji/likwidacji wiązać się będzie z możliwością uszkodzenia powierzchni ziemi przez wjeżdżające na teren inwestycji maszyny i środki transportu. Może wystąpić naruszenie struktury gleby i zmiana jej cech.</w:t>
      </w:r>
    </w:p>
    <w:p w14:paraId="18E89D2E" w14:textId="77777777" w:rsidR="00E6056C" w:rsidRPr="006F67D8" w:rsidRDefault="00E6056C" w:rsidP="00E6056C">
      <w:pPr>
        <w:jc w:val="both"/>
        <w:rPr>
          <w:rFonts w:ascii="Garamond" w:hAnsi="Garamond" w:cs="Garamond"/>
        </w:rPr>
      </w:pPr>
    </w:p>
    <w:p w14:paraId="334BE0EA" w14:textId="05E48741" w:rsidR="00FE471E" w:rsidRPr="00C9570F" w:rsidRDefault="00E6056C" w:rsidP="00C9570F">
      <w:pPr>
        <w:jc w:val="both"/>
        <w:rPr>
          <w:rFonts w:ascii="Garamond" w:hAnsi="Garamond" w:cs="Garamond"/>
          <w:color w:val="000000"/>
        </w:rPr>
      </w:pPr>
      <w:r w:rsidRPr="006F67D8">
        <w:rPr>
          <w:rFonts w:ascii="Garamond" w:hAnsi="Garamond" w:cs="Garamond"/>
        </w:rPr>
        <w:t>W fazie realizacji i eksploatacji przedsięwzięcia nie będzie zachodzić negatywne oddziaływanie na jakość powierzchni ziemi. Przedsięwzięcie, z uwagi na jego skalę, nie może znacząco wpłynąć na zmiany klimatu. O</w:t>
      </w:r>
      <w:r w:rsidRPr="006F67D8">
        <w:rPr>
          <w:rFonts w:ascii="Garamond" w:hAnsi="Garamond" w:cs="Garamond"/>
          <w:color w:val="000000"/>
        </w:rPr>
        <w:t xml:space="preserve">ptymalne zagospodarowanie terenu spowoduje </w:t>
      </w:r>
      <w:r w:rsidRPr="006F67D8">
        <w:rPr>
          <w:rFonts w:ascii="Garamond" w:hAnsi="Garamond" w:cs="Garamond"/>
        </w:rPr>
        <w:t>ograniczanie do niezbędnego minimum powierzchni gleby objętej zabudową</w:t>
      </w:r>
      <w:r w:rsidRPr="006F67D8">
        <w:rPr>
          <w:rFonts w:ascii="Garamond" w:hAnsi="Garamond" w:cs="Garamond"/>
          <w:color w:val="000000"/>
        </w:rPr>
        <w:t xml:space="preserve"> i tym samym pozostawienie jak największej przestrzeni biologicznie czynnej.</w:t>
      </w:r>
    </w:p>
    <w:p w14:paraId="629C8624" w14:textId="77777777" w:rsidR="00E6056C" w:rsidRPr="002712D0" w:rsidRDefault="00E6056C" w:rsidP="00E6056C">
      <w:pPr>
        <w:pStyle w:val="Nagwek2"/>
      </w:pPr>
      <w:bookmarkStart w:id="1177" w:name="_Toc203721190"/>
      <w:bookmarkStart w:id="1178" w:name="_Toc209606293"/>
      <w:bookmarkEnd w:id="1169"/>
      <w:bookmarkEnd w:id="1170"/>
      <w:bookmarkEnd w:id="1171"/>
      <w:bookmarkEnd w:id="1172"/>
      <w:bookmarkEnd w:id="1173"/>
      <w:bookmarkEnd w:id="1174"/>
      <w:bookmarkEnd w:id="1175"/>
      <w:bookmarkEnd w:id="1176"/>
      <w:r w:rsidRPr="002712D0">
        <w:lastRenderedPageBreak/>
        <w:t>9.6. Oddziaływanie na dobra materialne, zabytki i krajobraz kulturowy, objęte istniejącą dokumentacją, w szczególności rejestrem lub ewidencją zabytków</w:t>
      </w:r>
      <w:bookmarkEnd w:id="1177"/>
      <w:bookmarkEnd w:id="1178"/>
    </w:p>
    <w:p w14:paraId="29D2F3E3" w14:textId="77777777" w:rsidR="00E6056C" w:rsidRPr="002712D0" w:rsidRDefault="00E6056C" w:rsidP="00E6056C"/>
    <w:p w14:paraId="1CE31905" w14:textId="77777777" w:rsidR="00E6056C" w:rsidRPr="002712D0" w:rsidRDefault="00E6056C" w:rsidP="00E6056C">
      <w:pPr>
        <w:autoSpaceDE w:val="0"/>
        <w:autoSpaceDN w:val="0"/>
        <w:adjustRightInd w:val="0"/>
        <w:jc w:val="both"/>
        <w:rPr>
          <w:rStyle w:val="h1"/>
          <w:rFonts w:ascii="Garamond" w:hAnsi="Garamond" w:cs="Garamond"/>
        </w:rPr>
      </w:pPr>
      <w:r w:rsidRPr="002712D0">
        <w:rPr>
          <w:rFonts w:ascii="Garamond" w:hAnsi="Garamond" w:cs="Garamond"/>
        </w:rPr>
        <w:t xml:space="preserve">Inwestor jest zobowiązany do przeprowadzenia inwestycji zgodnie z zapisami Ustawy </w:t>
      </w:r>
      <w:r w:rsidRPr="002712D0">
        <w:rPr>
          <w:rStyle w:val="h2"/>
          <w:rFonts w:ascii="Garamond" w:hAnsi="Garamond" w:cs="Garamond"/>
        </w:rPr>
        <w:t>z dnia 23 lipca 2003 r. o ochronie zabytków i opiece nad zabytkami (</w:t>
      </w:r>
      <w:bookmarkStart w:id="1179" w:name="_Hlk192237871"/>
      <w:r w:rsidRPr="002712D0">
        <w:rPr>
          <w:rStyle w:val="h1"/>
          <w:rFonts w:ascii="Garamond" w:hAnsi="Garamond"/>
        </w:rPr>
        <w:t>Dz. U. 2024 poz. 1292</w:t>
      </w:r>
      <w:bookmarkEnd w:id="1179"/>
      <w:r w:rsidRPr="002712D0">
        <w:rPr>
          <w:rStyle w:val="h1"/>
          <w:rFonts w:ascii="Garamond" w:hAnsi="Garamond"/>
        </w:rPr>
        <w:t xml:space="preserve"> z późn. zm</w:t>
      </w:r>
      <w:r w:rsidRPr="002712D0">
        <w:rPr>
          <w:rStyle w:val="h1"/>
          <w:rFonts w:ascii="Garamond" w:hAnsi="Garamond" w:cs="Garamond"/>
        </w:rPr>
        <w:t>).</w:t>
      </w:r>
    </w:p>
    <w:p w14:paraId="4F438837" w14:textId="77777777" w:rsidR="00E6056C" w:rsidRPr="002712D0" w:rsidRDefault="00E6056C" w:rsidP="00E6056C">
      <w:pPr>
        <w:autoSpaceDE w:val="0"/>
        <w:autoSpaceDN w:val="0"/>
        <w:adjustRightInd w:val="0"/>
        <w:jc w:val="both"/>
        <w:rPr>
          <w:rStyle w:val="h1"/>
          <w:rFonts w:ascii="Garamond" w:hAnsi="Garamond" w:cs="Garamond"/>
        </w:rPr>
      </w:pPr>
    </w:p>
    <w:p w14:paraId="6CCD970B" w14:textId="77777777" w:rsidR="00E6056C" w:rsidRPr="002712D0" w:rsidRDefault="00E6056C" w:rsidP="00E6056C">
      <w:pPr>
        <w:autoSpaceDE w:val="0"/>
        <w:autoSpaceDN w:val="0"/>
        <w:adjustRightInd w:val="0"/>
        <w:jc w:val="both"/>
        <w:rPr>
          <w:rFonts w:ascii="Garamond" w:hAnsi="Garamond" w:cs="Garamond"/>
        </w:rPr>
      </w:pPr>
      <w:r w:rsidRPr="002712D0">
        <w:rPr>
          <w:rFonts w:ascii="Garamond" w:hAnsi="Garamond" w:cs="Garamond"/>
        </w:rPr>
        <w:t xml:space="preserve">Na terenie inwestycji ani też w jej bezpośrednim sąsiedztwie nie znajdują się obiekty wpisane do rejestru zabytków objęte ścisłą ochroną konserwatorską na podstawie przepisów ustawy </w:t>
      </w:r>
      <w:r w:rsidRPr="002712D0">
        <w:rPr>
          <w:rFonts w:ascii="Garamond" w:hAnsi="Garamond" w:cs="Garamond"/>
        </w:rPr>
        <w:br/>
        <w:t xml:space="preserve">o ochronie dóbr kultury. Brak jest obiektów wpisanych do ewidencji zabytków – obiektów </w:t>
      </w:r>
      <w:r w:rsidRPr="002712D0">
        <w:rPr>
          <w:rFonts w:ascii="Garamond" w:hAnsi="Garamond" w:cs="Garamond"/>
        </w:rPr>
        <w:br/>
        <w:t xml:space="preserve">i obszarów zabytkowych oraz dóbr kultury objętych pośrednią ochroną konserwatorską, </w:t>
      </w:r>
      <w:r w:rsidRPr="002712D0">
        <w:rPr>
          <w:rFonts w:ascii="Garamond" w:hAnsi="Garamond" w:cs="Garamond"/>
        </w:rPr>
        <w:br/>
        <w:t xml:space="preserve">a także brak jest stanowisk archeologicznych. W związku z powyższym stwierdza się, </w:t>
      </w:r>
      <w:r w:rsidRPr="002712D0">
        <w:rPr>
          <w:rFonts w:ascii="Garamond" w:hAnsi="Garamond" w:cs="Garamond"/>
        </w:rPr>
        <w:br/>
        <w:t xml:space="preserve">iż w fazie realizacji przedsięwzięcia nie będzie następował wpływ na zabytki chronione </w:t>
      </w:r>
      <w:r w:rsidRPr="002712D0">
        <w:rPr>
          <w:rFonts w:ascii="Garamond" w:hAnsi="Garamond" w:cs="Garamond"/>
        </w:rPr>
        <w:br/>
        <w:t>na podstawie przepisów o ochronie zabytków i opiece nad zabytkami.</w:t>
      </w:r>
    </w:p>
    <w:p w14:paraId="31335EFF" w14:textId="77777777" w:rsidR="00A00F2B" w:rsidRPr="005B1DC4" w:rsidRDefault="00A00F2B" w:rsidP="00726FD8">
      <w:pPr>
        <w:autoSpaceDE w:val="0"/>
        <w:autoSpaceDN w:val="0"/>
        <w:adjustRightInd w:val="0"/>
        <w:jc w:val="both"/>
        <w:rPr>
          <w:rFonts w:ascii="Garamond" w:hAnsi="Garamond" w:cs="Garamond"/>
          <w:highlight w:val="yellow"/>
        </w:rPr>
      </w:pPr>
    </w:p>
    <w:p w14:paraId="793CEDAD" w14:textId="77777777" w:rsidR="00E6056C" w:rsidRPr="005F182F" w:rsidRDefault="00E6056C" w:rsidP="00E6056C">
      <w:pPr>
        <w:pStyle w:val="Nagwek2"/>
        <w:rPr>
          <w:b w:val="0"/>
          <w:bCs w:val="0"/>
        </w:rPr>
      </w:pPr>
      <w:bookmarkStart w:id="1180" w:name="_Toc464106843"/>
      <w:bookmarkStart w:id="1181" w:name="_Toc471363446"/>
      <w:bookmarkStart w:id="1182" w:name="_Toc471799498"/>
      <w:bookmarkStart w:id="1183" w:name="_Toc471900341"/>
      <w:bookmarkStart w:id="1184" w:name="_Toc203721191"/>
      <w:bookmarkStart w:id="1185" w:name="_Toc209606294"/>
      <w:r w:rsidRPr="005F182F">
        <w:t>9.7. Oddziaływanie na krajobraz</w:t>
      </w:r>
      <w:bookmarkEnd w:id="1180"/>
      <w:bookmarkEnd w:id="1181"/>
      <w:bookmarkEnd w:id="1182"/>
      <w:bookmarkEnd w:id="1183"/>
      <w:bookmarkEnd w:id="1184"/>
      <w:bookmarkEnd w:id="1185"/>
    </w:p>
    <w:p w14:paraId="3176F69E" w14:textId="77777777" w:rsidR="00E6056C" w:rsidRPr="00141EB5" w:rsidRDefault="00E6056C" w:rsidP="00E6056C">
      <w:pPr>
        <w:rPr>
          <w:rFonts w:ascii="Garamond" w:hAnsi="Garamond" w:cs="Garamond"/>
          <w:bCs/>
          <w:highlight w:val="yellow"/>
        </w:rPr>
      </w:pPr>
    </w:p>
    <w:p w14:paraId="3BDFCD1C" w14:textId="23290245" w:rsidR="00E6056C" w:rsidRPr="00764E9E" w:rsidRDefault="00E6056C" w:rsidP="00E6056C">
      <w:pPr>
        <w:jc w:val="both"/>
        <w:rPr>
          <w:rFonts w:ascii="Garamond" w:hAnsi="Garamond" w:cs="Verdana"/>
        </w:rPr>
      </w:pPr>
      <w:r w:rsidRPr="006F4B00">
        <w:rPr>
          <w:rFonts w:ascii="Garamond" w:hAnsi="Garamond" w:cs="Garamond"/>
          <w:color w:val="000000"/>
        </w:rPr>
        <w:t xml:space="preserve">Inwestycję planuje się zrealizować na terenie działek o nr ewid. gr. 64 i 65, obręb Dąbrowa Widawska. </w:t>
      </w:r>
      <w:r w:rsidRPr="00764E9E">
        <w:rPr>
          <w:rFonts w:ascii="Garamond" w:hAnsi="Garamond" w:cs="Garamond"/>
        </w:rPr>
        <w:t xml:space="preserve">Tereny znajdujące się w bliższym jak i dalszym otoczeniu działki to obszary charakterystyczne dla krajobrazu rolniczego. Od północy teren inwestycji graniczy z działką </w:t>
      </w:r>
      <w:r w:rsidR="00C9570F">
        <w:rPr>
          <w:rFonts w:ascii="Garamond" w:hAnsi="Garamond" w:cs="Garamond"/>
        </w:rPr>
        <w:br/>
      </w:r>
      <w:r w:rsidRPr="00764E9E">
        <w:rPr>
          <w:rFonts w:ascii="Garamond" w:hAnsi="Garamond" w:cs="Garamond"/>
        </w:rPr>
        <w:t xml:space="preserve">o nr ewid. gr. 62, na której znajduje się droga. </w:t>
      </w:r>
      <w:r w:rsidRPr="00764E9E">
        <w:rPr>
          <w:rFonts w:ascii="Garamond" w:hAnsi="Garamond" w:cs="Verdana"/>
        </w:rPr>
        <w:t>Do wschodniej granicy inwestycji przyleg</w:t>
      </w:r>
      <w:r>
        <w:rPr>
          <w:rFonts w:ascii="Garamond" w:hAnsi="Garamond" w:cs="Verdana"/>
        </w:rPr>
        <w:t>a</w:t>
      </w:r>
      <w:r w:rsidRPr="00764E9E">
        <w:rPr>
          <w:rFonts w:ascii="Garamond" w:hAnsi="Garamond" w:cs="Verdana"/>
        </w:rPr>
        <w:t xml:space="preserve"> działk</w:t>
      </w:r>
      <w:r>
        <w:rPr>
          <w:rFonts w:ascii="Garamond" w:hAnsi="Garamond" w:cs="Verdana"/>
        </w:rPr>
        <w:t>a</w:t>
      </w:r>
      <w:r w:rsidRPr="00764E9E">
        <w:rPr>
          <w:rFonts w:ascii="Garamond" w:hAnsi="Garamond" w:cs="Verdana"/>
        </w:rPr>
        <w:t xml:space="preserve"> o nr ewid. gr. 66, na której znajdują się grunty rolne. Od strony południowej teren inwestycji graniczy z działką o nr ewid. gr. 74, na której znajdują się grunty orne. Do zachodniej granicy działki inwestycyjnej przylega działka o nr ewid. gr. 363, na której zlokalizowana jest droga, z której odbywał się będzie wjazd na teren inwestycji oraz działka o nr ewid. gr. 63, na której znajdują się grunty orne.</w:t>
      </w:r>
    </w:p>
    <w:p w14:paraId="13CC907A" w14:textId="77777777" w:rsidR="00E6056C" w:rsidRPr="00141EB5" w:rsidRDefault="00E6056C" w:rsidP="00E6056C">
      <w:pPr>
        <w:jc w:val="both"/>
        <w:rPr>
          <w:rFonts w:ascii="Garamond" w:hAnsi="Garamond" w:cs="Garamond"/>
          <w:highlight w:val="yellow"/>
        </w:rPr>
      </w:pPr>
    </w:p>
    <w:p w14:paraId="29CF61FA" w14:textId="77777777" w:rsidR="00E6056C" w:rsidRPr="002712D0" w:rsidRDefault="00E6056C" w:rsidP="00E6056C">
      <w:pPr>
        <w:autoSpaceDE w:val="0"/>
        <w:autoSpaceDN w:val="0"/>
        <w:adjustRightInd w:val="0"/>
        <w:jc w:val="both"/>
        <w:rPr>
          <w:rFonts w:ascii="Garamond" w:hAnsi="Garamond" w:cs="Garamond"/>
        </w:rPr>
      </w:pPr>
      <w:r w:rsidRPr="002712D0">
        <w:rPr>
          <w:rFonts w:ascii="Garamond" w:hAnsi="Garamond" w:cs="Garamond"/>
        </w:rPr>
        <w:t xml:space="preserve">Oddziaływanie inwestycji związane z etapem realizacji spowoduje przejściowe zmiany </w:t>
      </w:r>
      <w:r w:rsidRPr="002712D0">
        <w:rPr>
          <w:rFonts w:ascii="Garamond" w:hAnsi="Garamond" w:cs="Garamond"/>
        </w:rPr>
        <w:br/>
        <w:t>w krajobrazie, które nie będą powodować znacznej uciążliwości.</w:t>
      </w:r>
    </w:p>
    <w:p w14:paraId="13EE7C81" w14:textId="77777777" w:rsidR="00E6056C" w:rsidRPr="002712D0" w:rsidRDefault="00E6056C" w:rsidP="00E6056C">
      <w:pPr>
        <w:autoSpaceDE w:val="0"/>
        <w:autoSpaceDN w:val="0"/>
        <w:adjustRightInd w:val="0"/>
        <w:jc w:val="both"/>
        <w:rPr>
          <w:rFonts w:ascii="Garamond" w:hAnsi="Garamond" w:cs="Garamond"/>
        </w:rPr>
      </w:pPr>
    </w:p>
    <w:p w14:paraId="3F2B1BAF" w14:textId="77777777" w:rsidR="00E6056C" w:rsidRPr="002712D0" w:rsidRDefault="00E6056C" w:rsidP="00E6056C">
      <w:pPr>
        <w:autoSpaceDE w:val="0"/>
        <w:autoSpaceDN w:val="0"/>
        <w:adjustRightInd w:val="0"/>
        <w:jc w:val="both"/>
        <w:rPr>
          <w:rFonts w:ascii="Garamond" w:hAnsi="Garamond" w:cs="Garamond"/>
        </w:rPr>
      </w:pPr>
      <w:r w:rsidRPr="002712D0">
        <w:rPr>
          <w:rFonts w:ascii="Garamond" w:hAnsi="Garamond" w:cs="Garamond"/>
        </w:rPr>
        <w:t>Zważywszy na obecne przekształcenie i dotychczasowy sposób użytkowania działki, nie jest ona dogodnym siedliskiem dla zwierząt i roślin innych niż te związane ściśle z terenami przekształconymi antropogenicznie.</w:t>
      </w:r>
    </w:p>
    <w:p w14:paraId="73D1D29A" w14:textId="77777777" w:rsidR="00E6056C" w:rsidRPr="002712D0" w:rsidRDefault="00E6056C" w:rsidP="00E6056C">
      <w:pPr>
        <w:autoSpaceDE w:val="0"/>
        <w:autoSpaceDN w:val="0"/>
        <w:adjustRightInd w:val="0"/>
        <w:jc w:val="both"/>
        <w:rPr>
          <w:rFonts w:ascii="Garamond" w:hAnsi="Garamond" w:cs="Garamond"/>
        </w:rPr>
      </w:pPr>
    </w:p>
    <w:p w14:paraId="53894977" w14:textId="77777777" w:rsidR="00E6056C" w:rsidRPr="002712D0" w:rsidRDefault="00E6056C" w:rsidP="00E6056C">
      <w:pPr>
        <w:autoSpaceDE w:val="0"/>
        <w:autoSpaceDN w:val="0"/>
        <w:adjustRightInd w:val="0"/>
        <w:jc w:val="both"/>
        <w:rPr>
          <w:rFonts w:ascii="Garamond" w:hAnsi="Garamond" w:cs="Garamond"/>
        </w:rPr>
      </w:pPr>
      <w:r w:rsidRPr="002712D0">
        <w:rPr>
          <w:rFonts w:ascii="Garamond" w:hAnsi="Garamond" w:cs="Garamond"/>
        </w:rPr>
        <w:t>Planowane przedsięwzięcie ze względu na duże powierzchnie areału okolicznych pól nie będzie powodować ograniczeń w przemieszczaniu się i żerowaniu typowej dla terenu zwierzyny (np. saren, zajęcy).</w:t>
      </w:r>
    </w:p>
    <w:p w14:paraId="54D44D3F" w14:textId="77777777" w:rsidR="00E6056C" w:rsidRPr="002712D0" w:rsidRDefault="00E6056C" w:rsidP="00E6056C">
      <w:pPr>
        <w:jc w:val="both"/>
        <w:rPr>
          <w:rFonts w:ascii="Garamond" w:hAnsi="Garamond"/>
        </w:rPr>
      </w:pPr>
    </w:p>
    <w:p w14:paraId="6FA43CC1" w14:textId="77777777" w:rsidR="00E6056C" w:rsidRPr="002712D0" w:rsidRDefault="00E6056C" w:rsidP="00E6056C">
      <w:pPr>
        <w:jc w:val="both"/>
        <w:rPr>
          <w:rFonts w:ascii="Garamond" w:hAnsi="Garamond" w:cs="Garamond"/>
          <w:color w:val="000000"/>
        </w:rPr>
      </w:pPr>
      <w:r w:rsidRPr="002712D0">
        <w:rPr>
          <w:rFonts w:ascii="Garamond" w:hAnsi="Garamond" w:cs="Garamond"/>
          <w:color w:val="000000"/>
        </w:rPr>
        <w:t>Inwestycja nie narusza wizualnie charakteru najbliższego otoczenia. Aktualny stan różnorodności biologicznej nie ulegnie zmianie.</w:t>
      </w:r>
    </w:p>
    <w:p w14:paraId="0ABBB446" w14:textId="77777777" w:rsidR="00E6056C" w:rsidRPr="002712D0" w:rsidRDefault="00E6056C" w:rsidP="00E6056C">
      <w:pPr>
        <w:jc w:val="both"/>
        <w:rPr>
          <w:rFonts w:ascii="Garamond" w:hAnsi="Garamond" w:cs="Garamond"/>
          <w:color w:val="000000"/>
        </w:rPr>
      </w:pPr>
    </w:p>
    <w:p w14:paraId="5DFF9428" w14:textId="77777777" w:rsidR="00E6056C" w:rsidRPr="002712D0" w:rsidRDefault="00E6056C" w:rsidP="00E6056C">
      <w:pPr>
        <w:jc w:val="both"/>
        <w:rPr>
          <w:rFonts w:ascii="Garamond" w:hAnsi="Garamond" w:cs="Garamond"/>
          <w:color w:val="000000"/>
        </w:rPr>
      </w:pPr>
      <w:r w:rsidRPr="002712D0">
        <w:rPr>
          <w:rFonts w:ascii="Garamond" w:hAnsi="Garamond" w:cs="Garamond"/>
          <w:color w:val="000000"/>
        </w:rPr>
        <w:t>Realizacja inwestycji nie naruszy ładu przestrzennego najbliższego sąsiedztwa.</w:t>
      </w:r>
    </w:p>
    <w:p w14:paraId="30E39B3F" w14:textId="77777777" w:rsidR="00E6056C" w:rsidRPr="002712D0" w:rsidRDefault="00E6056C" w:rsidP="00E6056C">
      <w:pPr>
        <w:jc w:val="both"/>
        <w:rPr>
          <w:rFonts w:ascii="Garamond" w:hAnsi="Garamond" w:cs="Garamond"/>
          <w:color w:val="000000"/>
        </w:rPr>
      </w:pPr>
    </w:p>
    <w:p w14:paraId="6BF7AFF2" w14:textId="26C79C20" w:rsidR="00FE471E" w:rsidRDefault="00E6056C" w:rsidP="00E6056C">
      <w:pPr>
        <w:autoSpaceDE w:val="0"/>
        <w:autoSpaceDN w:val="0"/>
        <w:adjustRightInd w:val="0"/>
        <w:jc w:val="both"/>
        <w:rPr>
          <w:rFonts w:ascii="Garamond" w:hAnsi="Garamond" w:cs="Garamond"/>
        </w:rPr>
      </w:pPr>
      <w:r w:rsidRPr="002712D0">
        <w:rPr>
          <w:rFonts w:ascii="Garamond" w:hAnsi="Garamond" w:cs="Garamond"/>
        </w:rPr>
        <w:t>Ze względu na skalę i lokalizację przedsięwzięcia nie przewiduje się znaczących oddziaływań n</w:t>
      </w:r>
      <w:r w:rsidRPr="002712D0">
        <w:rPr>
          <w:rStyle w:val="Odwoaniedokomentarza"/>
          <w:rFonts w:ascii="Garamond" w:hAnsi="Garamond" w:cs="Garamond"/>
          <w:sz w:val="24"/>
          <w:szCs w:val="24"/>
        </w:rPr>
        <w:t>a etapie</w:t>
      </w:r>
      <w:r w:rsidRPr="002712D0">
        <w:rPr>
          <w:rStyle w:val="Odwoaniedokomentarza"/>
          <w:rFonts w:ascii="Garamond" w:hAnsi="Garamond"/>
          <w:sz w:val="24"/>
          <w:szCs w:val="24"/>
        </w:rPr>
        <w:t xml:space="preserve"> </w:t>
      </w:r>
      <w:r w:rsidRPr="002712D0">
        <w:rPr>
          <w:rFonts w:ascii="Garamond" w:hAnsi="Garamond" w:cs="Garamond"/>
        </w:rPr>
        <w:t>realizacji i eksploatacji inwestycji na krajobraz rolniczy pobliskich miejscowości.</w:t>
      </w:r>
    </w:p>
    <w:p w14:paraId="49792FC7" w14:textId="77777777" w:rsidR="00766317" w:rsidRPr="005B1DC4" w:rsidRDefault="00766317" w:rsidP="00E6056C">
      <w:pPr>
        <w:autoSpaceDE w:val="0"/>
        <w:autoSpaceDN w:val="0"/>
        <w:adjustRightInd w:val="0"/>
        <w:jc w:val="both"/>
        <w:rPr>
          <w:rFonts w:ascii="Garamond" w:hAnsi="Garamond" w:cs="Garamond"/>
          <w:highlight w:val="yellow"/>
          <w:lang w:eastAsia="en-US"/>
        </w:rPr>
      </w:pPr>
    </w:p>
    <w:p w14:paraId="11D70C11" w14:textId="77777777" w:rsidR="00766317" w:rsidRDefault="00766317">
      <w:pPr>
        <w:rPr>
          <w:rFonts w:ascii="Garamond" w:hAnsi="Garamond"/>
          <w:b/>
          <w:bCs/>
          <w:sz w:val="22"/>
          <w:szCs w:val="22"/>
        </w:rPr>
      </w:pPr>
      <w:bookmarkStart w:id="1186" w:name="_Toc464106844"/>
      <w:bookmarkStart w:id="1187" w:name="_Toc471363447"/>
      <w:bookmarkStart w:id="1188" w:name="_Toc471799499"/>
      <w:bookmarkStart w:id="1189" w:name="_Toc471900342"/>
      <w:bookmarkStart w:id="1190" w:name="_Toc203721192"/>
      <w:bookmarkStart w:id="1191" w:name="_Toc471363448"/>
      <w:bookmarkStart w:id="1192" w:name="_Toc471799500"/>
      <w:bookmarkStart w:id="1193" w:name="_Toc471900343"/>
      <w:r>
        <w:br w:type="page"/>
      </w:r>
    </w:p>
    <w:p w14:paraId="4E375992" w14:textId="6B3CAD73" w:rsidR="004A3C47" w:rsidRPr="002712D0" w:rsidRDefault="004A3C47" w:rsidP="004A3C47">
      <w:pPr>
        <w:pStyle w:val="Nagwek2"/>
        <w:rPr>
          <w:b w:val="0"/>
          <w:bCs w:val="0"/>
        </w:rPr>
      </w:pPr>
      <w:bookmarkStart w:id="1194" w:name="_Toc209606295"/>
      <w:r w:rsidRPr="002712D0">
        <w:lastRenderedPageBreak/>
        <w:t>9.8. Wpływ inwestycji na zmieniające się warunki klimatyczne i możliwe zdarzenia ekstremalne tj. fale upałów, gwałtowne burze i wiatry, fale</w:t>
      </w:r>
      <w:r w:rsidRPr="002712D0">
        <w:rPr>
          <w:lang w:eastAsia="en-US"/>
        </w:rPr>
        <w:t xml:space="preserve"> </w:t>
      </w:r>
      <w:r w:rsidRPr="002712D0">
        <w:t>chłodu i intensywne opady śniegu, zamarzanie i odmarzanie oraz oblodzenie</w:t>
      </w:r>
      <w:bookmarkEnd w:id="1186"/>
      <w:bookmarkEnd w:id="1187"/>
      <w:bookmarkEnd w:id="1188"/>
      <w:bookmarkEnd w:id="1189"/>
      <w:bookmarkEnd w:id="1190"/>
      <w:bookmarkEnd w:id="1194"/>
    </w:p>
    <w:p w14:paraId="3C740A40" w14:textId="77777777" w:rsidR="004A3C47" w:rsidRPr="002712D0" w:rsidRDefault="004A3C47" w:rsidP="004A3C47">
      <w:pPr>
        <w:autoSpaceDE w:val="0"/>
        <w:autoSpaceDN w:val="0"/>
        <w:adjustRightInd w:val="0"/>
        <w:jc w:val="both"/>
        <w:rPr>
          <w:rFonts w:ascii="Garamond" w:hAnsi="Garamond" w:cs="Garamond"/>
        </w:rPr>
      </w:pPr>
    </w:p>
    <w:p w14:paraId="4ABA0A19" w14:textId="77777777" w:rsidR="004A3C47" w:rsidRPr="002712D0" w:rsidRDefault="004A3C47" w:rsidP="004A3C47">
      <w:pPr>
        <w:jc w:val="both"/>
        <w:rPr>
          <w:rFonts w:ascii="Garamond" w:hAnsi="Garamond" w:cs="Garamond"/>
        </w:rPr>
      </w:pPr>
      <w:r w:rsidRPr="002712D0">
        <w:rPr>
          <w:rFonts w:ascii="Garamond" w:hAnsi="Garamond" w:cs="Garamond"/>
        </w:rPr>
        <w:t>Planowana inwestycja ze względu na rodzaj i skalę działalności nie będzie powodować znaczącego wpływu na klimat.</w:t>
      </w:r>
    </w:p>
    <w:p w14:paraId="5E223A8B" w14:textId="77777777" w:rsidR="004A3C47" w:rsidRPr="00141EB5" w:rsidRDefault="004A3C47" w:rsidP="004A3C47">
      <w:pPr>
        <w:jc w:val="both"/>
        <w:rPr>
          <w:rFonts w:ascii="Garamond" w:hAnsi="Garamond" w:cs="Garamond"/>
          <w:highlight w:val="yellow"/>
        </w:rPr>
      </w:pPr>
    </w:p>
    <w:p w14:paraId="622CE20D" w14:textId="77777777" w:rsidR="004A3C47" w:rsidRPr="002712D0" w:rsidRDefault="004A3C47" w:rsidP="004A3C47">
      <w:pPr>
        <w:jc w:val="both"/>
        <w:rPr>
          <w:rFonts w:ascii="Garamond" w:hAnsi="Garamond" w:cs="Garamond"/>
        </w:rPr>
      </w:pPr>
      <w:r w:rsidRPr="002712D0">
        <w:rPr>
          <w:rFonts w:ascii="Garamond" w:hAnsi="Garamond" w:cs="Garamond"/>
        </w:rPr>
        <w:t>Teren, na którym planuje się realizację inwestycji, nie jest zlokalizowany na obszarach zagrożonych powodziami oraz osuwiskami.</w:t>
      </w:r>
    </w:p>
    <w:p w14:paraId="6EE8FAB7" w14:textId="77777777" w:rsidR="004A3C47" w:rsidRPr="002712D0" w:rsidRDefault="004A3C47" w:rsidP="004A3C47">
      <w:pPr>
        <w:jc w:val="both"/>
        <w:rPr>
          <w:rFonts w:ascii="Garamond" w:hAnsi="Garamond" w:cs="Garamond"/>
        </w:rPr>
      </w:pPr>
    </w:p>
    <w:p w14:paraId="7AE73131" w14:textId="77777777" w:rsidR="004A3C47" w:rsidRPr="002712D0" w:rsidRDefault="004A3C47" w:rsidP="004A3C47">
      <w:pPr>
        <w:jc w:val="both"/>
        <w:rPr>
          <w:rFonts w:ascii="Garamond" w:hAnsi="Garamond" w:cs="Garamond"/>
        </w:rPr>
      </w:pPr>
      <w:r w:rsidRPr="002712D0">
        <w:rPr>
          <w:rFonts w:ascii="Garamond" w:hAnsi="Garamond" w:cs="Garamond"/>
        </w:rPr>
        <w:t>Budynki będą miały wykonaną izolację oraz wyposażone zostaną w nowoczesny system wentylacji umożliwiający utrzymanie wewnątrz stabilnych i komfortowych dla zwierząt warunków, nawet w sytuacji wystąpienia fali upałów.</w:t>
      </w:r>
    </w:p>
    <w:p w14:paraId="1257289A" w14:textId="77777777" w:rsidR="004A3C47" w:rsidRPr="002712D0" w:rsidRDefault="004A3C47" w:rsidP="004A3C47">
      <w:pPr>
        <w:jc w:val="both"/>
        <w:rPr>
          <w:rFonts w:ascii="Garamond" w:hAnsi="Garamond" w:cs="Garamond"/>
        </w:rPr>
      </w:pPr>
    </w:p>
    <w:p w14:paraId="34BD62E7" w14:textId="77777777" w:rsidR="004A3C47" w:rsidRPr="002712D0" w:rsidRDefault="004A3C47" w:rsidP="004A3C47">
      <w:pPr>
        <w:jc w:val="both"/>
        <w:rPr>
          <w:rFonts w:ascii="Garamond" w:hAnsi="Garamond" w:cs="Garamond"/>
        </w:rPr>
      </w:pPr>
      <w:r w:rsidRPr="002712D0">
        <w:rPr>
          <w:rFonts w:ascii="Garamond" w:hAnsi="Garamond" w:cs="Garamond"/>
        </w:rPr>
        <w:t xml:space="preserve">Przedsięwzięcie dotyczy hodowli zwierząt i czynnikiem determinującym wielkość zużycia wody są ich potrzeby bytowe. </w:t>
      </w:r>
      <w:r w:rsidRPr="006F67D8">
        <w:rPr>
          <w:rFonts w:ascii="Garamond" w:hAnsi="Garamond" w:cs="Garamond"/>
        </w:rPr>
        <w:t xml:space="preserve">Przedsięwzięcie zaopatrywane będzie w wodę z wodociągu. </w:t>
      </w:r>
      <w:r w:rsidRPr="002712D0">
        <w:rPr>
          <w:rFonts w:ascii="Garamond" w:hAnsi="Garamond" w:cs="Garamond"/>
        </w:rPr>
        <w:t>Charakter przedsięwzięcia oraz sposób zaopatrywania w wodę wskazuje na dobrą odporność planowanej inwestycji w przypadku wystąpienia suszy.</w:t>
      </w:r>
    </w:p>
    <w:p w14:paraId="60881248" w14:textId="77777777" w:rsidR="004A3C47" w:rsidRPr="002712D0" w:rsidRDefault="004A3C47" w:rsidP="004A3C47">
      <w:pPr>
        <w:jc w:val="both"/>
        <w:rPr>
          <w:rFonts w:ascii="Garamond" w:hAnsi="Garamond" w:cs="Garamond"/>
        </w:rPr>
      </w:pPr>
    </w:p>
    <w:p w14:paraId="5F32303E" w14:textId="77777777" w:rsidR="004A3C47" w:rsidRPr="002712D0" w:rsidRDefault="004A3C47" w:rsidP="004A3C47">
      <w:pPr>
        <w:jc w:val="both"/>
        <w:rPr>
          <w:rFonts w:ascii="Garamond" w:hAnsi="Garamond" w:cs="Garamond"/>
        </w:rPr>
      </w:pPr>
      <w:r w:rsidRPr="002712D0">
        <w:rPr>
          <w:rFonts w:ascii="Garamond" w:hAnsi="Garamond" w:cs="Garamond"/>
        </w:rPr>
        <w:t xml:space="preserve">W celu zmniejszenia ryzyka pożaru obiekty wyposażone będą w niezbędny sprzęt gaśniczy, </w:t>
      </w:r>
      <w:r w:rsidRPr="002712D0">
        <w:rPr>
          <w:rFonts w:ascii="Garamond" w:hAnsi="Garamond" w:cs="Garamond"/>
        </w:rPr>
        <w:br/>
        <w:t>a pracujący personel zostanie przeszkolony jak postępować w przypadku wystąpienia pożaru.</w:t>
      </w:r>
    </w:p>
    <w:p w14:paraId="23719D6E" w14:textId="77777777" w:rsidR="004A3C47" w:rsidRPr="002712D0" w:rsidRDefault="004A3C47" w:rsidP="004A3C47">
      <w:pPr>
        <w:tabs>
          <w:tab w:val="left" w:pos="2236"/>
        </w:tabs>
        <w:jc w:val="both"/>
        <w:rPr>
          <w:rFonts w:ascii="Garamond" w:hAnsi="Garamond" w:cs="Garamond"/>
        </w:rPr>
      </w:pPr>
    </w:p>
    <w:p w14:paraId="58B155CF" w14:textId="77777777" w:rsidR="004A3C47" w:rsidRPr="002712D0" w:rsidRDefault="004A3C47" w:rsidP="004A3C47">
      <w:pPr>
        <w:jc w:val="both"/>
        <w:rPr>
          <w:rFonts w:ascii="Garamond" w:hAnsi="Garamond" w:cs="Garamond"/>
          <w:b/>
          <w:bCs/>
        </w:rPr>
      </w:pPr>
      <w:r w:rsidRPr="002712D0">
        <w:rPr>
          <w:rFonts w:ascii="Garamond" w:hAnsi="Garamond" w:cs="Garamond"/>
        </w:rPr>
        <w:t>Celem minimalizacji podatności planowanej inwestycji na zmiany klimatu, a także klęski żywiołowe takie jak m.in. nawalne deszcze, burze czy silne wiatry jest jej zaprojektowanie zgodnie z obowiązującymi normami technicznymi i budowlanymi. Oddziaływanie warunków klimatycznych brane jest pod uwagę na etapie projektowania, wykonawstwa robót budowlanych, w tym posadowienia i fundamentowania, oraz utrzymania obiektów.</w:t>
      </w:r>
    </w:p>
    <w:p w14:paraId="5329A7C7" w14:textId="77777777" w:rsidR="005A5EBC" w:rsidRPr="005B1DC4" w:rsidRDefault="005A5EBC" w:rsidP="005A5EBC">
      <w:pPr>
        <w:rPr>
          <w:highlight w:val="yellow"/>
        </w:rPr>
      </w:pPr>
    </w:p>
    <w:p w14:paraId="559E418A" w14:textId="77777777" w:rsidR="007E5883" w:rsidRPr="006F67D8" w:rsidRDefault="007E5883" w:rsidP="007E5883">
      <w:pPr>
        <w:pStyle w:val="Nagwek2"/>
      </w:pPr>
      <w:bookmarkStart w:id="1195" w:name="_Toc203721193"/>
      <w:bookmarkStart w:id="1196" w:name="_Toc209606296"/>
      <w:bookmarkStart w:id="1197" w:name="_Toc308069172"/>
      <w:bookmarkStart w:id="1198" w:name="_Toc308071237"/>
      <w:bookmarkStart w:id="1199" w:name="_Toc319067523"/>
      <w:bookmarkStart w:id="1200" w:name="_Toc399759139"/>
      <w:bookmarkStart w:id="1201" w:name="_Toc464106847"/>
      <w:bookmarkStart w:id="1202" w:name="_Toc471363450"/>
      <w:bookmarkStart w:id="1203" w:name="_Toc471799502"/>
      <w:bookmarkStart w:id="1204" w:name="_Toc471900345"/>
      <w:bookmarkEnd w:id="1191"/>
      <w:bookmarkEnd w:id="1192"/>
      <w:bookmarkEnd w:id="1193"/>
      <w:r w:rsidRPr="006F67D8">
        <w:t>9.9. Gospodarka odpadami</w:t>
      </w:r>
      <w:bookmarkEnd w:id="1195"/>
      <w:bookmarkEnd w:id="1196"/>
    </w:p>
    <w:p w14:paraId="33451B9B" w14:textId="77777777" w:rsidR="007E5883" w:rsidRPr="006F67D8" w:rsidRDefault="007E5883" w:rsidP="007E5883">
      <w:pPr>
        <w:rPr>
          <w:rFonts w:ascii="Garamond" w:hAnsi="Garamond"/>
        </w:rPr>
      </w:pPr>
    </w:p>
    <w:p w14:paraId="7D40E64B" w14:textId="77777777" w:rsidR="007E5883" w:rsidRPr="006F67D8" w:rsidRDefault="007E5883" w:rsidP="007E5883">
      <w:pPr>
        <w:pStyle w:val="Nagwek3"/>
      </w:pPr>
      <w:bookmarkStart w:id="1205" w:name="_Toc319067522"/>
      <w:bookmarkStart w:id="1206" w:name="_Toc308071236"/>
      <w:bookmarkStart w:id="1207" w:name="_Toc308069171"/>
      <w:bookmarkStart w:id="1208" w:name="_Toc399759138"/>
      <w:bookmarkStart w:id="1209" w:name="_Toc464106846"/>
      <w:bookmarkStart w:id="1210" w:name="_Toc471363449"/>
      <w:bookmarkStart w:id="1211" w:name="_Toc471799501"/>
      <w:bookmarkStart w:id="1212" w:name="_Toc471900344"/>
      <w:bookmarkStart w:id="1213" w:name="_Toc203721194"/>
      <w:bookmarkStart w:id="1214" w:name="_Toc209606297"/>
      <w:r w:rsidRPr="006F67D8">
        <w:t>9.9.1. Wstęp</w:t>
      </w:r>
      <w:bookmarkEnd w:id="1205"/>
      <w:bookmarkEnd w:id="1206"/>
      <w:bookmarkEnd w:id="1207"/>
      <w:bookmarkEnd w:id="1208"/>
      <w:bookmarkEnd w:id="1209"/>
      <w:bookmarkEnd w:id="1210"/>
      <w:bookmarkEnd w:id="1211"/>
      <w:bookmarkEnd w:id="1212"/>
      <w:bookmarkEnd w:id="1213"/>
      <w:bookmarkEnd w:id="1214"/>
    </w:p>
    <w:p w14:paraId="3DCFB50C" w14:textId="77777777" w:rsidR="007E5883" w:rsidRPr="006F67D8" w:rsidRDefault="007E5883" w:rsidP="007E5883">
      <w:pPr>
        <w:rPr>
          <w:rFonts w:ascii="Garamond" w:hAnsi="Garamond"/>
        </w:rPr>
      </w:pPr>
    </w:p>
    <w:p w14:paraId="6461531E" w14:textId="77777777" w:rsidR="007E5883" w:rsidRPr="006F67D8" w:rsidRDefault="007E5883" w:rsidP="007E5883">
      <w:pPr>
        <w:jc w:val="both"/>
        <w:rPr>
          <w:rFonts w:ascii="Garamond" w:hAnsi="Garamond" w:cs="Garamond"/>
        </w:rPr>
      </w:pPr>
      <w:r w:rsidRPr="006F67D8">
        <w:rPr>
          <w:rFonts w:ascii="Garamond" w:hAnsi="Garamond" w:cs="Garamond"/>
        </w:rPr>
        <w:t>Celem niniejszego rozdziału jest przedstawienie gospodarki odpadami na terenie inwestycji.</w:t>
      </w:r>
    </w:p>
    <w:p w14:paraId="04BE83DD" w14:textId="77777777" w:rsidR="007E5883" w:rsidRPr="006F67D8" w:rsidRDefault="007E5883" w:rsidP="007E5883">
      <w:pPr>
        <w:jc w:val="both"/>
        <w:rPr>
          <w:rFonts w:ascii="Garamond" w:hAnsi="Garamond" w:cs="Garamond"/>
        </w:rPr>
      </w:pPr>
    </w:p>
    <w:p w14:paraId="1BD56039" w14:textId="77777777" w:rsidR="007E5883" w:rsidRPr="006F67D8" w:rsidRDefault="007E5883" w:rsidP="007E5883">
      <w:pPr>
        <w:jc w:val="both"/>
        <w:rPr>
          <w:rFonts w:ascii="Garamond" w:hAnsi="Garamond" w:cs="Garamond"/>
        </w:rPr>
      </w:pPr>
      <w:r w:rsidRPr="006F67D8">
        <w:rPr>
          <w:rFonts w:ascii="Garamond" w:hAnsi="Garamond" w:cs="Garamond"/>
        </w:rPr>
        <w:t>Sposób postępowania z odpadami musi być zgodny z zasadami ochrony środowiska. Prowadzone prace powinny prowadzić do zabezpieczenia środowiska przed szkodliwym oddziaływaniem odpadów.</w:t>
      </w:r>
    </w:p>
    <w:p w14:paraId="03D55025" w14:textId="77777777" w:rsidR="007E5883" w:rsidRPr="005B1DC4" w:rsidRDefault="007E5883" w:rsidP="0038546E">
      <w:pPr>
        <w:jc w:val="both"/>
        <w:rPr>
          <w:rFonts w:ascii="Garamond" w:hAnsi="Garamond" w:cs="Garamond"/>
          <w:highlight w:val="yellow"/>
        </w:rPr>
      </w:pPr>
    </w:p>
    <w:p w14:paraId="21C65AD3" w14:textId="77777777" w:rsidR="007E5883" w:rsidRPr="00DF5870" w:rsidRDefault="007E5883" w:rsidP="007E5883">
      <w:pPr>
        <w:pStyle w:val="Nagwek3"/>
      </w:pPr>
      <w:bookmarkStart w:id="1215" w:name="_Toc203721195"/>
      <w:bookmarkStart w:id="1216" w:name="_Toc209606298"/>
      <w:bookmarkStart w:id="1217" w:name="_Toc308069173"/>
      <w:bookmarkStart w:id="1218" w:name="_Toc308071238"/>
      <w:bookmarkStart w:id="1219" w:name="_Toc319067524"/>
      <w:bookmarkStart w:id="1220" w:name="_Toc399759140"/>
      <w:bookmarkStart w:id="1221" w:name="_Toc464106848"/>
      <w:bookmarkStart w:id="1222" w:name="_Toc471363451"/>
      <w:bookmarkStart w:id="1223" w:name="_Toc471799503"/>
      <w:bookmarkStart w:id="1224" w:name="_Toc471900346"/>
      <w:bookmarkEnd w:id="1197"/>
      <w:bookmarkEnd w:id="1198"/>
      <w:bookmarkEnd w:id="1199"/>
      <w:bookmarkEnd w:id="1200"/>
      <w:bookmarkEnd w:id="1201"/>
      <w:bookmarkEnd w:id="1202"/>
      <w:bookmarkEnd w:id="1203"/>
      <w:bookmarkEnd w:id="1204"/>
      <w:r w:rsidRPr="00DF5870">
        <w:t xml:space="preserve">9.9.2. </w:t>
      </w:r>
      <w:bookmarkStart w:id="1225" w:name="_Toc256681169"/>
      <w:bookmarkStart w:id="1226" w:name="_Toc293926212"/>
      <w:r w:rsidRPr="00DF5870">
        <w:t>Wymogi formalno – prawne</w:t>
      </w:r>
      <w:bookmarkEnd w:id="1215"/>
      <w:bookmarkEnd w:id="1225"/>
      <w:bookmarkEnd w:id="1226"/>
      <w:bookmarkEnd w:id="1216"/>
    </w:p>
    <w:p w14:paraId="519725EC" w14:textId="77777777" w:rsidR="007E5883" w:rsidRPr="00DF5870" w:rsidRDefault="007E5883" w:rsidP="007E5883">
      <w:pPr>
        <w:autoSpaceDE w:val="0"/>
        <w:autoSpaceDN w:val="0"/>
        <w:adjustRightInd w:val="0"/>
        <w:jc w:val="both"/>
        <w:rPr>
          <w:rFonts w:ascii="Garamond" w:hAnsi="Garamond" w:cs="Garamond"/>
          <w:lang w:eastAsia="en-US"/>
        </w:rPr>
      </w:pPr>
    </w:p>
    <w:p w14:paraId="2E969D56" w14:textId="77777777" w:rsidR="007E5883" w:rsidRPr="00DF5870" w:rsidRDefault="007E5883" w:rsidP="007E5883">
      <w:pPr>
        <w:autoSpaceDE w:val="0"/>
        <w:autoSpaceDN w:val="0"/>
        <w:adjustRightInd w:val="0"/>
        <w:jc w:val="both"/>
        <w:rPr>
          <w:rFonts w:ascii="Garamond" w:hAnsi="Garamond" w:cs="Garamond"/>
          <w:lang w:eastAsia="en-US"/>
        </w:rPr>
      </w:pPr>
      <w:r w:rsidRPr="00DF5870">
        <w:rPr>
          <w:rFonts w:ascii="Garamond" w:hAnsi="Garamond" w:cs="Garamond"/>
          <w:lang w:eastAsia="en-US"/>
        </w:rPr>
        <w:t xml:space="preserve">Zgodnie z art. 3 ust. 1 pkt 6 Ustawy z dnia 14 grudnia 2012 r. </w:t>
      </w:r>
      <w:bookmarkStart w:id="1227" w:name="_Hlk192239510"/>
      <w:r w:rsidRPr="00DF5870">
        <w:rPr>
          <w:rFonts w:ascii="Garamond" w:hAnsi="Garamond" w:cs="Garamond"/>
          <w:lang w:eastAsia="en-US"/>
        </w:rPr>
        <w:t xml:space="preserve">o odpadach </w:t>
      </w:r>
      <w:bookmarkEnd w:id="1227"/>
      <w:r w:rsidRPr="00DF5870">
        <w:rPr>
          <w:rFonts w:ascii="Garamond" w:hAnsi="Garamond" w:cs="Garamond"/>
          <w:lang w:eastAsia="en-US"/>
        </w:rPr>
        <w:t>(Dz. U. 2023 poz. 1587 z późn. zm.), odpady oznaczają każdą substancję lub przedmiot, których posiadacz pozbywa się, zamierza pozbyć się lub do ich pozbycia jest zobowiązany.</w:t>
      </w:r>
    </w:p>
    <w:p w14:paraId="631EB479" w14:textId="77777777" w:rsidR="007E5883" w:rsidRPr="00DF5870" w:rsidRDefault="007E5883" w:rsidP="007E5883">
      <w:pPr>
        <w:autoSpaceDE w:val="0"/>
        <w:autoSpaceDN w:val="0"/>
        <w:adjustRightInd w:val="0"/>
        <w:jc w:val="both"/>
        <w:rPr>
          <w:rFonts w:ascii="Garamond" w:hAnsi="Garamond" w:cs="Garamond"/>
          <w:color w:val="FF0000"/>
          <w:lang w:eastAsia="en-US"/>
        </w:rPr>
      </w:pPr>
    </w:p>
    <w:p w14:paraId="2BFE63B2" w14:textId="77777777" w:rsidR="007E5883" w:rsidRPr="00DF5870" w:rsidRDefault="007E5883" w:rsidP="007E5883">
      <w:pPr>
        <w:autoSpaceDE w:val="0"/>
        <w:autoSpaceDN w:val="0"/>
        <w:adjustRightInd w:val="0"/>
        <w:jc w:val="both"/>
        <w:rPr>
          <w:rFonts w:ascii="Garamond" w:hAnsi="Garamond" w:cs="Garamond"/>
          <w:lang w:eastAsia="en-US"/>
        </w:rPr>
      </w:pPr>
      <w:r w:rsidRPr="00DF5870">
        <w:rPr>
          <w:rFonts w:ascii="Garamond" w:hAnsi="Garamond" w:cs="Garamond"/>
          <w:lang w:eastAsia="en-US"/>
        </w:rPr>
        <w:t xml:space="preserve">Zgodnie z art. 3 ust. 1 pkt 32 Ustawy z dnia 14 grudnia 2012 r. o odpadach (Dz. U. 2023 poz. 1587 z późn. zm.), przez wytwórcę odpadów rozumie się każdego, którego działalność lub bytowanie powoduje powstawanie odpadów (pierwotny wytwórca odpadów) oraz każdego, kto przeprowadza wstępną obróbkę, mieszanie lub inne działania powodujące zmianę charakteru lub składu tych odpadów; wytwórcą odpadów powstających w wyniku świadczenia usług w zakresie budowy, rozbiórki, remontu obiektów, czyszczenia zbiorników lub urządzeń oraz sprzątania, konserwacji i napraw jest podmiot, który świadczy usługę, chyba że umowa </w:t>
      </w:r>
      <w:r w:rsidRPr="00DF5870">
        <w:rPr>
          <w:rFonts w:ascii="Garamond" w:hAnsi="Garamond" w:cs="Garamond"/>
          <w:lang w:eastAsia="en-US"/>
        </w:rPr>
        <w:br/>
        <w:t>o świadczenie usługi stanowi inaczej.</w:t>
      </w:r>
    </w:p>
    <w:p w14:paraId="5943600E" w14:textId="77777777" w:rsidR="007E5883" w:rsidRPr="00DF5870" w:rsidRDefault="007E5883" w:rsidP="007E5883">
      <w:pPr>
        <w:autoSpaceDE w:val="0"/>
        <w:autoSpaceDN w:val="0"/>
        <w:adjustRightInd w:val="0"/>
        <w:jc w:val="both"/>
        <w:rPr>
          <w:rFonts w:ascii="Garamond" w:hAnsi="Garamond" w:cs="Garamond"/>
          <w:sz w:val="16"/>
          <w:szCs w:val="16"/>
          <w:lang w:eastAsia="en-US"/>
        </w:rPr>
      </w:pPr>
    </w:p>
    <w:p w14:paraId="08C8E25D" w14:textId="77777777" w:rsidR="007E5883" w:rsidRPr="00DF5870" w:rsidRDefault="007E5883" w:rsidP="007E5883">
      <w:pPr>
        <w:autoSpaceDE w:val="0"/>
        <w:autoSpaceDN w:val="0"/>
        <w:adjustRightInd w:val="0"/>
        <w:jc w:val="both"/>
        <w:rPr>
          <w:rFonts w:ascii="Garamond" w:hAnsi="Garamond" w:cs="Garamond"/>
          <w:lang w:eastAsia="en-US"/>
        </w:rPr>
      </w:pPr>
      <w:r w:rsidRPr="00DF5870">
        <w:rPr>
          <w:rFonts w:ascii="Garamond" w:hAnsi="Garamond" w:cs="Garamond"/>
          <w:lang w:eastAsia="en-US"/>
        </w:rPr>
        <w:t xml:space="preserve">Zgodnie z art. 3 ust. 1 pkt 19 Ustawy z dnia 14 grudnia 2012 r. o odpadach (Dz. U. 2023 poz. 1587 z późn. zm.), przez posiadacza odpadów rozumie się wytwórcę odpadów lub osobę </w:t>
      </w:r>
      <w:r w:rsidRPr="00DF5870">
        <w:rPr>
          <w:rFonts w:ascii="Garamond" w:hAnsi="Garamond" w:cs="Garamond"/>
          <w:lang w:eastAsia="en-US"/>
        </w:rPr>
        <w:lastRenderedPageBreak/>
        <w:t>fizyczną, osobę prawną oraz jednostkę organizacyjną nieposiadającą osobowości prawnej będące w posiadaniu odpadów; domniemywa się, że władający powierzchnią ziemi jest posiadaczem odpadów znajdujących się na nieruchomości.</w:t>
      </w:r>
    </w:p>
    <w:p w14:paraId="1DA0C521" w14:textId="77777777" w:rsidR="007E5883" w:rsidRPr="00DF5870" w:rsidRDefault="007E5883" w:rsidP="007E5883">
      <w:pPr>
        <w:autoSpaceDE w:val="0"/>
        <w:autoSpaceDN w:val="0"/>
        <w:adjustRightInd w:val="0"/>
        <w:jc w:val="both"/>
        <w:rPr>
          <w:rFonts w:ascii="Garamond" w:hAnsi="Garamond" w:cs="Garamond"/>
          <w:sz w:val="16"/>
          <w:szCs w:val="16"/>
          <w:lang w:eastAsia="en-US"/>
        </w:rPr>
      </w:pPr>
    </w:p>
    <w:p w14:paraId="03A20C01" w14:textId="01F6A240" w:rsidR="007E5883" w:rsidRPr="00DF5870" w:rsidRDefault="007E5883" w:rsidP="007E5883">
      <w:pPr>
        <w:autoSpaceDE w:val="0"/>
        <w:autoSpaceDN w:val="0"/>
        <w:adjustRightInd w:val="0"/>
        <w:jc w:val="both"/>
        <w:rPr>
          <w:rFonts w:ascii="Garamond" w:hAnsi="Garamond" w:cs="Garamond"/>
          <w:lang w:eastAsia="en-US"/>
        </w:rPr>
      </w:pPr>
      <w:r w:rsidRPr="00DF5870">
        <w:rPr>
          <w:rFonts w:ascii="Garamond" w:hAnsi="Garamond" w:cs="Garamond"/>
          <w:lang w:eastAsia="en-US"/>
        </w:rPr>
        <w:t xml:space="preserve">Zgodnie z art. 33 ust. 1 Ustawy z dnia 14 grudnia 2012 r. o odpadach (Dz. U. 2023 poz.1587 z późn. zm.), posiadacz odpadów jest obowiązany do postępowania z odpadami w sposób zgodny z zasadami gospodarki odpadami, o których mowa w art. 16 – 31, w tym </w:t>
      </w:r>
      <w:r w:rsidRPr="00DF5870">
        <w:rPr>
          <w:rFonts w:ascii="Garamond" w:hAnsi="Garamond" w:cs="Garamond"/>
          <w:lang w:eastAsia="en-US"/>
        </w:rPr>
        <w:br/>
        <w:t xml:space="preserve">do prowadzenia procesów przetwarzania odpadów w taki sposób, aby procesy te </w:t>
      </w:r>
      <w:r w:rsidRPr="00DF5870">
        <w:rPr>
          <w:rFonts w:ascii="Garamond" w:hAnsi="Garamond" w:cs="Garamond"/>
          <w:lang w:eastAsia="en-US"/>
        </w:rPr>
        <w:br/>
        <w:t>oraz powstające w ich wyniku odpady nie stwarzały zagrożenia dla życia lub zdrowia ludzi oraz dla środowiska, a także w sposób zgodny z przepisami o ochronie środowiska i planami gospodarki odpadami.</w:t>
      </w:r>
    </w:p>
    <w:p w14:paraId="7AB32B32" w14:textId="77777777" w:rsidR="007E5883" w:rsidRPr="00DF5870" w:rsidRDefault="007E5883" w:rsidP="007E5883">
      <w:pPr>
        <w:autoSpaceDE w:val="0"/>
        <w:autoSpaceDN w:val="0"/>
        <w:adjustRightInd w:val="0"/>
        <w:jc w:val="both"/>
        <w:rPr>
          <w:rFonts w:ascii="Garamond" w:hAnsi="Garamond" w:cs="Garamond"/>
          <w:lang w:eastAsia="en-US"/>
        </w:rPr>
      </w:pPr>
    </w:p>
    <w:p w14:paraId="468D1D24" w14:textId="77777777" w:rsidR="007E5883" w:rsidRPr="00DF5870" w:rsidRDefault="007E5883" w:rsidP="007E5883">
      <w:pPr>
        <w:autoSpaceDE w:val="0"/>
        <w:autoSpaceDN w:val="0"/>
        <w:adjustRightInd w:val="0"/>
        <w:jc w:val="both"/>
        <w:rPr>
          <w:rFonts w:ascii="Garamond" w:hAnsi="Garamond" w:cs="Garamond"/>
        </w:rPr>
      </w:pPr>
      <w:r w:rsidRPr="00DF5870">
        <w:rPr>
          <w:rFonts w:ascii="Garamond" w:hAnsi="Garamond" w:cs="Garamond"/>
        </w:rPr>
        <w:t xml:space="preserve">Zgodnie z art. 5 Ustawy z dnia 13 września 1996 r. o utrzymaniu czystości i porządku </w:t>
      </w:r>
      <w:r w:rsidRPr="00DF5870">
        <w:rPr>
          <w:rFonts w:ascii="Garamond" w:hAnsi="Garamond" w:cs="Garamond"/>
        </w:rPr>
        <w:br/>
        <w:t>w gminach</w:t>
      </w:r>
      <w:r w:rsidRPr="00DF5870">
        <w:rPr>
          <w:rStyle w:val="h2"/>
          <w:rFonts w:ascii="Garamond" w:hAnsi="Garamond" w:cs="Garamond"/>
        </w:rPr>
        <w:t xml:space="preserve"> (</w:t>
      </w:r>
      <w:r w:rsidRPr="00DF5870">
        <w:rPr>
          <w:rStyle w:val="h2"/>
          <w:rFonts w:ascii="Garamond" w:hAnsi="Garamond"/>
        </w:rPr>
        <w:t>Dz. U. 2025 poz. 733</w:t>
      </w:r>
      <w:r w:rsidRPr="00DF5870">
        <w:rPr>
          <w:rStyle w:val="h1"/>
          <w:rFonts w:cs="Garamond"/>
        </w:rPr>
        <w:t xml:space="preserve">), </w:t>
      </w:r>
      <w:r w:rsidRPr="00DF5870">
        <w:rPr>
          <w:rFonts w:ascii="Garamond" w:hAnsi="Garamond" w:cs="Garamond"/>
        </w:rPr>
        <w:t>właściciele nieruchomości zapewniają utrzymanie czystości i porządku przez:</w:t>
      </w:r>
    </w:p>
    <w:p w14:paraId="2EA3D136" w14:textId="77777777" w:rsidR="007E5883" w:rsidRPr="00DF5870" w:rsidRDefault="007E5883" w:rsidP="007E5883">
      <w:pPr>
        <w:numPr>
          <w:ilvl w:val="0"/>
          <w:numId w:val="3"/>
        </w:numPr>
        <w:tabs>
          <w:tab w:val="clear" w:pos="720"/>
        </w:tabs>
        <w:ind w:left="567" w:hanging="567"/>
        <w:jc w:val="both"/>
        <w:rPr>
          <w:rFonts w:ascii="Garamond" w:hAnsi="Garamond" w:cs="Garamond"/>
        </w:rPr>
      </w:pPr>
      <w:r w:rsidRPr="00DF5870">
        <w:rPr>
          <w:rFonts w:ascii="Garamond" w:hAnsi="Garamond" w:cs="Garamond"/>
        </w:rPr>
        <w:t xml:space="preserve">wyposażenie nieruchomości w pojemniki służące do zbierania odpadów komunalnych oraz utrzymywanie tych pojemników w odpowiednim stanie sanitarnym, porządkowym </w:t>
      </w:r>
      <w:r w:rsidRPr="00DF5870">
        <w:rPr>
          <w:rFonts w:ascii="Garamond" w:hAnsi="Garamond" w:cs="Garamond"/>
        </w:rPr>
        <w:br/>
        <w:t>i technicznym;</w:t>
      </w:r>
    </w:p>
    <w:p w14:paraId="5D9DC401" w14:textId="77777777" w:rsidR="007E5883" w:rsidRPr="00DF5870" w:rsidRDefault="007E5883" w:rsidP="007E5883">
      <w:pPr>
        <w:numPr>
          <w:ilvl w:val="0"/>
          <w:numId w:val="3"/>
        </w:numPr>
        <w:tabs>
          <w:tab w:val="clear" w:pos="720"/>
        </w:tabs>
        <w:ind w:left="567" w:hanging="567"/>
        <w:jc w:val="both"/>
        <w:rPr>
          <w:rFonts w:ascii="Garamond" w:hAnsi="Garamond" w:cs="Garamond"/>
        </w:rPr>
      </w:pPr>
      <w:r w:rsidRPr="00DF5870">
        <w:rPr>
          <w:rFonts w:ascii="Garamond" w:hAnsi="Garamond" w:cs="Garamond"/>
        </w:rPr>
        <w:t xml:space="preserve">przyłączenie nieruchomości do istniejącej sieci kanalizacyjnej lub, w przypadku gdy budowa sieci kanalizacyjnej jest technicznie lub ekonomicznie nieuzasadniona, wyposażenie nieruchomości w zbiornik bezodpływowy nieczystości ciekłych lub </w:t>
      </w:r>
      <w:r w:rsidRPr="00DF5870">
        <w:rPr>
          <w:rFonts w:ascii="Garamond" w:hAnsi="Garamond" w:cs="Garamond"/>
        </w:rPr>
        <w:br/>
        <w:t xml:space="preserve">w przydomową oczyszczalnie ścieków bytowych, spełniające wymagania określone </w:t>
      </w:r>
      <w:r w:rsidRPr="00DF5870">
        <w:rPr>
          <w:rFonts w:ascii="Garamond" w:hAnsi="Garamond" w:cs="Garamond"/>
        </w:rPr>
        <w:br/>
        <w:t>w przepisach odrębnych; […];</w:t>
      </w:r>
    </w:p>
    <w:p w14:paraId="08754DD5" w14:textId="77777777" w:rsidR="007E5883" w:rsidRPr="00DF5870" w:rsidRDefault="007E5883" w:rsidP="007E5883">
      <w:pPr>
        <w:numPr>
          <w:ilvl w:val="0"/>
          <w:numId w:val="3"/>
        </w:numPr>
        <w:tabs>
          <w:tab w:val="clear" w:pos="720"/>
        </w:tabs>
        <w:ind w:left="567" w:hanging="567"/>
        <w:jc w:val="both"/>
        <w:rPr>
          <w:rFonts w:ascii="Garamond" w:hAnsi="Garamond" w:cs="Garamond"/>
        </w:rPr>
      </w:pPr>
      <w:r w:rsidRPr="00DF5870">
        <w:rPr>
          <w:rFonts w:ascii="Garamond" w:hAnsi="Garamond" w:cs="Garamond"/>
        </w:rPr>
        <w:t xml:space="preserve">zbieranie powstałych na terenie nieruchomości odpadów komunalnych zgodnie </w:t>
      </w:r>
      <w:r w:rsidRPr="00DF5870">
        <w:rPr>
          <w:rFonts w:ascii="Garamond" w:hAnsi="Garamond" w:cs="Garamond"/>
        </w:rPr>
        <w:br/>
        <w:t>z wymaganiami określonymi w regulaminie. […]</w:t>
      </w:r>
    </w:p>
    <w:p w14:paraId="3F53F9DD" w14:textId="77777777" w:rsidR="00711FC8" w:rsidRPr="005B1DC4" w:rsidRDefault="00711FC8" w:rsidP="00726FD8">
      <w:pPr>
        <w:pStyle w:val="Nagwek3"/>
        <w:rPr>
          <w:b w:val="0"/>
          <w:sz w:val="12"/>
          <w:szCs w:val="12"/>
          <w:highlight w:val="yellow"/>
        </w:rPr>
      </w:pPr>
    </w:p>
    <w:p w14:paraId="720F9359" w14:textId="77777777" w:rsidR="00920FDB" w:rsidRPr="005B1DC4" w:rsidRDefault="00920FDB" w:rsidP="00920FDB">
      <w:pPr>
        <w:rPr>
          <w:highlight w:val="yellow"/>
        </w:rPr>
      </w:pPr>
    </w:p>
    <w:p w14:paraId="5C2E66DE" w14:textId="77777777" w:rsidR="007E5883" w:rsidRPr="00DF5870" w:rsidRDefault="007E5883" w:rsidP="007E5883">
      <w:pPr>
        <w:pStyle w:val="Nagwek3"/>
      </w:pPr>
      <w:bookmarkStart w:id="1228" w:name="_Toc203721196"/>
      <w:bookmarkStart w:id="1229" w:name="_Toc209606299"/>
      <w:bookmarkStart w:id="1230" w:name="_Toc319067526"/>
      <w:bookmarkStart w:id="1231" w:name="_Toc399759142"/>
      <w:bookmarkStart w:id="1232" w:name="_Toc471900348"/>
      <w:bookmarkEnd w:id="1217"/>
      <w:bookmarkEnd w:id="1218"/>
      <w:bookmarkEnd w:id="1219"/>
      <w:bookmarkEnd w:id="1220"/>
      <w:bookmarkEnd w:id="1221"/>
      <w:bookmarkEnd w:id="1222"/>
      <w:bookmarkEnd w:id="1223"/>
      <w:bookmarkEnd w:id="1224"/>
      <w:r w:rsidRPr="00DF5870">
        <w:t xml:space="preserve">9.9.3. </w:t>
      </w:r>
      <w:bookmarkStart w:id="1233" w:name="_Toc142307439"/>
      <w:bookmarkStart w:id="1234" w:name="_Toc143571850"/>
      <w:bookmarkStart w:id="1235" w:name="_Toc143572095"/>
      <w:bookmarkStart w:id="1236" w:name="_Toc143604850"/>
      <w:bookmarkStart w:id="1237" w:name="_Toc256681170"/>
      <w:bookmarkStart w:id="1238" w:name="_Toc293926213"/>
      <w:r w:rsidRPr="00DF5870">
        <w:t>Rodzaje powstających odpadów</w:t>
      </w:r>
      <w:bookmarkEnd w:id="1228"/>
      <w:bookmarkEnd w:id="1233"/>
      <w:bookmarkEnd w:id="1234"/>
      <w:bookmarkEnd w:id="1235"/>
      <w:bookmarkEnd w:id="1236"/>
      <w:bookmarkEnd w:id="1237"/>
      <w:bookmarkEnd w:id="1238"/>
      <w:bookmarkEnd w:id="1229"/>
    </w:p>
    <w:p w14:paraId="7B2D33FA" w14:textId="77777777" w:rsidR="007E5883" w:rsidRPr="00DF5870" w:rsidRDefault="007E5883" w:rsidP="007E5883">
      <w:pPr>
        <w:rPr>
          <w:rFonts w:ascii="Garamond" w:hAnsi="Garamond"/>
          <w:bCs/>
          <w:sz w:val="12"/>
          <w:szCs w:val="12"/>
        </w:rPr>
      </w:pPr>
    </w:p>
    <w:p w14:paraId="102FFC27" w14:textId="77777777" w:rsidR="007E5883" w:rsidRPr="00DF5870" w:rsidRDefault="007E5883" w:rsidP="007E5883">
      <w:pPr>
        <w:pStyle w:val="Rozdzia4"/>
      </w:pPr>
      <w:bookmarkStart w:id="1239" w:name="_Toc319067525"/>
      <w:bookmarkStart w:id="1240" w:name="_Toc399759141"/>
      <w:bookmarkStart w:id="1241" w:name="_Toc471900347"/>
      <w:bookmarkStart w:id="1242" w:name="_Toc203721197"/>
      <w:bookmarkStart w:id="1243" w:name="_Toc209606300"/>
      <w:r w:rsidRPr="00DF5870">
        <w:t xml:space="preserve">9.9.3.1. Faza </w:t>
      </w:r>
      <w:bookmarkEnd w:id="1239"/>
      <w:bookmarkEnd w:id="1240"/>
      <w:bookmarkEnd w:id="1241"/>
      <w:r w:rsidRPr="00DF5870">
        <w:t>realizacji</w:t>
      </w:r>
      <w:bookmarkEnd w:id="1242"/>
      <w:bookmarkEnd w:id="1243"/>
    </w:p>
    <w:p w14:paraId="1BE9213D" w14:textId="77777777" w:rsidR="007E5883" w:rsidRPr="00141EB5" w:rsidRDefault="007E5883" w:rsidP="007E5883">
      <w:pPr>
        <w:rPr>
          <w:rFonts w:ascii="Garamond" w:hAnsi="Garamond"/>
          <w:sz w:val="10"/>
          <w:szCs w:val="10"/>
          <w:highlight w:val="yellow"/>
        </w:rPr>
      </w:pPr>
    </w:p>
    <w:p w14:paraId="59ACD60F" w14:textId="52F461B3" w:rsidR="007E5883" w:rsidRPr="00DF5870" w:rsidRDefault="007E5883" w:rsidP="007E5883">
      <w:pPr>
        <w:rPr>
          <w:rFonts w:ascii="Garamond" w:hAnsi="Garamond"/>
          <w:sz w:val="20"/>
          <w:szCs w:val="20"/>
        </w:rPr>
      </w:pPr>
      <w:bookmarkStart w:id="1244" w:name="_Hlk192236378"/>
      <w:r w:rsidRPr="005B18F1">
        <w:rPr>
          <w:rFonts w:ascii="Garamond" w:hAnsi="Garamond"/>
          <w:b/>
          <w:sz w:val="20"/>
          <w:szCs w:val="20"/>
        </w:rPr>
        <w:t>Tabela 2</w:t>
      </w:r>
      <w:r w:rsidR="005B18F1" w:rsidRPr="005B18F1">
        <w:rPr>
          <w:rFonts w:ascii="Garamond" w:hAnsi="Garamond"/>
          <w:b/>
          <w:sz w:val="20"/>
          <w:szCs w:val="20"/>
        </w:rPr>
        <w:t>7</w:t>
      </w:r>
      <w:r w:rsidRPr="005B18F1">
        <w:rPr>
          <w:rFonts w:ascii="Garamond" w:hAnsi="Garamond"/>
          <w:b/>
          <w:sz w:val="20"/>
          <w:szCs w:val="20"/>
        </w:rPr>
        <w:t xml:space="preserve">. </w:t>
      </w:r>
      <w:r w:rsidRPr="005B18F1">
        <w:rPr>
          <w:rFonts w:ascii="Garamond" w:hAnsi="Garamond"/>
          <w:sz w:val="20"/>
          <w:szCs w:val="20"/>
        </w:rPr>
        <w:t>Zestawienie</w:t>
      </w:r>
      <w:r w:rsidRPr="00DF5870">
        <w:rPr>
          <w:rFonts w:ascii="Garamond" w:hAnsi="Garamond"/>
          <w:sz w:val="20"/>
          <w:szCs w:val="20"/>
        </w:rPr>
        <w:t xml:space="preserve"> rodzajów powstających odpadów w fazie realizacji</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70" w:type="dxa"/>
          <w:right w:w="70" w:type="dxa"/>
        </w:tblCellMar>
        <w:tblLook w:val="0000" w:firstRow="0" w:lastRow="0" w:firstColumn="0" w:lastColumn="0" w:noHBand="0" w:noVBand="0"/>
      </w:tblPr>
      <w:tblGrid>
        <w:gridCol w:w="760"/>
        <w:gridCol w:w="1553"/>
        <w:gridCol w:w="5038"/>
        <w:gridCol w:w="1308"/>
      </w:tblGrid>
      <w:tr w:rsidR="007E5883" w:rsidRPr="00DF5870" w14:paraId="59B17F19" w14:textId="77777777" w:rsidTr="009C1FB9">
        <w:trPr>
          <w:cantSplit/>
          <w:trHeight w:val="568"/>
          <w:tblHeader/>
          <w:jc w:val="center"/>
        </w:trPr>
        <w:tc>
          <w:tcPr>
            <w:tcW w:w="439" w:type="pct"/>
            <w:shd w:val="clear" w:color="auto" w:fill="D9D9D9"/>
            <w:vAlign w:val="center"/>
          </w:tcPr>
          <w:bookmarkEnd w:id="1244"/>
          <w:p w14:paraId="569CE06E" w14:textId="77777777" w:rsidR="007E5883" w:rsidRPr="00DF5870" w:rsidRDefault="007E5883" w:rsidP="009C1FB9">
            <w:pPr>
              <w:jc w:val="center"/>
              <w:rPr>
                <w:rFonts w:ascii="Garamond" w:hAnsi="Garamond" w:cs="Garamond"/>
                <w:b/>
                <w:sz w:val="20"/>
                <w:szCs w:val="20"/>
              </w:rPr>
            </w:pPr>
            <w:r w:rsidRPr="00DF5870">
              <w:rPr>
                <w:rFonts w:ascii="Garamond" w:hAnsi="Garamond" w:cs="Garamond"/>
                <w:b/>
                <w:sz w:val="20"/>
                <w:szCs w:val="20"/>
              </w:rPr>
              <w:t>Lp.</w:t>
            </w:r>
          </w:p>
        </w:tc>
        <w:tc>
          <w:tcPr>
            <w:tcW w:w="897" w:type="pct"/>
            <w:shd w:val="clear" w:color="auto" w:fill="D9D9D9"/>
            <w:vAlign w:val="center"/>
          </w:tcPr>
          <w:p w14:paraId="5B5AB3C7" w14:textId="77777777" w:rsidR="007E5883" w:rsidRPr="00DF5870" w:rsidRDefault="007E5883" w:rsidP="009C1FB9">
            <w:pPr>
              <w:jc w:val="center"/>
              <w:rPr>
                <w:rFonts w:ascii="Garamond" w:hAnsi="Garamond" w:cs="Garamond"/>
                <w:b/>
                <w:sz w:val="20"/>
                <w:szCs w:val="20"/>
              </w:rPr>
            </w:pPr>
            <w:r w:rsidRPr="00DF5870">
              <w:rPr>
                <w:rFonts w:ascii="Garamond" w:hAnsi="Garamond" w:cs="Garamond"/>
                <w:b/>
                <w:sz w:val="20"/>
                <w:szCs w:val="20"/>
              </w:rPr>
              <w:t>Kod</w:t>
            </w:r>
          </w:p>
        </w:tc>
        <w:tc>
          <w:tcPr>
            <w:tcW w:w="2909" w:type="pct"/>
            <w:shd w:val="clear" w:color="auto" w:fill="D9D9D9"/>
            <w:vAlign w:val="center"/>
          </w:tcPr>
          <w:p w14:paraId="41AFAEA3" w14:textId="77777777" w:rsidR="007E5883" w:rsidRPr="00DF5870" w:rsidRDefault="007E5883" w:rsidP="009C1FB9">
            <w:pPr>
              <w:jc w:val="center"/>
              <w:rPr>
                <w:rFonts w:ascii="Garamond" w:hAnsi="Garamond" w:cs="Garamond"/>
                <w:b/>
                <w:sz w:val="20"/>
                <w:szCs w:val="20"/>
              </w:rPr>
            </w:pPr>
            <w:r w:rsidRPr="00DF5870">
              <w:rPr>
                <w:rFonts w:ascii="Garamond" w:hAnsi="Garamond" w:cs="Garamond"/>
                <w:b/>
                <w:sz w:val="20"/>
                <w:szCs w:val="20"/>
              </w:rPr>
              <w:t>Rodzaj odpadu – klasyfikacja wg Rozporządzenia Ministra Klimatu z dnia 02.01.2020 r.</w:t>
            </w:r>
          </w:p>
        </w:tc>
        <w:tc>
          <w:tcPr>
            <w:tcW w:w="755" w:type="pct"/>
            <w:shd w:val="clear" w:color="auto" w:fill="D9D9D9"/>
            <w:vAlign w:val="center"/>
          </w:tcPr>
          <w:p w14:paraId="0BCB78C9" w14:textId="77777777" w:rsidR="007E5883" w:rsidRPr="00DF5870" w:rsidRDefault="007E5883" w:rsidP="009C1FB9">
            <w:pPr>
              <w:jc w:val="center"/>
              <w:rPr>
                <w:rFonts w:ascii="Garamond" w:hAnsi="Garamond" w:cs="Garamond"/>
                <w:b/>
                <w:sz w:val="20"/>
                <w:szCs w:val="20"/>
              </w:rPr>
            </w:pPr>
            <w:r w:rsidRPr="00DF5870">
              <w:rPr>
                <w:rFonts w:ascii="Garamond" w:hAnsi="Garamond" w:cs="Garamond"/>
                <w:b/>
                <w:sz w:val="20"/>
                <w:szCs w:val="20"/>
              </w:rPr>
              <w:t>Ilość</w:t>
            </w:r>
          </w:p>
          <w:p w14:paraId="17E57B22" w14:textId="77777777" w:rsidR="007E5883" w:rsidRPr="00DF5870" w:rsidRDefault="007E5883" w:rsidP="009C1FB9">
            <w:pPr>
              <w:jc w:val="center"/>
              <w:rPr>
                <w:rFonts w:ascii="Garamond" w:hAnsi="Garamond" w:cs="Garamond"/>
                <w:b/>
                <w:sz w:val="20"/>
                <w:szCs w:val="20"/>
              </w:rPr>
            </w:pPr>
            <w:r w:rsidRPr="00DF5870">
              <w:rPr>
                <w:rFonts w:ascii="Garamond" w:hAnsi="Garamond" w:cs="Garamond"/>
                <w:b/>
                <w:sz w:val="20"/>
                <w:szCs w:val="20"/>
              </w:rPr>
              <w:t>Mg/rok</w:t>
            </w:r>
          </w:p>
        </w:tc>
      </w:tr>
      <w:tr w:rsidR="007E5883" w:rsidRPr="00DF5870" w14:paraId="1FB61519" w14:textId="77777777" w:rsidTr="009C1FB9">
        <w:trPr>
          <w:cantSplit/>
          <w:trHeight w:val="300"/>
          <w:tblHeader/>
          <w:jc w:val="center"/>
        </w:trPr>
        <w:tc>
          <w:tcPr>
            <w:tcW w:w="5000" w:type="pct"/>
            <w:gridSpan w:val="4"/>
            <w:shd w:val="clear" w:color="auto" w:fill="D9D9D9"/>
            <w:vAlign w:val="center"/>
          </w:tcPr>
          <w:p w14:paraId="0965C152" w14:textId="77777777" w:rsidR="007E5883" w:rsidRPr="00DF5870" w:rsidRDefault="007E5883" w:rsidP="009C1FB9">
            <w:pPr>
              <w:jc w:val="center"/>
              <w:rPr>
                <w:rFonts w:ascii="Garamond" w:hAnsi="Garamond" w:cs="Garamond"/>
                <w:b/>
                <w:sz w:val="20"/>
                <w:szCs w:val="20"/>
              </w:rPr>
            </w:pPr>
            <w:r w:rsidRPr="00DF5870">
              <w:rPr>
                <w:rFonts w:ascii="Garamond" w:hAnsi="Garamond" w:cs="Garamond"/>
                <w:b/>
                <w:sz w:val="20"/>
                <w:szCs w:val="20"/>
              </w:rPr>
              <w:t>Faza realizacji</w:t>
            </w:r>
          </w:p>
        </w:tc>
      </w:tr>
      <w:tr w:rsidR="007E5883" w:rsidRPr="00DF5870" w14:paraId="60F4D5CF" w14:textId="77777777" w:rsidTr="009C1FB9">
        <w:trPr>
          <w:cantSplit/>
          <w:trHeight w:val="254"/>
          <w:jc w:val="center"/>
        </w:trPr>
        <w:tc>
          <w:tcPr>
            <w:tcW w:w="5000" w:type="pct"/>
            <w:gridSpan w:val="4"/>
            <w:vAlign w:val="center"/>
          </w:tcPr>
          <w:p w14:paraId="27541D4D" w14:textId="77777777" w:rsidR="007E5883" w:rsidRPr="00DF5870" w:rsidRDefault="007E5883" w:rsidP="009C1FB9">
            <w:pPr>
              <w:jc w:val="center"/>
              <w:rPr>
                <w:rFonts w:ascii="Garamond" w:hAnsi="Garamond" w:cs="Garamond"/>
                <w:sz w:val="20"/>
                <w:szCs w:val="20"/>
              </w:rPr>
            </w:pPr>
            <w:r w:rsidRPr="00DF5870">
              <w:rPr>
                <w:rFonts w:ascii="Garamond" w:hAnsi="Garamond" w:cs="Garamond"/>
                <w:sz w:val="20"/>
                <w:szCs w:val="20"/>
              </w:rPr>
              <w:t>ODPADY NIEBEZPIECZNE</w:t>
            </w:r>
          </w:p>
        </w:tc>
      </w:tr>
      <w:tr w:rsidR="007E5883" w:rsidRPr="00DF5870" w14:paraId="70C1B54A" w14:textId="77777777" w:rsidTr="009C1FB9">
        <w:trPr>
          <w:cantSplit/>
          <w:jc w:val="center"/>
        </w:trPr>
        <w:tc>
          <w:tcPr>
            <w:tcW w:w="439" w:type="pct"/>
            <w:shd w:val="clear" w:color="auto" w:fill="FFFFFF"/>
            <w:vAlign w:val="center"/>
          </w:tcPr>
          <w:p w14:paraId="2BBB40F0" w14:textId="77777777" w:rsidR="007E5883" w:rsidRPr="00DF5870" w:rsidRDefault="007E5883" w:rsidP="009C1FB9">
            <w:pPr>
              <w:jc w:val="center"/>
              <w:rPr>
                <w:rFonts w:ascii="Garamond" w:hAnsi="Garamond" w:cs="Garamond"/>
                <w:sz w:val="20"/>
                <w:szCs w:val="20"/>
              </w:rPr>
            </w:pPr>
            <w:r w:rsidRPr="00DF5870">
              <w:rPr>
                <w:rFonts w:ascii="Garamond" w:hAnsi="Garamond" w:cs="Garamond"/>
                <w:sz w:val="20"/>
                <w:szCs w:val="20"/>
              </w:rPr>
              <w:t>1</w:t>
            </w:r>
          </w:p>
        </w:tc>
        <w:tc>
          <w:tcPr>
            <w:tcW w:w="897" w:type="pct"/>
            <w:shd w:val="clear" w:color="auto" w:fill="FFFFFF"/>
            <w:vAlign w:val="center"/>
          </w:tcPr>
          <w:p w14:paraId="49B70FC1" w14:textId="77777777" w:rsidR="007E5883" w:rsidRPr="00DF5870" w:rsidRDefault="007E5883" w:rsidP="009C1FB9">
            <w:pPr>
              <w:jc w:val="center"/>
              <w:rPr>
                <w:rFonts w:ascii="Garamond" w:hAnsi="Garamond" w:cs="Garamond"/>
                <w:sz w:val="20"/>
                <w:szCs w:val="20"/>
              </w:rPr>
            </w:pPr>
            <w:r w:rsidRPr="00DF5870">
              <w:rPr>
                <w:rFonts w:ascii="Garamond" w:hAnsi="Garamond" w:cs="Garamond"/>
                <w:sz w:val="20"/>
                <w:szCs w:val="20"/>
              </w:rPr>
              <w:t>15 01 10*</w:t>
            </w:r>
          </w:p>
        </w:tc>
        <w:tc>
          <w:tcPr>
            <w:tcW w:w="2909" w:type="pct"/>
            <w:shd w:val="clear" w:color="auto" w:fill="FFFFFF"/>
            <w:vAlign w:val="center"/>
          </w:tcPr>
          <w:p w14:paraId="0EE42D6B" w14:textId="77777777" w:rsidR="007E5883" w:rsidRPr="00DF5870" w:rsidRDefault="007E5883" w:rsidP="009C1FB9">
            <w:pPr>
              <w:jc w:val="center"/>
              <w:rPr>
                <w:rFonts w:ascii="Garamond" w:hAnsi="Garamond" w:cs="Garamond"/>
                <w:sz w:val="20"/>
                <w:szCs w:val="20"/>
              </w:rPr>
            </w:pPr>
            <w:r w:rsidRPr="00DF5870">
              <w:rPr>
                <w:rFonts w:ascii="Garamond" w:hAnsi="Garamond" w:cs="Garamond"/>
                <w:sz w:val="20"/>
                <w:szCs w:val="20"/>
              </w:rPr>
              <w:t>Opakowania zawierające pozostałości substancji niebezpiecznych lub nimi zanieczyszczone</w:t>
            </w:r>
          </w:p>
        </w:tc>
        <w:tc>
          <w:tcPr>
            <w:tcW w:w="755" w:type="pct"/>
            <w:shd w:val="clear" w:color="auto" w:fill="FFFFFF"/>
            <w:vAlign w:val="center"/>
          </w:tcPr>
          <w:p w14:paraId="62AF0E3A" w14:textId="77777777" w:rsidR="007E5883" w:rsidRPr="00DF5870" w:rsidRDefault="007E5883" w:rsidP="009C1FB9">
            <w:pPr>
              <w:jc w:val="center"/>
              <w:rPr>
                <w:rFonts w:ascii="Garamond" w:hAnsi="Garamond" w:cs="Garamond"/>
                <w:sz w:val="20"/>
                <w:szCs w:val="20"/>
              </w:rPr>
            </w:pPr>
            <w:r w:rsidRPr="00DF5870">
              <w:rPr>
                <w:rFonts w:ascii="Garamond" w:hAnsi="Garamond" w:cs="Garamond"/>
                <w:sz w:val="20"/>
                <w:szCs w:val="20"/>
              </w:rPr>
              <w:t>0,10</w:t>
            </w:r>
          </w:p>
        </w:tc>
      </w:tr>
      <w:tr w:rsidR="007E5883" w:rsidRPr="00DF5870" w14:paraId="6D66BFAB" w14:textId="77777777" w:rsidTr="009C1FB9">
        <w:trPr>
          <w:cantSplit/>
          <w:jc w:val="center"/>
        </w:trPr>
        <w:tc>
          <w:tcPr>
            <w:tcW w:w="439" w:type="pct"/>
            <w:shd w:val="clear" w:color="auto" w:fill="FFFFFF"/>
            <w:vAlign w:val="center"/>
          </w:tcPr>
          <w:p w14:paraId="5254B924" w14:textId="77777777" w:rsidR="007E5883" w:rsidRPr="00DF5870" w:rsidRDefault="007E5883" w:rsidP="009C1FB9">
            <w:pPr>
              <w:jc w:val="center"/>
              <w:rPr>
                <w:rFonts w:ascii="Garamond" w:hAnsi="Garamond" w:cs="Garamond"/>
                <w:sz w:val="20"/>
                <w:szCs w:val="20"/>
              </w:rPr>
            </w:pPr>
            <w:r w:rsidRPr="00DF5870">
              <w:rPr>
                <w:rFonts w:ascii="Garamond" w:hAnsi="Garamond" w:cs="Garamond"/>
                <w:sz w:val="20"/>
                <w:szCs w:val="20"/>
              </w:rPr>
              <w:t>2</w:t>
            </w:r>
          </w:p>
        </w:tc>
        <w:tc>
          <w:tcPr>
            <w:tcW w:w="897" w:type="pct"/>
            <w:shd w:val="clear" w:color="auto" w:fill="FFFFFF"/>
            <w:vAlign w:val="center"/>
          </w:tcPr>
          <w:p w14:paraId="174F6B3A" w14:textId="77777777" w:rsidR="007E5883" w:rsidRPr="00DF5870" w:rsidRDefault="007E5883" w:rsidP="009C1FB9">
            <w:pPr>
              <w:jc w:val="center"/>
              <w:rPr>
                <w:rFonts w:ascii="Garamond" w:hAnsi="Garamond" w:cs="Garamond"/>
                <w:sz w:val="20"/>
                <w:szCs w:val="20"/>
              </w:rPr>
            </w:pPr>
            <w:r w:rsidRPr="00DF5870">
              <w:rPr>
                <w:rFonts w:ascii="Garamond" w:hAnsi="Garamond" w:cs="Garamond"/>
                <w:sz w:val="20"/>
                <w:szCs w:val="20"/>
              </w:rPr>
              <w:t>15 02 02*</w:t>
            </w:r>
          </w:p>
        </w:tc>
        <w:tc>
          <w:tcPr>
            <w:tcW w:w="2909" w:type="pct"/>
            <w:shd w:val="clear" w:color="auto" w:fill="FFFFFF"/>
            <w:vAlign w:val="center"/>
          </w:tcPr>
          <w:p w14:paraId="5CD15F0B" w14:textId="77777777" w:rsidR="007E5883" w:rsidRPr="00DF5870" w:rsidRDefault="007E5883" w:rsidP="009C1FB9">
            <w:pPr>
              <w:jc w:val="center"/>
              <w:rPr>
                <w:rFonts w:ascii="Garamond" w:hAnsi="Garamond" w:cs="Garamond"/>
                <w:sz w:val="20"/>
                <w:szCs w:val="20"/>
              </w:rPr>
            </w:pPr>
            <w:r w:rsidRPr="00DF5870">
              <w:rPr>
                <w:rFonts w:ascii="Garamond" w:hAnsi="Garamond" w:cs="Garamond"/>
                <w:sz w:val="20"/>
                <w:szCs w:val="20"/>
              </w:rPr>
              <w:t>Sorbenty, materiały filtracyjne (w tym filtry olejowe nie ujęte w innych grupach), tkaniny do wycierania (np. szmaty, ścierki) i ubrania ochronne zanieczyszczone substancjami niebezpiecznymi (np. PCB)</w:t>
            </w:r>
          </w:p>
        </w:tc>
        <w:tc>
          <w:tcPr>
            <w:tcW w:w="755" w:type="pct"/>
            <w:shd w:val="clear" w:color="auto" w:fill="FFFFFF"/>
            <w:vAlign w:val="center"/>
          </w:tcPr>
          <w:p w14:paraId="67381411" w14:textId="77777777" w:rsidR="007E5883" w:rsidRPr="00DF5870" w:rsidRDefault="007E5883" w:rsidP="009C1FB9">
            <w:pPr>
              <w:jc w:val="center"/>
              <w:rPr>
                <w:rFonts w:ascii="Garamond" w:hAnsi="Garamond" w:cs="Garamond"/>
                <w:sz w:val="20"/>
                <w:szCs w:val="20"/>
              </w:rPr>
            </w:pPr>
            <w:r w:rsidRPr="00DF5870">
              <w:rPr>
                <w:rFonts w:ascii="Garamond" w:hAnsi="Garamond" w:cs="Garamond"/>
                <w:sz w:val="20"/>
                <w:szCs w:val="20"/>
              </w:rPr>
              <w:t>0,10</w:t>
            </w:r>
          </w:p>
        </w:tc>
      </w:tr>
      <w:tr w:rsidR="007E5883" w:rsidRPr="00DF5870" w14:paraId="716E887D" w14:textId="77777777" w:rsidTr="009C1FB9">
        <w:trPr>
          <w:cantSplit/>
          <w:jc w:val="center"/>
        </w:trPr>
        <w:tc>
          <w:tcPr>
            <w:tcW w:w="5000" w:type="pct"/>
            <w:gridSpan w:val="4"/>
            <w:vAlign w:val="center"/>
          </w:tcPr>
          <w:p w14:paraId="19D3E7C1" w14:textId="77777777" w:rsidR="007E5883" w:rsidRPr="00DF5870" w:rsidRDefault="007E5883" w:rsidP="009C1FB9">
            <w:pPr>
              <w:jc w:val="center"/>
              <w:rPr>
                <w:rFonts w:ascii="Garamond" w:hAnsi="Garamond" w:cs="Garamond"/>
                <w:sz w:val="20"/>
                <w:szCs w:val="20"/>
              </w:rPr>
            </w:pPr>
            <w:r w:rsidRPr="00DF5870">
              <w:rPr>
                <w:rFonts w:ascii="Garamond" w:hAnsi="Garamond" w:cs="Garamond"/>
                <w:sz w:val="20"/>
                <w:szCs w:val="20"/>
              </w:rPr>
              <w:t>ODPADY INNE NIŻ NIEBEZPIECZNE</w:t>
            </w:r>
          </w:p>
        </w:tc>
      </w:tr>
      <w:tr w:rsidR="007E5883" w:rsidRPr="00DF5870" w14:paraId="338475D3" w14:textId="77777777" w:rsidTr="009C1FB9">
        <w:trPr>
          <w:cantSplit/>
          <w:jc w:val="center"/>
        </w:trPr>
        <w:tc>
          <w:tcPr>
            <w:tcW w:w="439" w:type="pct"/>
            <w:shd w:val="clear" w:color="auto" w:fill="FFFFFF"/>
            <w:vAlign w:val="center"/>
          </w:tcPr>
          <w:p w14:paraId="38771826" w14:textId="77777777" w:rsidR="007E5883" w:rsidRPr="00DF5870" w:rsidRDefault="007E5883" w:rsidP="009C1FB9">
            <w:pPr>
              <w:jc w:val="center"/>
              <w:rPr>
                <w:rFonts w:ascii="Garamond" w:hAnsi="Garamond" w:cs="Garamond"/>
                <w:sz w:val="20"/>
                <w:szCs w:val="20"/>
              </w:rPr>
            </w:pPr>
            <w:r w:rsidRPr="00DF5870">
              <w:rPr>
                <w:rFonts w:ascii="Garamond" w:hAnsi="Garamond" w:cs="Garamond"/>
                <w:sz w:val="20"/>
                <w:szCs w:val="20"/>
              </w:rPr>
              <w:t>1</w:t>
            </w:r>
          </w:p>
        </w:tc>
        <w:tc>
          <w:tcPr>
            <w:tcW w:w="897" w:type="pct"/>
            <w:shd w:val="clear" w:color="auto" w:fill="FFFFFF"/>
            <w:vAlign w:val="center"/>
          </w:tcPr>
          <w:p w14:paraId="4BE643A5" w14:textId="77777777" w:rsidR="007E5883" w:rsidRPr="00DF5870" w:rsidRDefault="007E5883" w:rsidP="009C1FB9">
            <w:pPr>
              <w:jc w:val="center"/>
              <w:rPr>
                <w:rFonts w:ascii="Garamond" w:hAnsi="Garamond" w:cs="Garamond"/>
                <w:sz w:val="20"/>
                <w:szCs w:val="20"/>
              </w:rPr>
            </w:pPr>
            <w:r w:rsidRPr="00DF5870">
              <w:rPr>
                <w:rFonts w:ascii="Garamond" w:hAnsi="Garamond" w:cs="Garamond"/>
                <w:sz w:val="20"/>
                <w:szCs w:val="20"/>
              </w:rPr>
              <w:t>17 01 07</w:t>
            </w:r>
          </w:p>
        </w:tc>
        <w:tc>
          <w:tcPr>
            <w:tcW w:w="2909" w:type="pct"/>
            <w:shd w:val="clear" w:color="auto" w:fill="FFFFFF"/>
            <w:vAlign w:val="center"/>
          </w:tcPr>
          <w:p w14:paraId="5BBDE29D" w14:textId="77777777" w:rsidR="007E5883" w:rsidRPr="00DF5870" w:rsidRDefault="007E5883" w:rsidP="009C1FB9">
            <w:pPr>
              <w:pStyle w:val="Tekstpodstawowywcity"/>
              <w:spacing w:after="0"/>
              <w:ind w:left="0"/>
              <w:jc w:val="center"/>
              <w:rPr>
                <w:rFonts w:ascii="Garamond" w:hAnsi="Garamond" w:cs="Garamond"/>
                <w:sz w:val="20"/>
                <w:szCs w:val="20"/>
              </w:rPr>
            </w:pPr>
            <w:r w:rsidRPr="00DF5870">
              <w:rPr>
                <w:rFonts w:ascii="Garamond" w:hAnsi="Garamond" w:cs="Garamond"/>
                <w:sz w:val="20"/>
                <w:szCs w:val="20"/>
              </w:rPr>
              <w:t>Zmieszane odpady z betonu, gruzu ceglanego, odpadowych materiałów ceramicznych i elementów wyposażenia inne niż wymienione w 17 01 06</w:t>
            </w:r>
          </w:p>
        </w:tc>
        <w:tc>
          <w:tcPr>
            <w:tcW w:w="755" w:type="pct"/>
            <w:shd w:val="clear" w:color="auto" w:fill="FFFFFF"/>
            <w:vAlign w:val="center"/>
          </w:tcPr>
          <w:p w14:paraId="1EAB7A6D" w14:textId="77777777" w:rsidR="007E5883" w:rsidRPr="00DF5870" w:rsidRDefault="007E5883" w:rsidP="009C1FB9">
            <w:pPr>
              <w:jc w:val="center"/>
              <w:rPr>
                <w:rFonts w:ascii="Garamond" w:hAnsi="Garamond" w:cs="Garamond"/>
                <w:sz w:val="20"/>
                <w:szCs w:val="20"/>
              </w:rPr>
            </w:pPr>
            <w:r w:rsidRPr="00DF5870">
              <w:rPr>
                <w:rFonts w:ascii="Garamond" w:hAnsi="Garamond" w:cs="Garamond"/>
                <w:sz w:val="20"/>
                <w:szCs w:val="20"/>
              </w:rPr>
              <w:t>13</w:t>
            </w:r>
          </w:p>
        </w:tc>
      </w:tr>
      <w:tr w:rsidR="007E5883" w:rsidRPr="00DF5870" w14:paraId="4ED85AF9" w14:textId="77777777" w:rsidTr="009C1FB9">
        <w:trPr>
          <w:cantSplit/>
          <w:jc w:val="center"/>
        </w:trPr>
        <w:tc>
          <w:tcPr>
            <w:tcW w:w="439" w:type="pct"/>
            <w:shd w:val="clear" w:color="auto" w:fill="FFFFFF"/>
            <w:vAlign w:val="center"/>
          </w:tcPr>
          <w:p w14:paraId="7BA8EB67" w14:textId="77777777" w:rsidR="007E5883" w:rsidRPr="00DF5870" w:rsidRDefault="007E5883" w:rsidP="009C1FB9">
            <w:pPr>
              <w:jc w:val="center"/>
              <w:rPr>
                <w:rFonts w:ascii="Garamond" w:hAnsi="Garamond" w:cs="Garamond"/>
                <w:sz w:val="20"/>
                <w:szCs w:val="20"/>
              </w:rPr>
            </w:pPr>
            <w:r w:rsidRPr="00DF5870">
              <w:rPr>
                <w:rFonts w:ascii="Garamond" w:hAnsi="Garamond" w:cs="Garamond"/>
                <w:sz w:val="20"/>
                <w:szCs w:val="20"/>
              </w:rPr>
              <w:t>2</w:t>
            </w:r>
          </w:p>
        </w:tc>
        <w:tc>
          <w:tcPr>
            <w:tcW w:w="897" w:type="pct"/>
            <w:shd w:val="clear" w:color="auto" w:fill="FFFFFF"/>
            <w:vAlign w:val="center"/>
          </w:tcPr>
          <w:p w14:paraId="1A5BC0C3" w14:textId="77777777" w:rsidR="007E5883" w:rsidRPr="00DF5870" w:rsidRDefault="007E5883" w:rsidP="009C1FB9">
            <w:pPr>
              <w:jc w:val="center"/>
              <w:rPr>
                <w:rFonts w:ascii="Garamond" w:hAnsi="Garamond" w:cs="Garamond"/>
                <w:sz w:val="20"/>
                <w:szCs w:val="20"/>
              </w:rPr>
            </w:pPr>
            <w:r w:rsidRPr="00DF5870">
              <w:rPr>
                <w:rFonts w:ascii="Garamond" w:hAnsi="Garamond" w:cs="Garamond"/>
                <w:sz w:val="20"/>
                <w:szCs w:val="20"/>
              </w:rPr>
              <w:t>17 04 05</w:t>
            </w:r>
          </w:p>
        </w:tc>
        <w:tc>
          <w:tcPr>
            <w:tcW w:w="2909" w:type="pct"/>
            <w:shd w:val="clear" w:color="auto" w:fill="FFFFFF"/>
            <w:vAlign w:val="center"/>
          </w:tcPr>
          <w:p w14:paraId="4CFEB382" w14:textId="77777777" w:rsidR="007E5883" w:rsidRPr="00DF5870" w:rsidRDefault="007E5883" w:rsidP="009C1FB9">
            <w:pPr>
              <w:jc w:val="center"/>
              <w:rPr>
                <w:rFonts w:ascii="Garamond" w:hAnsi="Garamond" w:cs="Garamond"/>
                <w:sz w:val="20"/>
                <w:szCs w:val="20"/>
              </w:rPr>
            </w:pPr>
            <w:r w:rsidRPr="00DF5870">
              <w:rPr>
                <w:rFonts w:ascii="Garamond" w:hAnsi="Garamond" w:cs="Garamond"/>
                <w:sz w:val="20"/>
                <w:szCs w:val="20"/>
              </w:rPr>
              <w:t>Żelazo i stal</w:t>
            </w:r>
          </w:p>
        </w:tc>
        <w:tc>
          <w:tcPr>
            <w:tcW w:w="755" w:type="pct"/>
            <w:shd w:val="clear" w:color="auto" w:fill="FFFFFF"/>
            <w:vAlign w:val="center"/>
          </w:tcPr>
          <w:p w14:paraId="623964AE" w14:textId="77777777" w:rsidR="007E5883" w:rsidRPr="00DF5870" w:rsidRDefault="007E5883" w:rsidP="009C1FB9">
            <w:pPr>
              <w:jc w:val="center"/>
              <w:rPr>
                <w:rFonts w:ascii="Garamond" w:hAnsi="Garamond" w:cs="Garamond"/>
                <w:sz w:val="20"/>
                <w:szCs w:val="20"/>
              </w:rPr>
            </w:pPr>
            <w:r w:rsidRPr="00DF5870">
              <w:rPr>
                <w:rFonts w:ascii="Garamond" w:hAnsi="Garamond" w:cs="Garamond"/>
                <w:sz w:val="20"/>
                <w:szCs w:val="20"/>
              </w:rPr>
              <w:t>1</w:t>
            </w:r>
          </w:p>
        </w:tc>
      </w:tr>
      <w:tr w:rsidR="007E5883" w:rsidRPr="00DF5870" w14:paraId="096227AD" w14:textId="77777777" w:rsidTr="009C1FB9">
        <w:trPr>
          <w:cantSplit/>
          <w:jc w:val="center"/>
        </w:trPr>
        <w:tc>
          <w:tcPr>
            <w:tcW w:w="439" w:type="pct"/>
            <w:shd w:val="clear" w:color="auto" w:fill="FFFFFF"/>
            <w:vAlign w:val="center"/>
          </w:tcPr>
          <w:p w14:paraId="5D26F4A5" w14:textId="77777777" w:rsidR="007E5883" w:rsidRPr="00DF5870" w:rsidRDefault="007E5883" w:rsidP="009C1FB9">
            <w:pPr>
              <w:jc w:val="center"/>
              <w:rPr>
                <w:rFonts w:ascii="Garamond" w:hAnsi="Garamond" w:cs="Garamond"/>
                <w:sz w:val="20"/>
                <w:szCs w:val="20"/>
              </w:rPr>
            </w:pPr>
            <w:r w:rsidRPr="00DF5870">
              <w:rPr>
                <w:rFonts w:ascii="Garamond" w:hAnsi="Garamond" w:cs="Garamond"/>
                <w:sz w:val="20"/>
                <w:szCs w:val="20"/>
              </w:rPr>
              <w:t>3</w:t>
            </w:r>
          </w:p>
        </w:tc>
        <w:tc>
          <w:tcPr>
            <w:tcW w:w="897" w:type="pct"/>
            <w:shd w:val="clear" w:color="auto" w:fill="FFFFFF"/>
            <w:vAlign w:val="center"/>
          </w:tcPr>
          <w:p w14:paraId="3A845740" w14:textId="77777777" w:rsidR="007E5883" w:rsidRPr="00DF5870" w:rsidRDefault="007E5883" w:rsidP="009C1FB9">
            <w:pPr>
              <w:jc w:val="center"/>
              <w:rPr>
                <w:rFonts w:ascii="Garamond" w:hAnsi="Garamond" w:cs="Garamond"/>
                <w:sz w:val="20"/>
                <w:szCs w:val="20"/>
              </w:rPr>
            </w:pPr>
            <w:r w:rsidRPr="00DF5870">
              <w:rPr>
                <w:rFonts w:ascii="Garamond" w:hAnsi="Garamond" w:cs="Garamond"/>
                <w:sz w:val="20"/>
                <w:szCs w:val="20"/>
              </w:rPr>
              <w:t>17 09 04</w:t>
            </w:r>
          </w:p>
        </w:tc>
        <w:tc>
          <w:tcPr>
            <w:tcW w:w="2909" w:type="pct"/>
            <w:shd w:val="clear" w:color="auto" w:fill="FFFFFF"/>
            <w:vAlign w:val="center"/>
          </w:tcPr>
          <w:p w14:paraId="02140F04" w14:textId="77777777" w:rsidR="007E5883" w:rsidRPr="00DF5870" w:rsidRDefault="007E5883" w:rsidP="009C1FB9">
            <w:pPr>
              <w:jc w:val="center"/>
              <w:rPr>
                <w:rFonts w:ascii="Garamond" w:hAnsi="Garamond" w:cs="Garamond"/>
                <w:sz w:val="20"/>
                <w:szCs w:val="20"/>
              </w:rPr>
            </w:pPr>
            <w:r w:rsidRPr="00DF5870">
              <w:rPr>
                <w:rFonts w:ascii="Garamond" w:hAnsi="Garamond" w:cs="Garamond"/>
                <w:sz w:val="20"/>
                <w:szCs w:val="20"/>
              </w:rPr>
              <w:t>Zmieszane odpady z budowy, remontów i demontażu inne niż wymienione w 17 09 01, 17 09 02 i 17 09 03</w:t>
            </w:r>
          </w:p>
        </w:tc>
        <w:tc>
          <w:tcPr>
            <w:tcW w:w="755" w:type="pct"/>
            <w:shd w:val="clear" w:color="auto" w:fill="FFFFFF"/>
            <w:vAlign w:val="center"/>
          </w:tcPr>
          <w:p w14:paraId="5690BAFC" w14:textId="77777777" w:rsidR="007E5883" w:rsidRPr="00DF5870" w:rsidRDefault="007E5883" w:rsidP="009C1FB9">
            <w:pPr>
              <w:jc w:val="center"/>
              <w:rPr>
                <w:rFonts w:ascii="Garamond" w:hAnsi="Garamond" w:cs="Garamond"/>
                <w:sz w:val="20"/>
                <w:szCs w:val="20"/>
              </w:rPr>
            </w:pPr>
            <w:r w:rsidRPr="00DF5870">
              <w:rPr>
                <w:rFonts w:ascii="Garamond" w:hAnsi="Garamond" w:cs="Garamond"/>
                <w:sz w:val="20"/>
                <w:szCs w:val="20"/>
              </w:rPr>
              <w:t>5</w:t>
            </w:r>
          </w:p>
        </w:tc>
      </w:tr>
      <w:tr w:rsidR="007E5883" w:rsidRPr="00141EB5" w14:paraId="5215E293" w14:textId="77777777" w:rsidTr="009C1FB9">
        <w:trPr>
          <w:cantSplit/>
          <w:jc w:val="center"/>
        </w:trPr>
        <w:tc>
          <w:tcPr>
            <w:tcW w:w="439" w:type="pct"/>
            <w:shd w:val="clear" w:color="auto" w:fill="FFFFFF"/>
            <w:vAlign w:val="center"/>
          </w:tcPr>
          <w:p w14:paraId="1598BEF7" w14:textId="77777777" w:rsidR="007E5883" w:rsidRPr="00DF5870" w:rsidRDefault="007E5883" w:rsidP="009C1FB9">
            <w:pPr>
              <w:jc w:val="center"/>
              <w:rPr>
                <w:rFonts w:ascii="Garamond" w:hAnsi="Garamond" w:cs="Garamond"/>
                <w:sz w:val="20"/>
                <w:szCs w:val="20"/>
              </w:rPr>
            </w:pPr>
            <w:r w:rsidRPr="00DF5870">
              <w:rPr>
                <w:rFonts w:ascii="Garamond" w:hAnsi="Garamond" w:cs="Garamond"/>
                <w:sz w:val="20"/>
                <w:szCs w:val="20"/>
              </w:rPr>
              <w:t>4</w:t>
            </w:r>
          </w:p>
        </w:tc>
        <w:tc>
          <w:tcPr>
            <w:tcW w:w="897" w:type="pct"/>
            <w:shd w:val="clear" w:color="auto" w:fill="FFFFFF"/>
            <w:vAlign w:val="center"/>
          </w:tcPr>
          <w:p w14:paraId="1FE2B62A" w14:textId="77777777" w:rsidR="007E5883" w:rsidRPr="00DF5870" w:rsidRDefault="007E5883" w:rsidP="009C1FB9">
            <w:pPr>
              <w:jc w:val="center"/>
              <w:rPr>
                <w:rFonts w:ascii="Garamond" w:hAnsi="Garamond" w:cs="Garamond"/>
                <w:sz w:val="20"/>
                <w:szCs w:val="20"/>
              </w:rPr>
            </w:pPr>
            <w:r w:rsidRPr="00DF5870">
              <w:rPr>
                <w:rFonts w:ascii="Garamond" w:hAnsi="Garamond" w:cs="Garamond"/>
                <w:sz w:val="20"/>
                <w:szCs w:val="20"/>
              </w:rPr>
              <w:t>20 03 01</w:t>
            </w:r>
          </w:p>
        </w:tc>
        <w:tc>
          <w:tcPr>
            <w:tcW w:w="2909" w:type="pct"/>
            <w:shd w:val="clear" w:color="auto" w:fill="FFFFFF"/>
            <w:vAlign w:val="center"/>
          </w:tcPr>
          <w:p w14:paraId="57733815" w14:textId="77777777" w:rsidR="007E5883" w:rsidRPr="00DF5870" w:rsidRDefault="007E5883" w:rsidP="009C1FB9">
            <w:pPr>
              <w:jc w:val="center"/>
              <w:rPr>
                <w:rFonts w:ascii="Garamond" w:hAnsi="Garamond" w:cs="Garamond"/>
                <w:sz w:val="20"/>
                <w:szCs w:val="20"/>
              </w:rPr>
            </w:pPr>
            <w:r w:rsidRPr="00DF5870">
              <w:rPr>
                <w:rFonts w:ascii="Garamond" w:hAnsi="Garamond" w:cs="Garamond"/>
                <w:sz w:val="20"/>
                <w:szCs w:val="20"/>
              </w:rPr>
              <w:t>Niesegregowane (zmieszane) odpady komunalne</w:t>
            </w:r>
          </w:p>
        </w:tc>
        <w:tc>
          <w:tcPr>
            <w:tcW w:w="755" w:type="pct"/>
            <w:shd w:val="clear" w:color="auto" w:fill="FFFFFF"/>
            <w:vAlign w:val="center"/>
          </w:tcPr>
          <w:p w14:paraId="7A3B5AC3" w14:textId="77777777" w:rsidR="007E5883" w:rsidRPr="00DF5870" w:rsidRDefault="007E5883" w:rsidP="009C1FB9">
            <w:pPr>
              <w:jc w:val="center"/>
              <w:rPr>
                <w:rFonts w:ascii="Garamond" w:hAnsi="Garamond" w:cs="Garamond"/>
                <w:sz w:val="20"/>
                <w:szCs w:val="20"/>
              </w:rPr>
            </w:pPr>
            <w:r w:rsidRPr="00DF5870">
              <w:rPr>
                <w:rFonts w:ascii="Garamond" w:hAnsi="Garamond" w:cs="Garamond"/>
                <w:sz w:val="20"/>
                <w:szCs w:val="20"/>
              </w:rPr>
              <w:t>2</w:t>
            </w:r>
          </w:p>
        </w:tc>
      </w:tr>
    </w:tbl>
    <w:p w14:paraId="2CA2056F" w14:textId="77777777" w:rsidR="007E5883" w:rsidRPr="00DF5870" w:rsidRDefault="007E5883" w:rsidP="007E5883">
      <w:pPr>
        <w:rPr>
          <w:rFonts w:ascii="Garamond" w:hAnsi="Garamond" w:cs="Garamond"/>
          <w:i/>
          <w:iCs/>
          <w:sz w:val="20"/>
          <w:szCs w:val="20"/>
        </w:rPr>
      </w:pPr>
      <w:r w:rsidRPr="00DF5870">
        <w:rPr>
          <w:rFonts w:ascii="Garamond" w:hAnsi="Garamond" w:cs="Garamond"/>
          <w:i/>
          <w:iCs/>
          <w:sz w:val="20"/>
          <w:szCs w:val="20"/>
        </w:rPr>
        <w:t>Źródło: Opracowanie własne</w:t>
      </w:r>
    </w:p>
    <w:p w14:paraId="06B3BBA9" w14:textId="77777777" w:rsidR="00FE471E" w:rsidRDefault="00FE471E" w:rsidP="00726FD8">
      <w:pPr>
        <w:pStyle w:val="Rozdzia4"/>
        <w:rPr>
          <w:sz w:val="12"/>
          <w:szCs w:val="12"/>
          <w:highlight w:val="yellow"/>
        </w:rPr>
      </w:pPr>
    </w:p>
    <w:p w14:paraId="3FFBDF66" w14:textId="77777777" w:rsidR="00C9570F" w:rsidRDefault="00C9570F" w:rsidP="00726FD8">
      <w:pPr>
        <w:pStyle w:val="Rozdzia4"/>
        <w:rPr>
          <w:sz w:val="12"/>
          <w:szCs w:val="12"/>
          <w:highlight w:val="yellow"/>
        </w:rPr>
      </w:pPr>
    </w:p>
    <w:p w14:paraId="3EF47849" w14:textId="77777777" w:rsidR="00C9570F" w:rsidRDefault="00C9570F" w:rsidP="00726FD8">
      <w:pPr>
        <w:pStyle w:val="Rozdzia4"/>
        <w:rPr>
          <w:sz w:val="12"/>
          <w:szCs w:val="12"/>
          <w:highlight w:val="yellow"/>
        </w:rPr>
      </w:pPr>
    </w:p>
    <w:p w14:paraId="56AB12CF" w14:textId="77777777" w:rsidR="00C9570F" w:rsidRDefault="00C9570F" w:rsidP="00726FD8">
      <w:pPr>
        <w:pStyle w:val="Rozdzia4"/>
        <w:rPr>
          <w:sz w:val="12"/>
          <w:szCs w:val="12"/>
          <w:highlight w:val="yellow"/>
        </w:rPr>
      </w:pPr>
    </w:p>
    <w:p w14:paraId="2F54A025" w14:textId="77777777" w:rsidR="00C9570F" w:rsidRDefault="00C9570F" w:rsidP="00726FD8">
      <w:pPr>
        <w:pStyle w:val="Rozdzia4"/>
        <w:rPr>
          <w:sz w:val="12"/>
          <w:szCs w:val="12"/>
          <w:highlight w:val="yellow"/>
        </w:rPr>
      </w:pPr>
    </w:p>
    <w:p w14:paraId="0F7E4E29" w14:textId="77777777" w:rsidR="00C9570F" w:rsidRDefault="00C9570F" w:rsidP="00726FD8">
      <w:pPr>
        <w:pStyle w:val="Rozdzia4"/>
        <w:rPr>
          <w:sz w:val="12"/>
          <w:szCs w:val="12"/>
          <w:highlight w:val="yellow"/>
        </w:rPr>
      </w:pPr>
    </w:p>
    <w:p w14:paraId="2D6BD9A5" w14:textId="77777777" w:rsidR="00C9570F" w:rsidRDefault="00C9570F" w:rsidP="00726FD8">
      <w:pPr>
        <w:pStyle w:val="Rozdzia4"/>
        <w:rPr>
          <w:sz w:val="12"/>
          <w:szCs w:val="12"/>
          <w:highlight w:val="yellow"/>
        </w:rPr>
      </w:pPr>
    </w:p>
    <w:p w14:paraId="3ECEE493" w14:textId="77777777" w:rsidR="00C9570F" w:rsidRDefault="00C9570F" w:rsidP="00726FD8">
      <w:pPr>
        <w:pStyle w:val="Rozdzia4"/>
        <w:rPr>
          <w:sz w:val="12"/>
          <w:szCs w:val="12"/>
          <w:highlight w:val="yellow"/>
        </w:rPr>
      </w:pPr>
    </w:p>
    <w:p w14:paraId="7344F23B" w14:textId="77777777" w:rsidR="00C9570F" w:rsidRDefault="00C9570F" w:rsidP="00726FD8">
      <w:pPr>
        <w:pStyle w:val="Rozdzia4"/>
        <w:rPr>
          <w:sz w:val="12"/>
          <w:szCs w:val="12"/>
          <w:highlight w:val="yellow"/>
        </w:rPr>
      </w:pPr>
    </w:p>
    <w:p w14:paraId="42CC862E" w14:textId="77777777" w:rsidR="00C9570F" w:rsidRPr="005B1DC4" w:rsidRDefault="00C9570F" w:rsidP="00726FD8">
      <w:pPr>
        <w:pStyle w:val="Rozdzia4"/>
        <w:rPr>
          <w:sz w:val="12"/>
          <w:szCs w:val="12"/>
          <w:highlight w:val="yellow"/>
        </w:rPr>
      </w:pPr>
    </w:p>
    <w:p w14:paraId="3DA4AD50" w14:textId="77777777" w:rsidR="007E5883" w:rsidRPr="00DF5870" w:rsidRDefault="007E5883" w:rsidP="007E5883">
      <w:pPr>
        <w:pStyle w:val="Rozdzia4"/>
      </w:pPr>
      <w:bookmarkStart w:id="1245" w:name="_Toc203721198"/>
      <w:bookmarkStart w:id="1246" w:name="_Toc209606301"/>
      <w:bookmarkStart w:id="1247" w:name="_Toc319067527"/>
      <w:bookmarkStart w:id="1248" w:name="_Toc399759143"/>
      <w:bookmarkStart w:id="1249" w:name="_Toc471900349"/>
      <w:bookmarkEnd w:id="1230"/>
      <w:bookmarkEnd w:id="1231"/>
      <w:bookmarkEnd w:id="1232"/>
      <w:r w:rsidRPr="00DF5870">
        <w:lastRenderedPageBreak/>
        <w:t>9.9.3.2. Faza eksploatacji</w:t>
      </w:r>
      <w:bookmarkEnd w:id="1245"/>
      <w:bookmarkEnd w:id="1246"/>
    </w:p>
    <w:p w14:paraId="7199B4C5" w14:textId="77777777" w:rsidR="007E5883" w:rsidRPr="00141EB5" w:rsidRDefault="007E5883" w:rsidP="007E5883">
      <w:pPr>
        <w:pStyle w:val="Legenda"/>
        <w:keepNext/>
        <w:spacing w:after="0"/>
        <w:rPr>
          <w:rFonts w:ascii="Garamond" w:hAnsi="Garamond"/>
          <w:b w:val="0"/>
          <w:bCs w:val="0"/>
          <w:color w:val="auto"/>
          <w:sz w:val="12"/>
          <w:szCs w:val="12"/>
          <w:highlight w:val="yellow"/>
        </w:rPr>
      </w:pPr>
    </w:p>
    <w:p w14:paraId="30B8DA2F" w14:textId="25581395" w:rsidR="007E5883" w:rsidRPr="00DF5870" w:rsidRDefault="007E5883" w:rsidP="007E5883">
      <w:pPr>
        <w:rPr>
          <w:rFonts w:ascii="Garamond" w:hAnsi="Garamond"/>
          <w:sz w:val="20"/>
          <w:szCs w:val="20"/>
        </w:rPr>
      </w:pPr>
      <w:bookmarkStart w:id="1250" w:name="_Hlk200368707"/>
      <w:bookmarkStart w:id="1251" w:name="_Hlk192236412"/>
      <w:r w:rsidRPr="005B18F1">
        <w:rPr>
          <w:rFonts w:ascii="Garamond" w:hAnsi="Garamond"/>
          <w:b/>
          <w:sz w:val="20"/>
          <w:szCs w:val="20"/>
        </w:rPr>
        <w:t>Tabela 2</w:t>
      </w:r>
      <w:r w:rsidR="005B18F1" w:rsidRPr="005B18F1">
        <w:rPr>
          <w:rFonts w:ascii="Garamond" w:hAnsi="Garamond"/>
          <w:b/>
          <w:sz w:val="20"/>
          <w:szCs w:val="20"/>
        </w:rPr>
        <w:t>8</w:t>
      </w:r>
      <w:r w:rsidRPr="005B18F1">
        <w:rPr>
          <w:rFonts w:ascii="Garamond" w:hAnsi="Garamond"/>
          <w:b/>
          <w:sz w:val="20"/>
          <w:szCs w:val="20"/>
        </w:rPr>
        <w:t xml:space="preserve">. </w:t>
      </w:r>
      <w:r w:rsidRPr="005B18F1">
        <w:rPr>
          <w:rFonts w:ascii="Garamond" w:hAnsi="Garamond"/>
          <w:sz w:val="20"/>
          <w:szCs w:val="20"/>
        </w:rPr>
        <w:t>Zestawienie</w:t>
      </w:r>
      <w:r w:rsidRPr="00DF5870">
        <w:rPr>
          <w:rFonts w:ascii="Garamond" w:hAnsi="Garamond"/>
          <w:sz w:val="20"/>
          <w:szCs w:val="20"/>
        </w:rPr>
        <w:t xml:space="preserve"> rodzajów powstających odpadów w fazie eksploatacji</w:t>
      </w:r>
      <w:bookmarkEnd w:id="1250"/>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70" w:type="dxa"/>
          <w:right w:w="70" w:type="dxa"/>
        </w:tblCellMar>
        <w:tblLook w:val="0000" w:firstRow="0" w:lastRow="0" w:firstColumn="0" w:lastColumn="0" w:noHBand="0" w:noVBand="0"/>
      </w:tblPr>
      <w:tblGrid>
        <w:gridCol w:w="760"/>
        <w:gridCol w:w="1553"/>
        <w:gridCol w:w="5038"/>
        <w:gridCol w:w="1308"/>
      </w:tblGrid>
      <w:tr w:rsidR="007E5883" w:rsidRPr="00141EB5" w14:paraId="62B50F43" w14:textId="77777777" w:rsidTr="009C1FB9">
        <w:trPr>
          <w:cantSplit/>
          <w:trHeight w:val="568"/>
          <w:jc w:val="center"/>
        </w:trPr>
        <w:tc>
          <w:tcPr>
            <w:tcW w:w="439" w:type="pct"/>
            <w:shd w:val="clear" w:color="auto" w:fill="D9D9D9"/>
            <w:vAlign w:val="center"/>
          </w:tcPr>
          <w:bookmarkEnd w:id="1251"/>
          <w:p w14:paraId="3E971737" w14:textId="77777777" w:rsidR="007E5883" w:rsidRPr="00DF5870" w:rsidRDefault="007E5883" w:rsidP="009C1FB9">
            <w:pPr>
              <w:jc w:val="center"/>
              <w:rPr>
                <w:rFonts w:ascii="Garamond" w:hAnsi="Garamond" w:cs="Garamond"/>
                <w:b/>
                <w:sz w:val="20"/>
                <w:szCs w:val="20"/>
              </w:rPr>
            </w:pPr>
            <w:r w:rsidRPr="00DF5870">
              <w:rPr>
                <w:rFonts w:ascii="Garamond" w:hAnsi="Garamond" w:cs="Garamond"/>
                <w:b/>
                <w:sz w:val="20"/>
                <w:szCs w:val="20"/>
              </w:rPr>
              <w:t>Lp.</w:t>
            </w:r>
          </w:p>
        </w:tc>
        <w:tc>
          <w:tcPr>
            <w:tcW w:w="897" w:type="pct"/>
            <w:shd w:val="clear" w:color="auto" w:fill="D9D9D9"/>
            <w:vAlign w:val="center"/>
          </w:tcPr>
          <w:p w14:paraId="4562602A" w14:textId="77777777" w:rsidR="007E5883" w:rsidRPr="00DF5870" w:rsidRDefault="007E5883" w:rsidP="009C1FB9">
            <w:pPr>
              <w:jc w:val="center"/>
              <w:rPr>
                <w:rFonts w:ascii="Garamond" w:hAnsi="Garamond" w:cs="Garamond"/>
                <w:b/>
                <w:sz w:val="20"/>
                <w:szCs w:val="20"/>
              </w:rPr>
            </w:pPr>
            <w:r w:rsidRPr="00DF5870">
              <w:rPr>
                <w:rFonts w:ascii="Garamond" w:hAnsi="Garamond" w:cs="Garamond"/>
                <w:b/>
                <w:sz w:val="20"/>
                <w:szCs w:val="20"/>
              </w:rPr>
              <w:t>Kod</w:t>
            </w:r>
          </w:p>
        </w:tc>
        <w:tc>
          <w:tcPr>
            <w:tcW w:w="2909" w:type="pct"/>
            <w:shd w:val="clear" w:color="auto" w:fill="D9D9D9"/>
            <w:vAlign w:val="center"/>
          </w:tcPr>
          <w:p w14:paraId="6A0FF429" w14:textId="77777777" w:rsidR="007E5883" w:rsidRPr="00DF5870" w:rsidRDefault="007E5883" w:rsidP="009C1FB9">
            <w:pPr>
              <w:jc w:val="center"/>
              <w:rPr>
                <w:rFonts w:ascii="Garamond" w:hAnsi="Garamond" w:cs="Garamond"/>
                <w:b/>
                <w:sz w:val="20"/>
                <w:szCs w:val="20"/>
              </w:rPr>
            </w:pPr>
            <w:r w:rsidRPr="00DF5870">
              <w:rPr>
                <w:rFonts w:ascii="Garamond" w:hAnsi="Garamond" w:cs="Garamond"/>
                <w:b/>
                <w:sz w:val="20"/>
                <w:szCs w:val="20"/>
              </w:rPr>
              <w:t>Rodzaj odpadu – klasyfikacja wg Rozporządzenia Ministra Klimatu z dnia 02.01.2020 r.</w:t>
            </w:r>
          </w:p>
        </w:tc>
        <w:tc>
          <w:tcPr>
            <w:tcW w:w="755" w:type="pct"/>
            <w:shd w:val="clear" w:color="auto" w:fill="D9D9D9"/>
            <w:vAlign w:val="center"/>
          </w:tcPr>
          <w:p w14:paraId="0116BEFC" w14:textId="77777777" w:rsidR="007E5883" w:rsidRPr="00DF5870" w:rsidRDefault="007E5883" w:rsidP="009C1FB9">
            <w:pPr>
              <w:jc w:val="center"/>
              <w:rPr>
                <w:rFonts w:ascii="Garamond" w:hAnsi="Garamond" w:cs="Garamond"/>
                <w:b/>
                <w:sz w:val="20"/>
                <w:szCs w:val="20"/>
              </w:rPr>
            </w:pPr>
            <w:r w:rsidRPr="00DF5870">
              <w:rPr>
                <w:rFonts w:ascii="Garamond" w:hAnsi="Garamond" w:cs="Garamond"/>
                <w:b/>
                <w:sz w:val="20"/>
                <w:szCs w:val="20"/>
              </w:rPr>
              <w:t>Ilość</w:t>
            </w:r>
          </w:p>
          <w:p w14:paraId="60A98736" w14:textId="77777777" w:rsidR="007E5883" w:rsidRPr="00DF5870" w:rsidRDefault="007E5883" w:rsidP="009C1FB9">
            <w:pPr>
              <w:jc w:val="center"/>
              <w:rPr>
                <w:rFonts w:ascii="Garamond" w:hAnsi="Garamond" w:cs="Garamond"/>
                <w:b/>
                <w:sz w:val="20"/>
                <w:szCs w:val="20"/>
              </w:rPr>
            </w:pPr>
            <w:r w:rsidRPr="00DF5870">
              <w:rPr>
                <w:rFonts w:ascii="Garamond" w:hAnsi="Garamond" w:cs="Garamond"/>
                <w:b/>
                <w:sz w:val="20"/>
                <w:szCs w:val="20"/>
              </w:rPr>
              <w:t>Mg/rok</w:t>
            </w:r>
          </w:p>
        </w:tc>
      </w:tr>
      <w:tr w:rsidR="007E5883" w:rsidRPr="00141EB5" w14:paraId="395DC482" w14:textId="77777777" w:rsidTr="009C1FB9">
        <w:trPr>
          <w:cantSplit/>
          <w:jc w:val="center"/>
        </w:trPr>
        <w:tc>
          <w:tcPr>
            <w:tcW w:w="5000" w:type="pct"/>
            <w:gridSpan w:val="4"/>
            <w:shd w:val="clear" w:color="auto" w:fill="D9D9D9"/>
            <w:vAlign w:val="center"/>
          </w:tcPr>
          <w:p w14:paraId="5717712E" w14:textId="77777777" w:rsidR="007E5883" w:rsidRPr="00DF5870" w:rsidRDefault="007E5883" w:rsidP="009C1FB9">
            <w:pPr>
              <w:jc w:val="center"/>
              <w:rPr>
                <w:rFonts w:ascii="Garamond" w:hAnsi="Garamond" w:cs="Garamond"/>
                <w:b/>
                <w:sz w:val="20"/>
                <w:szCs w:val="20"/>
              </w:rPr>
            </w:pPr>
            <w:r w:rsidRPr="00DF5870">
              <w:rPr>
                <w:rFonts w:ascii="Garamond" w:hAnsi="Garamond" w:cs="Garamond"/>
                <w:b/>
                <w:sz w:val="20"/>
                <w:szCs w:val="20"/>
              </w:rPr>
              <w:t>Faza eksploatacji</w:t>
            </w:r>
          </w:p>
        </w:tc>
      </w:tr>
      <w:tr w:rsidR="007E5883" w:rsidRPr="00141EB5" w14:paraId="411895DC" w14:textId="77777777" w:rsidTr="009C1FB9">
        <w:trPr>
          <w:cantSplit/>
          <w:jc w:val="center"/>
        </w:trPr>
        <w:tc>
          <w:tcPr>
            <w:tcW w:w="5000" w:type="pct"/>
            <w:gridSpan w:val="4"/>
            <w:vAlign w:val="center"/>
          </w:tcPr>
          <w:p w14:paraId="5D487E0D" w14:textId="77777777" w:rsidR="007E5883" w:rsidRPr="00DF5870" w:rsidRDefault="007E5883" w:rsidP="009C1FB9">
            <w:pPr>
              <w:jc w:val="center"/>
              <w:rPr>
                <w:rFonts w:ascii="Garamond" w:hAnsi="Garamond" w:cs="Garamond"/>
                <w:sz w:val="20"/>
                <w:szCs w:val="20"/>
              </w:rPr>
            </w:pPr>
            <w:r w:rsidRPr="00DF5870">
              <w:rPr>
                <w:rFonts w:ascii="Garamond" w:hAnsi="Garamond" w:cs="Garamond"/>
                <w:sz w:val="20"/>
                <w:szCs w:val="20"/>
              </w:rPr>
              <w:t>ODPADY NIEBEZPIECZNE</w:t>
            </w:r>
          </w:p>
        </w:tc>
      </w:tr>
      <w:tr w:rsidR="007E5883" w:rsidRPr="00141EB5" w14:paraId="4C30E446" w14:textId="77777777" w:rsidTr="009C1FB9">
        <w:trPr>
          <w:cantSplit/>
          <w:jc w:val="center"/>
        </w:trPr>
        <w:tc>
          <w:tcPr>
            <w:tcW w:w="439" w:type="pct"/>
            <w:shd w:val="clear" w:color="auto" w:fill="FFFFFF"/>
            <w:vAlign w:val="center"/>
          </w:tcPr>
          <w:p w14:paraId="6739EA4B" w14:textId="77777777" w:rsidR="007E5883" w:rsidRPr="00DF5870" w:rsidRDefault="007E5883" w:rsidP="009C1FB9">
            <w:pPr>
              <w:jc w:val="center"/>
              <w:rPr>
                <w:rFonts w:ascii="Garamond" w:hAnsi="Garamond" w:cs="Garamond"/>
                <w:sz w:val="20"/>
                <w:szCs w:val="20"/>
              </w:rPr>
            </w:pPr>
            <w:r w:rsidRPr="00DF5870">
              <w:rPr>
                <w:rFonts w:ascii="Garamond" w:hAnsi="Garamond" w:cs="Garamond"/>
                <w:sz w:val="20"/>
                <w:szCs w:val="20"/>
              </w:rPr>
              <w:t>1</w:t>
            </w:r>
          </w:p>
        </w:tc>
        <w:tc>
          <w:tcPr>
            <w:tcW w:w="897" w:type="pct"/>
            <w:shd w:val="clear" w:color="auto" w:fill="FFFFFF"/>
            <w:vAlign w:val="center"/>
          </w:tcPr>
          <w:p w14:paraId="33DE2320" w14:textId="77777777" w:rsidR="007E5883" w:rsidRPr="00DF5870" w:rsidRDefault="007E5883" w:rsidP="009C1FB9">
            <w:pPr>
              <w:jc w:val="center"/>
              <w:rPr>
                <w:rFonts w:ascii="Garamond" w:hAnsi="Garamond" w:cs="Garamond"/>
                <w:sz w:val="20"/>
                <w:szCs w:val="20"/>
              </w:rPr>
            </w:pPr>
            <w:r w:rsidRPr="00DF5870">
              <w:rPr>
                <w:rFonts w:ascii="Garamond" w:hAnsi="Garamond" w:cs="Garamond"/>
                <w:sz w:val="20"/>
                <w:szCs w:val="20"/>
              </w:rPr>
              <w:t>16 02 13*</w:t>
            </w:r>
          </w:p>
        </w:tc>
        <w:tc>
          <w:tcPr>
            <w:tcW w:w="2909" w:type="pct"/>
            <w:shd w:val="clear" w:color="auto" w:fill="FFFFFF"/>
            <w:vAlign w:val="center"/>
          </w:tcPr>
          <w:p w14:paraId="6BF66155" w14:textId="77777777" w:rsidR="007E5883" w:rsidRPr="00DF5870" w:rsidRDefault="007E5883" w:rsidP="009C1FB9">
            <w:pPr>
              <w:jc w:val="center"/>
              <w:rPr>
                <w:rFonts w:ascii="Garamond" w:hAnsi="Garamond" w:cs="Garamond"/>
                <w:sz w:val="20"/>
                <w:szCs w:val="20"/>
              </w:rPr>
            </w:pPr>
            <w:r w:rsidRPr="00DF5870">
              <w:rPr>
                <w:rFonts w:ascii="Garamond" w:hAnsi="Garamond" w:cs="Garamond"/>
                <w:sz w:val="20"/>
                <w:szCs w:val="20"/>
              </w:rPr>
              <w:t>Zużyte urządzenia zawierające niebezpieczne elementy inne niż wymienione w 16 02 09 do 16 02 12</w:t>
            </w:r>
          </w:p>
        </w:tc>
        <w:tc>
          <w:tcPr>
            <w:tcW w:w="755" w:type="pct"/>
            <w:shd w:val="clear" w:color="auto" w:fill="FFFFFF"/>
            <w:vAlign w:val="center"/>
          </w:tcPr>
          <w:p w14:paraId="6600EA7E" w14:textId="77777777" w:rsidR="007E5883" w:rsidRPr="00DF5870" w:rsidRDefault="007E5883" w:rsidP="009C1FB9">
            <w:pPr>
              <w:jc w:val="center"/>
              <w:rPr>
                <w:rFonts w:ascii="Garamond" w:hAnsi="Garamond" w:cs="Garamond"/>
                <w:sz w:val="20"/>
                <w:szCs w:val="20"/>
              </w:rPr>
            </w:pPr>
            <w:r w:rsidRPr="00DF5870">
              <w:rPr>
                <w:rFonts w:ascii="Garamond" w:hAnsi="Garamond" w:cs="Garamond"/>
                <w:sz w:val="20"/>
                <w:szCs w:val="20"/>
              </w:rPr>
              <w:t>0,13</w:t>
            </w:r>
          </w:p>
        </w:tc>
      </w:tr>
      <w:tr w:rsidR="007E5883" w:rsidRPr="00141EB5" w14:paraId="7326C5B9" w14:textId="77777777" w:rsidTr="009C1FB9">
        <w:trPr>
          <w:cantSplit/>
          <w:trHeight w:val="331"/>
          <w:jc w:val="center"/>
        </w:trPr>
        <w:tc>
          <w:tcPr>
            <w:tcW w:w="5000" w:type="pct"/>
            <w:gridSpan w:val="4"/>
            <w:vAlign w:val="center"/>
          </w:tcPr>
          <w:p w14:paraId="0AB23EFA" w14:textId="77777777" w:rsidR="007E5883" w:rsidRPr="00DF5870" w:rsidRDefault="007E5883" w:rsidP="009C1FB9">
            <w:pPr>
              <w:jc w:val="center"/>
              <w:rPr>
                <w:rFonts w:ascii="Garamond" w:hAnsi="Garamond" w:cs="Garamond"/>
                <w:sz w:val="20"/>
                <w:szCs w:val="20"/>
              </w:rPr>
            </w:pPr>
            <w:r w:rsidRPr="00DF5870">
              <w:rPr>
                <w:rFonts w:ascii="Garamond" w:hAnsi="Garamond" w:cs="Garamond"/>
                <w:sz w:val="20"/>
                <w:szCs w:val="20"/>
              </w:rPr>
              <w:t>ODPADY INNE NIŻ NIEBEZPIECZNE</w:t>
            </w:r>
          </w:p>
        </w:tc>
      </w:tr>
      <w:tr w:rsidR="007E5883" w:rsidRPr="00141EB5" w14:paraId="638BBA9B" w14:textId="77777777" w:rsidTr="009C1FB9">
        <w:trPr>
          <w:cantSplit/>
          <w:jc w:val="center"/>
        </w:trPr>
        <w:tc>
          <w:tcPr>
            <w:tcW w:w="439" w:type="pct"/>
            <w:shd w:val="clear" w:color="auto" w:fill="FFFFFF"/>
            <w:vAlign w:val="center"/>
          </w:tcPr>
          <w:p w14:paraId="317C404C" w14:textId="77777777" w:rsidR="007E5883" w:rsidRPr="00DF5870" w:rsidRDefault="007E5883" w:rsidP="009C1FB9">
            <w:pPr>
              <w:jc w:val="center"/>
              <w:rPr>
                <w:rFonts w:ascii="Garamond" w:hAnsi="Garamond" w:cs="Garamond"/>
                <w:sz w:val="20"/>
                <w:szCs w:val="20"/>
              </w:rPr>
            </w:pPr>
            <w:r w:rsidRPr="00DF5870">
              <w:rPr>
                <w:rFonts w:ascii="Garamond" w:hAnsi="Garamond" w:cs="Garamond"/>
                <w:sz w:val="20"/>
                <w:szCs w:val="20"/>
              </w:rPr>
              <w:t>1</w:t>
            </w:r>
          </w:p>
        </w:tc>
        <w:tc>
          <w:tcPr>
            <w:tcW w:w="897" w:type="pct"/>
            <w:shd w:val="clear" w:color="auto" w:fill="FFFFFF"/>
            <w:vAlign w:val="center"/>
          </w:tcPr>
          <w:p w14:paraId="06BB6147" w14:textId="77777777" w:rsidR="007E5883" w:rsidRPr="00DF5870" w:rsidRDefault="007E5883" w:rsidP="009C1FB9">
            <w:pPr>
              <w:jc w:val="center"/>
              <w:rPr>
                <w:rFonts w:ascii="Garamond" w:hAnsi="Garamond" w:cs="Garamond"/>
                <w:sz w:val="20"/>
                <w:szCs w:val="20"/>
              </w:rPr>
            </w:pPr>
            <w:r w:rsidRPr="00DF5870">
              <w:rPr>
                <w:rFonts w:ascii="Garamond" w:hAnsi="Garamond" w:cs="Garamond"/>
                <w:sz w:val="20"/>
                <w:szCs w:val="20"/>
              </w:rPr>
              <w:t>15 01 01</w:t>
            </w:r>
          </w:p>
        </w:tc>
        <w:tc>
          <w:tcPr>
            <w:tcW w:w="2909" w:type="pct"/>
            <w:shd w:val="clear" w:color="auto" w:fill="FFFFFF"/>
            <w:vAlign w:val="center"/>
          </w:tcPr>
          <w:p w14:paraId="5D8FA713" w14:textId="77777777" w:rsidR="007E5883" w:rsidRPr="00DF5870" w:rsidRDefault="007E5883" w:rsidP="009C1FB9">
            <w:pPr>
              <w:jc w:val="center"/>
              <w:rPr>
                <w:rFonts w:ascii="Garamond" w:hAnsi="Garamond" w:cs="Garamond"/>
                <w:sz w:val="20"/>
                <w:szCs w:val="20"/>
              </w:rPr>
            </w:pPr>
            <w:r w:rsidRPr="00DF5870">
              <w:rPr>
                <w:rFonts w:ascii="Garamond" w:hAnsi="Garamond" w:cs="Garamond"/>
                <w:sz w:val="20"/>
                <w:szCs w:val="20"/>
              </w:rPr>
              <w:t>Opakowania z papieru i tektury</w:t>
            </w:r>
          </w:p>
        </w:tc>
        <w:tc>
          <w:tcPr>
            <w:tcW w:w="755" w:type="pct"/>
            <w:shd w:val="clear" w:color="auto" w:fill="FFFFFF"/>
            <w:vAlign w:val="center"/>
          </w:tcPr>
          <w:p w14:paraId="6B096C46" w14:textId="77777777" w:rsidR="007E5883" w:rsidRPr="00DF5870" w:rsidRDefault="007E5883" w:rsidP="009C1FB9">
            <w:pPr>
              <w:jc w:val="center"/>
              <w:rPr>
                <w:rFonts w:ascii="Garamond" w:hAnsi="Garamond" w:cs="Garamond"/>
                <w:sz w:val="20"/>
                <w:szCs w:val="20"/>
              </w:rPr>
            </w:pPr>
            <w:r w:rsidRPr="00DF5870">
              <w:rPr>
                <w:rFonts w:ascii="Garamond" w:hAnsi="Garamond" w:cs="Garamond"/>
                <w:sz w:val="20"/>
                <w:szCs w:val="20"/>
              </w:rPr>
              <w:t>1,5</w:t>
            </w:r>
          </w:p>
        </w:tc>
      </w:tr>
      <w:tr w:rsidR="007E5883" w:rsidRPr="00141EB5" w14:paraId="20C9A610" w14:textId="77777777" w:rsidTr="009C1FB9">
        <w:trPr>
          <w:cantSplit/>
          <w:jc w:val="center"/>
        </w:trPr>
        <w:tc>
          <w:tcPr>
            <w:tcW w:w="439" w:type="pct"/>
            <w:shd w:val="clear" w:color="auto" w:fill="FFFFFF"/>
            <w:vAlign w:val="center"/>
          </w:tcPr>
          <w:p w14:paraId="0282ABD9" w14:textId="77777777" w:rsidR="007E5883" w:rsidRPr="00DF5870" w:rsidRDefault="007E5883" w:rsidP="009C1FB9">
            <w:pPr>
              <w:jc w:val="center"/>
              <w:rPr>
                <w:rFonts w:ascii="Garamond" w:hAnsi="Garamond" w:cs="Garamond"/>
                <w:sz w:val="20"/>
                <w:szCs w:val="20"/>
              </w:rPr>
            </w:pPr>
            <w:r w:rsidRPr="00DF5870">
              <w:rPr>
                <w:rFonts w:ascii="Garamond" w:hAnsi="Garamond" w:cs="Garamond"/>
                <w:sz w:val="20"/>
                <w:szCs w:val="20"/>
              </w:rPr>
              <w:t>2</w:t>
            </w:r>
          </w:p>
        </w:tc>
        <w:tc>
          <w:tcPr>
            <w:tcW w:w="897" w:type="pct"/>
            <w:shd w:val="clear" w:color="auto" w:fill="FFFFFF"/>
            <w:vAlign w:val="center"/>
          </w:tcPr>
          <w:p w14:paraId="6A0747A5" w14:textId="77777777" w:rsidR="007E5883" w:rsidRPr="00DF5870" w:rsidRDefault="007E5883" w:rsidP="009C1FB9">
            <w:pPr>
              <w:jc w:val="center"/>
              <w:rPr>
                <w:rFonts w:ascii="Garamond" w:hAnsi="Garamond" w:cs="Garamond"/>
                <w:sz w:val="20"/>
                <w:szCs w:val="20"/>
              </w:rPr>
            </w:pPr>
            <w:r w:rsidRPr="00DF5870">
              <w:rPr>
                <w:rFonts w:ascii="Garamond" w:hAnsi="Garamond" w:cs="Garamond"/>
                <w:sz w:val="20"/>
                <w:szCs w:val="20"/>
              </w:rPr>
              <w:t>15 01 02</w:t>
            </w:r>
          </w:p>
        </w:tc>
        <w:tc>
          <w:tcPr>
            <w:tcW w:w="2909" w:type="pct"/>
            <w:shd w:val="clear" w:color="auto" w:fill="FFFFFF"/>
            <w:vAlign w:val="center"/>
          </w:tcPr>
          <w:p w14:paraId="34547E67" w14:textId="77777777" w:rsidR="007E5883" w:rsidRPr="00DF5870" w:rsidRDefault="007E5883" w:rsidP="009C1FB9">
            <w:pPr>
              <w:jc w:val="center"/>
              <w:rPr>
                <w:rFonts w:ascii="Garamond" w:hAnsi="Garamond" w:cs="Garamond"/>
                <w:sz w:val="20"/>
                <w:szCs w:val="20"/>
              </w:rPr>
            </w:pPr>
            <w:r w:rsidRPr="00DF5870">
              <w:rPr>
                <w:rFonts w:ascii="Garamond" w:hAnsi="Garamond" w:cs="Garamond"/>
                <w:sz w:val="20"/>
                <w:szCs w:val="20"/>
              </w:rPr>
              <w:t>Opakowania z tworzyw sztucznych</w:t>
            </w:r>
          </w:p>
        </w:tc>
        <w:tc>
          <w:tcPr>
            <w:tcW w:w="755" w:type="pct"/>
            <w:shd w:val="clear" w:color="auto" w:fill="FFFFFF"/>
            <w:vAlign w:val="center"/>
          </w:tcPr>
          <w:p w14:paraId="288210C2" w14:textId="77777777" w:rsidR="007E5883" w:rsidRPr="00DF5870" w:rsidRDefault="007E5883" w:rsidP="009C1FB9">
            <w:pPr>
              <w:jc w:val="center"/>
              <w:rPr>
                <w:rFonts w:ascii="Garamond" w:hAnsi="Garamond" w:cs="Garamond"/>
                <w:sz w:val="20"/>
                <w:szCs w:val="20"/>
              </w:rPr>
            </w:pPr>
            <w:r w:rsidRPr="00DF5870">
              <w:rPr>
                <w:rFonts w:ascii="Garamond" w:hAnsi="Garamond" w:cs="Garamond"/>
                <w:sz w:val="20"/>
                <w:szCs w:val="20"/>
              </w:rPr>
              <w:t>1,5</w:t>
            </w:r>
          </w:p>
        </w:tc>
      </w:tr>
      <w:tr w:rsidR="007E5883" w:rsidRPr="00141EB5" w14:paraId="6FD528C7" w14:textId="77777777" w:rsidTr="009C1FB9">
        <w:trPr>
          <w:cantSplit/>
          <w:jc w:val="center"/>
        </w:trPr>
        <w:tc>
          <w:tcPr>
            <w:tcW w:w="439" w:type="pct"/>
            <w:shd w:val="clear" w:color="auto" w:fill="FFFFFF"/>
            <w:vAlign w:val="center"/>
          </w:tcPr>
          <w:p w14:paraId="72F48781" w14:textId="77777777" w:rsidR="007E5883" w:rsidRPr="00DF5870" w:rsidRDefault="007E5883" w:rsidP="009C1FB9">
            <w:pPr>
              <w:jc w:val="center"/>
              <w:rPr>
                <w:rFonts w:ascii="Garamond" w:hAnsi="Garamond" w:cs="Garamond"/>
                <w:sz w:val="20"/>
                <w:szCs w:val="20"/>
              </w:rPr>
            </w:pPr>
            <w:r w:rsidRPr="00DF5870">
              <w:rPr>
                <w:rFonts w:ascii="Garamond" w:hAnsi="Garamond" w:cs="Garamond"/>
                <w:sz w:val="20"/>
                <w:szCs w:val="20"/>
              </w:rPr>
              <w:t>3</w:t>
            </w:r>
          </w:p>
        </w:tc>
        <w:tc>
          <w:tcPr>
            <w:tcW w:w="897" w:type="pct"/>
            <w:shd w:val="clear" w:color="auto" w:fill="FFFFFF"/>
            <w:vAlign w:val="center"/>
          </w:tcPr>
          <w:p w14:paraId="29FF5BF2" w14:textId="77777777" w:rsidR="007E5883" w:rsidRPr="00DF5870" w:rsidRDefault="007E5883" w:rsidP="009C1FB9">
            <w:pPr>
              <w:jc w:val="center"/>
              <w:rPr>
                <w:rFonts w:ascii="Garamond" w:hAnsi="Garamond" w:cs="Garamond"/>
                <w:sz w:val="20"/>
                <w:szCs w:val="20"/>
              </w:rPr>
            </w:pPr>
            <w:r w:rsidRPr="00DF5870">
              <w:rPr>
                <w:rFonts w:ascii="Garamond" w:hAnsi="Garamond" w:cs="Garamond"/>
                <w:sz w:val="20"/>
                <w:szCs w:val="20"/>
              </w:rPr>
              <w:t>15 01 04</w:t>
            </w:r>
          </w:p>
        </w:tc>
        <w:tc>
          <w:tcPr>
            <w:tcW w:w="2909" w:type="pct"/>
            <w:shd w:val="clear" w:color="auto" w:fill="FFFFFF"/>
            <w:vAlign w:val="center"/>
          </w:tcPr>
          <w:p w14:paraId="447724F6" w14:textId="77777777" w:rsidR="007E5883" w:rsidRPr="00DF5870" w:rsidRDefault="007E5883" w:rsidP="009C1FB9">
            <w:pPr>
              <w:widowControl w:val="0"/>
              <w:autoSpaceDE w:val="0"/>
              <w:jc w:val="center"/>
              <w:rPr>
                <w:rFonts w:ascii="Garamond" w:hAnsi="Garamond" w:cs="Garamond"/>
                <w:sz w:val="20"/>
                <w:szCs w:val="20"/>
              </w:rPr>
            </w:pPr>
            <w:r w:rsidRPr="00DF5870">
              <w:rPr>
                <w:rFonts w:ascii="Garamond" w:hAnsi="Garamond" w:cs="Garamond"/>
                <w:sz w:val="20"/>
                <w:szCs w:val="20"/>
              </w:rPr>
              <w:t>Opakowania z metali</w:t>
            </w:r>
          </w:p>
        </w:tc>
        <w:tc>
          <w:tcPr>
            <w:tcW w:w="755" w:type="pct"/>
            <w:shd w:val="clear" w:color="auto" w:fill="FFFFFF"/>
            <w:vAlign w:val="center"/>
          </w:tcPr>
          <w:p w14:paraId="29D1C73D" w14:textId="77777777" w:rsidR="007E5883" w:rsidRPr="00DF5870" w:rsidRDefault="007E5883" w:rsidP="009C1FB9">
            <w:pPr>
              <w:jc w:val="center"/>
              <w:rPr>
                <w:rFonts w:ascii="Garamond" w:hAnsi="Garamond" w:cs="Garamond"/>
                <w:sz w:val="20"/>
                <w:szCs w:val="20"/>
              </w:rPr>
            </w:pPr>
            <w:r w:rsidRPr="00DF5870">
              <w:rPr>
                <w:rFonts w:ascii="Garamond" w:hAnsi="Garamond" w:cs="Garamond"/>
                <w:sz w:val="20"/>
                <w:szCs w:val="20"/>
              </w:rPr>
              <w:t>1</w:t>
            </w:r>
          </w:p>
        </w:tc>
      </w:tr>
      <w:tr w:rsidR="007E5883" w:rsidRPr="00141EB5" w14:paraId="09A8283D" w14:textId="77777777" w:rsidTr="009C1FB9">
        <w:trPr>
          <w:cantSplit/>
          <w:trHeight w:val="366"/>
          <w:jc w:val="center"/>
        </w:trPr>
        <w:tc>
          <w:tcPr>
            <w:tcW w:w="439" w:type="pct"/>
            <w:shd w:val="clear" w:color="auto" w:fill="FFFFFF"/>
            <w:vAlign w:val="center"/>
          </w:tcPr>
          <w:p w14:paraId="5F8A4E48" w14:textId="77777777" w:rsidR="007E5883" w:rsidRPr="00DF5870" w:rsidRDefault="007E5883" w:rsidP="009C1FB9">
            <w:pPr>
              <w:jc w:val="center"/>
              <w:rPr>
                <w:rFonts w:ascii="Garamond" w:hAnsi="Garamond" w:cs="Garamond"/>
                <w:sz w:val="20"/>
                <w:szCs w:val="20"/>
              </w:rPr>
            </w:pPr>
            <w:r w:rsidRPr="00DF5870">
              <w:rPr>
                <w:rFonts w:ascii="Garamond" w:hAnsi="Garamond" w:cs="Garamond"/>
                <w:sz w:val="20"/>
                <w:szCs w:val="20"/>
              </w:rPr>
              <w:t>4</w:t>
            </w:r>
          </w:p>
        </w:tc>
        <w:tc>
          <w:tcPr>
            <w:tcW w:w="897" w:type="pct"/>
            <w:shd w:val="clear" w:color="auto" w:fill="FFFFFF"/>
            <w:vAlign w:val="center"/>
          </w:tcPr>
          <w:p w14:paraId="57EA00E3" w14:textId="77777777" w:rsidR="007E5883" w:rsidRPr="00DF5870" w:rsidRDefault="007E5883" w:rsidP="009C1FB9">
            <w:pPr>
              <w:jc w:val="center"/>
              <w:rPr>
                <w:rFonts w:ascii="Garamond" w:hAnsi="Garamond" w:cs="Garamond"/>
                <w:sz w:val="20"/>
                <w:szCs w:val="20"/>
              </w:rPr>
            </w:pPr>
            <w:r w:rsidRPr="00DF5870">
              <w:rPr>
                <w:rFonts w:ascii="Garamond" w:hAnsi="Garamond" w:cs="Garamond"/>
                <w:sz w:val="20"/>
                <w:szCs w:val="20"/>
              </w:rPr>
              <w:t>15 02 03</w:t>
            </w:r>
          </w:p>
        </w:tc>
        <w:tc>
          <w:tcPr>
            <w:tcW w:w="2909" w:type="pct"/>
            <w:shd w:val="clear" w:color="auto" w:fill="FFFFFF"/>
            <w:vAlign w:val="center"/>
          </w:tcPr>
          <w:p w14:paraId="4730F169" w14:textId="77777777" w:rsidR="007E5883" w:rsidRPr="00DF5870" w:rsidRDefault="007E5883" w:rsidP="009C1FB9">
            <w:pPr>
              <w:jc w:val="center"/>
              <w:rPr>
                <w:rFonts w:ascii="Garamond" w:hAnsi="Garamond" w:cs="Garamond"/>
                <w:sz w:val="20"/>
                <w:szCs w:val="20"/>
              </w:rPr>
            </w:pPr>
            <w:r w:rsidRPr="00DF5870">
              <w:rPr>
                <w:rFonts w:ascii="Garamond" w:hAnsi="Garamond" w:cs="Garamond"/>
                <w:sz w:val="20"/>
                <w:szCs w:val="20"/>
              </w:rPr>
              <w:t>Sorbenty, materiały filtracyjne, tkaniny do wycierania (np. szmaty, ścierki) i ubrania ochronne inne niż wymienione w 15 02 02</w:t>
            </w:r>
          </w:p>
        </w:tc>
        <w:tc>
          <w:tcPr>
            <w:tcW w:w="755" w:type="pct"/>
            <w:shd w:val="clear" w:color="auto" w:fill="FFFFFF"/>
            <w:vAlign w:val="center"/>
          </w:tcPr>
          <w:p w14:paraId="3BAA2708" w14:textId="77777777" w:rsidR="007E5883" w:rsidRPr="00DF5870" w:rsidRDefault="007E5883" w:rsidP="009C1FB9">
            <w:pPr>
              <w:jc w:val="center"/>
              <w:rPr>
                <w:rFonts w:ascii="Garamond" w:hAnsi="Garamond" w:cs="Garamond"/>
                <w:sz w:val="20"/>
                <w:szCs w:val="20"/>
              </w:rPr>
            </w:pPr>
            <w:r w:rsidRPr="00DF5870">
              <w:rPr>
                <w:rFonts w:ascii="Garamond" w:hAnsi="Garamond" w:cs="Garamond"/>
                <w:sz w:val="20"/>
                <w:szCs w:val="20"/>
              </w:rPr>
              <w:t>0,6</w:t>
            </w:r>
          </w:p>
        </w:tc>
      </w:tr>
      <w:tr w:rsidR="007E5883" w:rsidRPr="00141EB5" w14:paraId="2F29BB32" w14:textId="77777777" w:rsidTr="009C1FB9">
        <w:trPr>
          <w:cantSplit/>
          <w:jc w:val="center"/>
        </w:trPr>
        <w:tc>
          <w:tcPr>
            <w:tcW w:w="439" w:type="pct"/>
            <w:shd w:val="clear" w:color="auto" w:fill="FFFFFF"/>
            <w:vAlign w:val="center"/>
          </w:tcPr>
          <w:p w14:paraId="131C66D5" w14:textId="77777777" w:rsidR="007E5883" w:rsidRPr="00DF5870" w:rsidRDefault="007E5883" w:rsidP="009C1FB9">
            <w:pPr>
              <w:jc w:val="center"/>
              <w:rPr>
                <w:rFonts w:ascii="Garamond" w:hAnsi="Garamond" w:cs="Garamond"/>
                <w:sz w:val="20"/>
                <w:szCs w:val="20"/>
              </w:rPr>
            </w:pPr>
            <w:r w:rsidRPr="00DF5870">
              <w:rPr>
                <w:rFonts w:ascii="Garamond" w:hAnsi="Garamond" w:cs="Garamond"/>
                <w:sz w:val="20"/>
                <w:szCs w:val="20"/>
              </w:rPr>
              <w:t>5</w:t>
            </w:r>
          </w:p>
        </w:tc>
        <w:tc>
          <w:tcPr>
            <w:tcW w:w="897" w:type="pct"/>
            <w:shd w:val="clear" w:color="auto" w:fill="FFFFFF"/>
            <w:vAlign w:val="center"/>
          </w:tcPr>
          <w:p w14:paraId="43A1B579" w14:textId="77777777" w:rsidR="007E5883" w:rsidRPr="00DF5870" w:rsidRDefault="007E5883" w:rsidP="009C1FB9">
            <w:pPr>
              <w:jc w:val="center"/>
              <w:rPr>
                <w:rFonts w:ascii="Garamond" w:hAnsi="Garamond" w:cs="Garamond"/>
                <w:sz w:val="20"/>
                <w:szCs w:val="20"/>
              </w:rPr>
            </w:pPr>
            <w:r w:rsidRPr="00DF5870">
              <w:rPr>
                <w:rFonts w:ascii="Garamond" w:hAnsi="Garamond" w:cs="Garamond"/>
                <w:sz w:val="20"/>
                <w:szCs w:val="20"/>
              </w:rPr>
              <w:t>16 02 14</w:t>
            </w:r>
          </w:p>
        </w:tc>
        <w:tc>
          <w:tcPr>
            <w:tcW w:w="2909" w:type="pct"/>
            <w:shd w:val="clear" w:color="auto" w:fill="FFFFFF"/>
            <w:vAlign w:val="center"/>
          </w:tcPr>
          <w:p w14:paraId="2DBBB05C" w14:textId="77777777" w:rsidR="007E5883" w:rsidRPr="00DF5870" w:rsidRDefault="007E5883" w:rsidP="009C1FB9">
            <w:pPr>
              <w:jc w:val="center"/>
              <w:rPr>
                <w:rFonts w:ascii="Garamond" w:hAnsi="Garamond" w:cs="Garamond"/>
                <w:sz w:val="20"/>
                <w:szCs w:val="20"/>
              </w:rPr>
            </w:pPr>
            <w:r w:rsidRPr="00DF5870">
              <w:rPr>
                <w:rFonts w:ascii="Garamond" w:hAnsi="Garamond" w:cs="Garamond"/>
                <w:sz w:val="20"/>
                <w:szCs w:val="20"/>
              </w:rPr>
              <w:t>Zużyte urządzenia inne niż wymienione w 16 02 09 do 16 02 13</w:t>
            </w:r>
          </w:p>
        </w:tc>
        <w:tc>
          <w:tcPr>
            <w:tcW w:w="755" w:type="pct"/>
            <w:shd w:val="clear" w:color="auto" w:fill="FFFFFF"/>
            <w:vAlign w:val="center"/>
          </w:tcPr>
          <w:p w14:paraId="14698541" w14:textId="77777777" w:rsidR="007E5883" w:rsidRPr="00DF5870" w:rsidRDefault="007E5883" w:rsidP="009C1FB9">
            <w:pPr>
              <w:jc w:val="center"/>
              <w:rPr>
                <w:rFonts w:ascii="Garamond" w:hAnsi="Garamond" w:cs="Garamond"/>
                <w:sz w:val="20"/>
                <w:szCs w:val="20"/>
              </w:rPr>
            </w:pPr>
            <w:r w:rsidRPr="00DF5870">
              <w:rPr>
                <w:rFonts w:ascii="Garamond" w:hAnsi="Garamond" w:cs="Garamond"/>
                <w:sz w:val="20"/>
                <w:szCs w:val="20"/>
              </w:rPr>
              <w:t>1,5</w:t>
            </w:r>
          </w:p>
        </w:tc>
      </w:tr>
      <w:tr w:rsidR="007E5883" w:rsidRPr="00141EB5" w14:paraId="5DB5E6CB" w14:textId="77777777" w:rsidTr="009C1FB9">
        <w:trPr>
          <w:cantSplit/>
          <w:trHeight w:val="140"/>
          <w:jc w:val="center"/>
        </w:trPr>
        <w:tc>
          <w:tcPr>
            <w:tcW w:w="439" w:type="pct"/>
            <w:shd w:val="clear" w:color="auto" w:fill="FFFFFF"/>
            <w:vAlign w:val="center"/>
          </w:tcPr>
          <w:p w14:paraId="6EFF49EC" w14:textId="77777777" w:rsidR="007E5883" w:rsidRPr="00DF5870" w:rsidRDefault="007E5883" w:rsidP="009C1FB9">
            <w:pPr>
              <w:jc w:val="center"/>
              <w:rPr>
                <w:rFonts w:ascii="Garamond" w:hAnsi="Garamond" w:cs="Garamond"/>
                <w:sz w:val="20"/>
                <w:szCs w:val="20"/>
              </w:rPr>
            </w:pPr>
            <w:r w:rsidRPr="00DF5870">
              <w:rPr>
                <w:rFonts w:ascii="Garamond" w:hAnsi="Garamond" w:cs="Garamond"/>
                <w:sz w:val="20"/>
                <w:szCs w:val="20"/>
              </w:rPr>
              <w:t>6</w:t>
            </w:r>
          </w:p>
        </w:tc>
        <w:tc>
          <w:tcPr>
            <w:tcW w:w="897" w:type="pct"/>
            <w:shd w:val="clear" w:color="auto" w:fill="FFFFFF"/>
            <w:vAlign w:val="center"/>
          </w:tcPr>
          <w:p w14:paraId="52C3DDFE" w14:textId="77777777" w:rsidR="007E5883" w:rsidRPr="00DF5870" w:rsidRDefault="007E5883" w:rsidP="009C1FB9">
            <w:pPr>
              <w:jc w:val="center"/>
              <w:rPr>
                <w:rFonts w:ascii="Garamond" w:hAnsi="Garamond" w:cs="Garamond"/>
                <w:sz w:val="20"/>
                <w:szCs w:val="20"/>
              </w:rPr>
            </w:pPr>
            <w:r w:rsidRPr="00DF5870">
              <w:rPr>
                <w:rFonts w:ascii="Garamond" w:hAnsi="Garamond" w:cs="Garamond"/>
                <w:sz w:val="20"/>
                <w:szCs w:val="20"/>
              </w:rPr>
              <w:t>20 03 01</w:t>
            </w:r>
          </w:p>
        </w:tc>
        <w:tc>
          <w:tcPr>
            <w:tcW w:w="2909" w:type="pct"/>
            <w:shd w:val="clear" w:color="auto" w:fill="FFFFFF"/>
            <w:vAlign w:val="center"/>
          </w:tcPr>
          <w:p w14:paraId="3F282B78" w14:textId="77777777" w:rsidR="007E5883" w:rsidRPr="00DF5870" w:rsidRDefault="007E5883" w:rsidP="009C1FB9">
            <w:pPr>
              <w:jc w:val="center"/>
              <w:rPr>
                <w:rFonts w:ascii="Garamond" w:hAnsi="Garamond" w:cs="Garamond"/>
                <w:sz w:val="20"/>
                <w:szCs w:val="20"/>
              </w:rPr>
            </w:pPr>
            <w:r w:rsidRPr="00DF5870">
              <w:rPr>
                <w:rFonts w:ascii="Garamond" w:hAnsi="Garamond" w:cs="Garamond"/>
                <w:sz w:val="20"/>
                <w:szCs w:val="20"/>
              </w:rPr>
              <w:t>Niesegregowane (zmieszane) odpady komunalne</w:t>
            </w:r>
          </w:p>
        </w:tc>
        <w:tc>
          <w:tcPr>
            <w:tcW w:w="755" w:type="pct"/>
            <w:shd w:val="clear" w:color="auto" w:fill="FFFFFF"/>
            <w:vAlign w:val="center"/>
          </w:tcPr>
          <w:p w14:paraId="03187E67" w14:textId="77777777" w:rsidR="007E5883" w:rsidRPr="00DF5870" w:rsidRDefault="007E5883" w:rsidP="009C1FB9">
            <w:pPr>
              <w:jc w:val="center"/>
              <w:rPr>
                <w:rFonts w:ascii="Garamond" w:hAnsi="Garamond" w:cs="Garamond"/>
                <w:sz w:val="20"/>
                <w:szCs w:val="20"/>
              </w:rPr>
            </w:pPr>
            <w:r w:rsidRPr="00DF5870">
              <w:rPr>
                <w:rFonts w:ascii="Garamond" w:hAnsi="Garamond" w:cs="Garamond"/>
                <w:sz w:val="20"/>
                <w:szCs w:val="20"/>
              </w:rPr>
              <w:t>2</w:t>
            </w:r>
          </w:p>
        </w:tc>
      </w:tr>
    </w:tbl>
    <w:p w14:paraId="2663EE7D" w14:textId="77777777" w:rsidR="007E5883" w:rsidRPr="00DF5870" w:rsidRDefault="007E5883" w:rsidP="007E5883">
      <w:pPr>
        <w:rPr>
          <w:rFonts w:ascii="Garamond" w:hAnsi="Garamond" w:cs="Garamond"/>
          <w:i/>
          <w:iCs/>
          <w:sz w:val="20"/>
          <w:szCs w:val="20"/>
        </w:rPr>
      </w:pPr>
      <w:r w:rsidRPr="00DF5870">
        <w:rPr>
          <w:rFonts w:ascii="Garamond" w:hAnsi="Garamond" w:cs="Garamond"/>
          <w:i/>
          <w:iCs/>
          <w:sz w:val="20"/>
          <w:szCs w:val="20"/>
        </w:rPr>
        <w:t>Źródło: Opracowanie własne</w:t>
      </w:r>
    </w:p>
    <w:p w14:paraId="62C0FBBD" w14:textId="77777777" w:rsidR="007E5883" w:rsidRPr="00DF5870" w:rsidRDefault="007E5883" w:rsidP="007E5883">
      <w:pPr>
        <w:autoSpaceDE w:val="0"/>
        <w:autoSpaceDN w:val="0"/>
        <w:adjustRightInd w:val="0"/>
        <w:jc w:val="both"/>
        <w:rPr>
          <w:rFonts w:ascii="Garamond" w:hAnsi="Garamond" w:cs="Garamond"/>
        </w:rPr>
      </w:pPr>
      <w:r w:rsidRPr="00DF5870">
        <w:rPr>
          <w:rFonts w:ascii="Garamond" w:hAnsi="Garamond" w:cs="Garamond"/>
        </w:rPr>
        <w:t xml:space="preserve">Zgodnie z art. 2 ust. 10 Ustawy z dnia 14 grudnia 2012 r. o odpadach (Dz. U. 2023 poz. 1587 z późn. zm.), nie stosuje się przywołanej ustawy do zwłok zwierząt, które poniosły śmierć </w:t>
      </w:r>
      <w:r w:rsidRPr="00DF5870">
        <w:rPr>
          <w:rFonts w:ascii="Garamond" w:hAnsi="Garamond" w:cs="Garamond"/>
        </w:rPr>
        <w:br/>
        <w:t xml:space="preserve">w inny sposób niż przez ubój, w tym zwierząt uśmierconych w celu wyeliminowania chorób epizootycznych, i które są unieszkodliwiane zgodnie z rozporządzeniem (WE) nr 1069/2009. </w:t>
      </w:r>
    </w:p>
    <w:p w14:paraId="208662B2" w14:textId="77777777" w:rsidR="007E5883" w:rsidRPr="00DF5870" w:rsidRDefault="007E5883" w:rsidP="007E5883">
      <w:pPr>
        <w:tabs>
          <w:tab w:val="left" w:pos="4111"/>
          <w:tab w:val="left" w:pos="4634"/>
        </w:tabs>
        <w:jc w:val="both"/>
        <w:rPr>
          <w:rFonts w:ascii="Garamond" w:hAnsi="Garamond" w:cs="Garamond"/>
        </w:rPr>
      </w:pPr>
    </w:p>
    <w:p w14:paraId="5E8502C1" w14:textId="77777777" w:rsidR="007E5883" w:rsidRPr="00DF5870" w:rsidRDefault="007E5883" w:rsidP="007E5883">
      <w:pPr>
        <w:tabs>
          <w:tab w:val="left" w:pos="4111"/>
          <w:tab w:val="left" w:pos="4634"/>
        </w:tabs>
        <w:jc w:val="both"/>
        <w:rPr>
          <w:rFonts w:ascii="Garamond" w:hAnsi="Garamond" w:cs="Garamond"/>
        </w:rPr>
      </w:pPr>
      <w:r w:rsidRPr="00DF5870">
        <w:rPr>
          <w:rFonts w:ascii="Garamond" w:hAnsi="Garamond" w:cs="Garamond"/>
        </w:rPr>
        <w:t>Przewidywana ilość martwych zwierząt wyniesie ok. 69 Mg/rok.</w:t>
      </w:r>
    </w:p>
    <w:p w14:paraId="2FC799E1" w14:textId="77777777" w:rsidR="007E5883" w:rsidRPr="00141EB5" w:rsidRDefault="007E5883" w:rsidP="007E5883">
      <w:pPr>
        <w:autoSpaceDE w:val="0"/>
        <w:autoSpaceDN w:val="0"/>
        <w:adjustRightInd w:val="0"/>
        <w:jc w:val="both"/>
        <w:rPr>
          <w:rFonts w:ascii="Garamond" w:hAnsi="Garamond" w:cs="Garamond"/>
          <w:highlight w:val="yellow"/>
        </w:rPr>
      </w:pPr>
      <w:bookmarkStart w:id="1252" w:name="_Hlk199226286"/>
    </w:p>
    <w:p w14:paraId="17671892" w14:textId="77777777" w:rsidR="007E5883" w:rsidRPr="00DF5870" w:rsidRDefault="007E5883" w:rsidP="007E5883">
      <w:pPr>
        <w:jc w:val="both"/>
        <w:rPr>
          <w:rFonts w:ascii="Garamond" w:hAnsi="Garamond" w:cs="Verdana"/>
        </w:rPr>
      </w:pPr>
      <w:r w:rsidRPr="00DF5870">
        <w:rPr>
          <w:rFonts w:ascii="Garamond" w:hAnsi="Garamond" w:cs="Verdana"/>
        </w:rPr>
        <w:t xml:space="preserve">Wszystkie padłe sztuki natychmiastowo usuwane będą z hali, czasowo magazynowane </w:t>
      </w:r>
      <w:r w:rsidRPr="00DF5870">
        <w:rPr>
          <w:rFonts w:ascii="Garamond" w:hAnsi="Garamond" w:cs="Verdana"/>
        </w:rPr>
        <w:br/>
        <w:t>w konfiskatorze, skąd na podstawie stosownej umowy transportowane będą do utylizacji przez zakład posiadający stosowne uprawnienia.</w:t>
      </w:r>
    </w:p>
    <w:p w14:paraId="6926459F" w14:textId="77777777" w:rsidR="007E5883" w:rsidRPr="00141EB5" w:rsidRDefault="007E5883" w:rsidP="007E5883">
      <w:pPr>
        <w:jc w:val="both"/>
        <w:rPr>
          <w:rFonts w:ascii="Garamond" w:hAnsi="Garamond" w:cs="Verdana"/>
          <w:highlight w:val="yellow"/>
        </w:rPr>
      </w:pPr>
    </w:p>
    <w:p w14:paraId="7C49C185" w14:textId="77777777" w:rsidR="007E5883" w:rsidRPr="00DF5870" w:rsidRDefault="007E5883" w:rsidP="007E5883">
      <w:pPr>
        <w:pStyle w:val="zwykywcity"/>
        <w:spacing w:after="0" w:line="240" w:lineRule="auto"/>
        <w:ind w:firstLine="0"/>
        <w:rPr>
          <w:rFonts w:ascii="Garamond" w:hAnsi="Garamond" w:cs="Garamond"/>
        </w:rPr>
      </w:pPr>
      <w:r w:rsidRPr="00DF5870">
        <w:rPr>
          <w:rFonts w:ascii="Garamond" w:hAnsi="Garamond" w:cs="Garamond"/>
        </w:rPr>
        <w:t>W przypadku odpadów powstających w wyniku leczenia oraz profilaktyki weterynaryjnej, wytwórcą odpadów jest lekarz weterynarii obsługujący gospodarstwo. Lekarz weterynarii ma obowiązek prowadzić ewidencję tych odpadów oraz posiadać stosowną umowę z firmą zajmującą się utylizacją lub odbiorem w/w odpadów. Inwestor nie będzie magazynował odpadów weterynaryjnych na terenie gospodarstwa. W/w odpady zabierać będzie lekarz weterynarii.</w:t>
      </w:r>
    </w:p>
    <w:p w14:paraId="34920693" w14:textId="77777777" w:rsidR="007E5883" w:rsidRPr="00DF5870" w:rsidRDefault="007E5883" w:rsidP="007E5883">
      <w:pPr>
        <w:autoSpaceDE w:val="0"/>
        <w:jc w:val="both"/>
        <w:rPr>
          <w:rFonts w:ascii="Garamond" w:hAnsi="Garamond" w:cs="Garamond"/>
        </w:rPr>
      </w:pPr>
    </w:p>
    <w:p w14:paraId="61130799" w14:textId="77777777" w:rsidR="007E5883" w:rsidRPr="00DF5870" w:rsidRDefault="007E5883" w:rsidP="007E5883">
      <w:pPr>
        <w:autoSpaceDE w:val="0"/>
        <w:jc w:val="both"/>
        <w:rPr>
          <w:rFonts w:ascii="Garamond" w:eastAsia="TimesNewRomanPSMT" w:hAnsi="Garamond" w:cs="TimesNewRomanPSMT"/>
          <w:color w:val="000000"/>
        </w:rPr>
      </w:pPr>
      <w:r w:rsidRPr="00DF5870">
        <w:rPr>
          <w:rFonts w:ascii="Garamond" w:hAnsi="Garamond" w:cs="Garamond"/>
        </w:rPr>
        <w:t>Szacunkowa ilość powstającego obornika wyliczona została z</w:t>
      </w:r>
      <w:r w:rsidRPr="00DF5870">
        <w:rPr>
          <w:rFonts w:ascii="Garamond" w:eastAsia="TimesNewRomanPSMT" w:hAnsi="Garamond" w:cs="TimesNewRomanPSMT"/>
          <w:color w:val="000000"/>
        </w:rPr>
        <w:t>godnie z Rozporządzeniem Rady Ministrów z dnia 31 stycznia 2023 r. w sprawie „Programu działań mających na celu zmniejszenie zanieczyszczenia wód azotanami pochodzącymi ze źródeł rolniczych oraz zapobieganie dalszemu zanieczyszczeniu”.</w:t>
      </w:r>
    </w:p>
    <w:p w14:paraId="32175C63" w14:textId="77777777" w:rsidR="007E5883" w:rsidRPr="005B18F1" w:rsidRDefault="007E5883" w:rsidP="007E5883">
      <w:pPr>
        <w:ind w:right="-262"/>
        <w:rPr>
          <w:rFonts w:ascii="Garamond" w:hAnsi="Garamond"/>
          <w:b/>
          <w:sz w:val="20"/>
          <w:szCs w:val="20"/>
        </w:rPr>
      </w:pPr>
    </w:p>
    <w:p w14:paraId="454019B5" w14:textId="188F26A9" w:rsidR="007E5883" w:rsidRPr="00DF5870" w:rsidRDefault="007E5883" w:rsidP="007E5883">
      <w:pPr>
        <w:ind w:right="-262"/>
        <w:rPr>
          <w:rFonts w:ascii="Garamond" w:hAnsi="Garamond"/>
          <w:sz w:val="20"/>
          <w:szCs w:val="20"/>
        </w:rPr>
      </w:pPr>
      <w:bookmarkStart w:id="1253" w:name="_Hlk193711821"/>
      <w:r w:rsidRPr="005B18F1">
        <w:rPr>
          <w:rFonts w:ascii="Garamond" w:hAnsi="Garamond"/>
          <w:b/>
          <w:sz w:val="20"/>
          <w:szCs w:val="20"/>
        </w:rPr>
        <w:t>Tabela 2</w:t>
      </w:r>
      <w:r w:rsidR="005B18F1" w:rsidRPr="005B18F1">
        <w:rPr>
          <w:rFonts w:ascii="Garamond" w:hAnsi="Garamond"/>
          <w:b/>
          <w:sz w:val="20"/>
          <w:szCs w:val="20"/>
        </w:rPr>
        <w:t>9</w:t>
      </w:r>
      <w:r w:rsidRPr="005B18F1">
        <w:rPr>
          <w:rFonts w:ascii="Garamond" w:hAnsi="Garamond"/>
          <w:b/>
          <w:sz w:val="20"/>
          <w:szCs w:val="20"/>
        </w:rPr>
        <w:t xml:space="preserve">. </w:t>
      </w:r>
      <w:r w:rsidRPr="005B18F1">
        <w:rPr>
          <w:rFonts w:ascii="Garamond" w:hAnsi="Garamond"/>
          <w:sz w:val="20"/>
          <w:szCs w:val="20"/>
        </w:rPr>
        <w:t>Szacunkowa</w:t>
      </w:r>
      <w:r w:rsidRPr="00DF5870">
        <w:rPr>
          <w:rFonts w:ascii="Garamond" w:hAnsi="Garamond"/>
          <w:sz w:val="20"/>
          <w:szCs w:val="20"/>
        </w:rPr>
        <w:t xml:space="preserve"> ilość obornika, powstającego na terenie inwestycji</w:t>
      </w:r>
    </w:p>
    <w:tbl>
      <w:tblPr>
        <w:tblW w:w="864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02"/>
        <w:gridCol w:w="1863"/>
        <w:gridCol w:w="2756"/>
        <w:gridCol w:w="2126"/>
      </w:tblGrid>
      <w:tr w:rsidR="007E5883" w:rsidRPr="00DF5870" w14:paraId="2970FAFC" w14:textId="77777777" w:rsidTr="009C1FB9">
        <w:trPr>
          <w:trHeight w:val="757"/>
        </w:trPr>
        <w:tc>
          <w:tcPr>
            <w:tcW w:w="1902" w:type="dxa"/>
            <w:shd w:val="clear" w:color="auto" w:fill="D9D9D9"/>
            <w:vAlign w:val="center"/>
          </w:tcPr>
          <w:bookmarkEnd w:id="1252"/>
          <w:bookmarkEnd w:id="1253"/>
          <w:p w14:paraId="47270321" w14:textId="77777777" w:rsidR="007E5883" w:rsidRPr="00DF5870" w:rsidRDefault="007E5883" w:rsidP="009C1FB9">
            <w:pPr>
              <w:autoSpaceDE w:val="0"/>
              <w:autoSpaceDN w:val="0"/>
              <w:adjustRightInd w:val="0"/>
              <w:jc w:val="center"/>
              <w:rPr>
                <w:rFonts w:ascii="Garamond" w:eastAsia="Garamond,Bold" w:hAnsi="Garamond"/>
                <w:b/>
                <w:sz w:val="20"/>
                <w:szCs w:val="20"/>
              </w:rPr>
            </w:pPr>
            <w:r w:rsidRPr="00DF5870">
              <w:rPr>
                <w:rFonts w:ascii="Garamond" w:eastAsia="Garamond,Bold" w:hAnsi="Garamond" w:cs="Garamond"/>
                <w:b/>
                <w:sz w:val="20"/>
                <w:szCs w:val="20"/>
              </w:rPr>
              <w:t>Rodzaj zwierząt</w:t>
            </w:r>
          </w:p>
        </w:tc>
        <w:tc>
          <w:tcPr>
            <w:tcW w:w="1863" w:type="dxa"/>
            <w:shd w:val="clear" w:color="auto" w:fill="D9D9D9"/>
            <w:vAlign w:val="center"/>
          </w:tcPr>
          <w:p w14:paraId="3EAFE2AE" w14:textId="77777777" w:rsidR="007E5883" w:rsidRPr="00DF5870" w:rsidRDefault="007E5883" w:rsidP="009C1FB9">
            <w:pPr>
              <w:autoSpaceDE w:val="0"/>
              <w:autoSpaceDN w:val="0"/>
              <w:adjustRightInd w:val="0"/>
              <w:jc w:val="center"/>
              <w:rPr>
                <w:rFonts w:ascii="Garamond" w:eastAsia="Garamond,Bold" w:hAnsi="Garamond" w:cs="Garamond"/>
                <w:b/>
                <w:sz w:val="20"/>
                <w:szCs w:val="20"/>
              </w:rPr>
            </w:pPr>
            <w:r w:rsidRPr="00DF5870">
              <w:rPr>
                <w:rFonts w:ascii="Garamond" w:eastAsia="Garamond,Bold" w:hAnsi="Garamond" w:cs="Garamond"/>
                <w:b/>
                <w:sz w:val="20"/>
                <w:szCs w:val="20"/>
              </w:rPr>
              <w:t>Liczba zwierząt</w:t>
            </w:r>
          </w:p>
          <w:p w14:paraId="7C97F0F1" w14:textId="77777777" w:rsidR="007E5883" w:rsidRPr="00DF5870" w:rsidRDefault="007E5883" w:rsidP="009C1FB9">
            <w:pPr>
              <w:autoSpaceDE w:val="0"/>
              <w:autoSpaceDN w:val="0"/>
              <w:adjustRightInd w:val="0"/>
              <w:jc w:val="center"/>
              <w:rPr>
                <w:rFonts w:ascii="Garamond" w:eastAsia="Garamond,Bold" w:hAnsi="Garamond"/>
                <w:b/>
                <w:sz w:val="20"/>
                <w:szCs w:val="20"/>
              </w:rPr>
            </w:pPr>
            <w:r w:rsidRPr="00DF5870">
              <w:rPr>
                <w:rFonts w:ascii="Garamond" w:eastAsia="Garamond,Bold" w:hAnsi="Garamond" w:cs="Garamond"/>
                <w:b/>
                <w:sz w:val="20"/>
                <w:szCs w:val="20"/>
              </w:rPr>
              <w:t>[szt.]</w:t>
            </w:r>
          </w:p>
        </w:tc>
        <w:tc>
          <w:tcPr>
            <w:tcW w:w="2756" w:type="dxa"/>
            <w:shd w:val="clear" w:color="auto" w:fill="D9D9D9"/>
            <w:vAlign w:val="center"/>
          </w:tcPr>
          <w:p w14:paraId="6C03558B" w14:textId="77777777" w:rsidR="007E5883" w:rsidRPr="00DF5870" w:rsidRDefault="007E5883" w:rsidP="009C1FB9">
            <w:pPr>
              <w:autoSpaceDE w:val="0"/>
              <w:autoSpaceDN w:val="0"/>
              <w:adjustRightInd w:val="0"/>
              <w:jc w:val="center"/>
              <w:rPr>
                <w:rFonts w:ascii="Garamond" w:eastAsia="Garamond,Bold" w:hAnsi="Garamond"/>
                <w:b/>
                <w:sz w:val="20"/>
                <w:szCs w:val="20"/>
              </w:rPr>
            </w:pPr>
            <w:r w:rsidRPr="00DF5870">
              <w:rPr>
                <w:rFonts w:ascii="Garamond" w:eastAsia="Garamond,Bold" w:hAnsi="Garamond" w:cs="Garamond"/>
                <w:b/>
                <w:sz w:val="20"/>
                <w:szCs w:val="20"/>
              </w:rPr>
              <w:t>Produkcja obornika [kg/miejsce/rok]</w:t>
            </w:r>
          </w:p>
        </w:tc>
        <w:tc>
          <w:tcPr>
            <w:tcW w:w="2126" w:type="dxa"/>
            <w:shd w:val="clear" w:color="auto" w:fill="D9D9D9"/>
            <w:vAlign w:val="center"/>
          </w:tcPr>
          <w:p w14:paraId="56F5A969" w14:textId="77777777" w:rsidR="007E5883" w:rsidRPr="00DF5870" w:rsidRDefault="007E5883" w:rsidP="009C1FB9">
            <w:pPr>
              <w:autoSpaceDE w:val="0"/>
              <w:autoSpaceDN w:val="0"/>
              <w:adjustRightInd w:val="0"/>
              <w:jc w:val="center"/>
              <w:rPr>
                <w:rFonts w:ascii="Garamond" w:eastAsia="Garamond,Bold" w:hAnsi="Garamond"/>
                <w:b/>
                <w:sz w:val="20"/>
                <w:szCs w:val="20"/>
              </w:rPr>
            </w:pPr>
            <w:r w:rsidRPr="00DF5870">
              <w:rPr>
                <w:rFonts w:ascii="Garamond" w:eastAsia="Garamond,Bold" w:hAnsi="Garamond" w:cs="Garamond"/>
                <w:b/>
                <w:sz w:val="20"/>
                <w:szCs w:val="20"/>
              </w:rPr>
              <w:t>Ilość obornika [Mg]</w:t>
            </w:r>
          </w:p>
        </w:tc>
      </w:tr>
      <w:tr w:rsidR="007E5883" w:rsidRPr="00DF5870" w14:paraId="34D6AA10" w14:textId="77777777" w:rsidTr="009C1FB9">
        <w:tc>
          <w:tcPr>
            <w:tcW w:w="1902" w:type="dxa"/>
            <w:vAlign w:val="center"/>
          </w:tcPr>
          <w:p w14:paraId="6E596737" w14:textId="77777777" w:rsidR="007E5883" w:rsidRPr="00DF5870" w:rsidRDefault="007E5883" w:rsidP="009C1FB9">
            <w:pPr>
              <w:autoSpaceDE w:val="0"/>
              <w:autoSpaceDN w:val="0"/>
              <w:adjustRightInd w:val="0"/>
              <w:jc w:val="center"/>
              <w:rPr>
                <w:rFonts w:ascii="Garamond" w:hAnsi="Garamond" w:cs="Garamond"/>
                <w:sz w:val="16"/>
                <w:szCs w:val="16"/>
              </w:rPr>
            </w:pPr>
            <w:r w:rsidRPr="00DF5870">
              <w:rPr>
                <w:rFonts w:ascii="Garamond" w:hAnsi="Garamond" w:cs="Garamond"/>
                <w:sz w:val="16"/>
                <w:szCs w:val="16"/>
              </w:rPr>
              <w:t>1</w:t>
            </w:r>
          </w:p>
        </w:tc>
        <w:tc>
          <w:tcPr>
            <w:tcW w:w="1863" w:type="dxa"/>
            <w:vAlign w:val="center"/>
          </w:tcPr>
          <w:p w14:paraId="76D9A8BB" w14:textId="77777777" w:rsidR="007E5883" w:rsidRPr="00DF5870" w:rsidRDefault="007E5883" w:rsidP="009C1FB9">
            <w:pPr>
              <w:autoSpaceDE w:val="0"/>
              <w:autoSpaceDN w:val="0"/>
              <w:adjustRightInd w:val="0"/>
              <w:jc w:val="center"/>
              <w:rPr>
                <w:rFonts w:ascii="Garamond" w:hAnsi="Garamond" w:cs="Garamond"/>
                <w:sz w:val="16"/>
                <w:szCs w:val="16"/>
              </w:rPr>
            </w:pPr>
            <w:r w:rsidRPr="00DF5870">
              <w:rPr>
                <w:rFonts w:ascii="Garamond" w:hAnsi="Garamond" w:cs="Garamond"/>
                <w:sz w:val="16"/>
                <w:szCs w:val="16"/>
              </w:rPr>
              <w:t>2</w:t>
            </w:r>
          </w:p>
        </w:tc>
        <w:tc>
          <w:tcPr>
            <w:tcW w:w="2756" w:type="dxa"/>
            <w:vAlign w:val="center"/>
          </w:tcPr>
          <w:p w14:paraId="172B029A" w14:textId="77777777" w:rsidR="007E5883" w:rsidRPr="00DF5870" w:rsidRDefault="007E5883" w:rsidP="009C1FB9">
            <w:pPr>
              <w:autoSpaceDE w:val="0"/>
              <w:autoSpaceDN w:val="0"/>
              <w:adjustRightInd w:val="0"/>
              <w:jc w:val="center"/>
              <w:rPr>
                <w:rFonts w:ascii="Garamond" w:hAnsi="Garamond" w:cs="Garamond"/>
                <w:sz w:val="16"/>
                <w:szCs w:val="16"/>
              </w:rPr>
            </w:pPr>
            <w:r w:rsidRPr="00DF5870">
              <w:rPr>
                <w:rFonts w:ascii="Garamond" w:hAnsi="Garamond" w:cs="Garamond"/>
                <w:sz w:val="16"/>
                <w:szCs w:val="16"/>
              </w:rPr>
              <w:t>3</w:t>
            </w:r>
          </w:p>
        </w:tc>
        <w:tc>
          <w:tcPr>
            <w:tcW w:w="2126" w:type="dxa"/>
            <w:vAlign w:val="center"/>
          </w:tcPr>
          <w:p w14:paraId="680F7A60" w14:textId="77777777" w:rsidR="007E5883" w:rsidRPr="00DF5870" w:rsidRDefault="007E5883" w:rsidP="009C1FB9">
            <w:pPr>
              <w:autoSpaceDE w:val="0"/>
              <w:autoSpaceDN w:val="0"/>
              <w:adjustRightInd w:val="0"/>
              <w:jc w:val="center"/>
              <w:rPr>
                <w:rFonts w:ascii="Garamond" w:hAnsi="Garamond" w:cs="Garamond"/>
                <w:sz w:val="16"/>
                <w:szCs w:val="16"/>
              </w:rPr>
            </w:pPr>
            <w:r w:rsidRPr="00DF5870">
              <w:rPr>
                <w:rFonts w:ascii="Garamond" w:hAnsi="Garamond" w:cs="Garamond"/>
                <w:sz w:val="16"/>
                <w:szCs w:val="16"/>
              </w:rPr>
              <w:t>5</w:t>
            </w:r>
          </w:p>
        </w:tc>
      </w:tr>
      <w:tr w:rsidR="007E5883" w:rsidRPr="00DF5870" w14:paraId="09FBE8BE" w14:textId="77777777" w:rsidTr="009C1FB9">
        <w:trPr>
          <w:trHeight w:val="297"/>
        </w:trPr>
        <w:tc>
          <w:tcPr>
            <w:tcW w:w="1902" w:type="dxa"/>
            <w:vAlign w:val="center"/>
          </w:tcPr>
          <w:p w14:paraId="2A4704F3" w14:textId="77777777" w:rsidR="007E5883" w:rsidRPr="00DF5870" w:rsidRDefault="007E5883" w:rsidP="009C1FB9">
            <w:pPr>
              <w:autoSpaceDE w:val="0"/>
              <w:autoSpaceDN w:val="0"/>
              <w:adjustRightInd w:val="0"/>
              <w:jc w:val="center"/>
              <w:rPr>
                <w:rFonts w:ascii="Garamond" w:hAnsi="Garamond" w:cs="Garamond"/>
                <w:sz w:val="20"/>
                <w:szCs w:val="20"/>
              </w:rPr>
            </w:pPr>
            <w:r w:rsidRPr="00DF5870">
              <w:rPr>
                <w:rFonts w:ascii="Garamond" w:hAnsi="Garamond" w:cs="Garamond"/>
                <w:sz w:val="20"/>
                <w:szCs w:val="20"/>
              </w:rPr>
              <w:t>brojler</w:t>
            </w:r>
          </w:p>
        </w:tc>
        <w:tc>
          <w:tcPr>
            <w:tcW w:w="1863" w:type="dxa"/>
            <w:vAlign w:val="center"/>
          </w:tcPr>
          <w:p w14:paraId="0195AFA7" w14:textId="77777777" w:rsidR="007E5883" w:rsidRPr="00DF5870" w:rsidRDefault="007E5883" w:rsidP="009C1FB9">
            <w:pPr>
              <w:autoSpaceDE w:val="0"/>
              <w:autoSpaceDN w:val="0"/>
              <w:adjustRightInd w:val="0"/>
              <w:jc w:val="center"/>
              <w:rPr>
                <w:rFonts w:ascii="Garamond" w:hAnsi="Garamond" w:cs="Garamond"/>
                <w:sz w:val="20"/>
                <w:szCs w:val="20"/>
              </w:rPr>
            </w:pPr>
            <w:r w:rsidRPr="00DF5870">
              <w:rPr>
                <w:rFonts w:ascii="Garamond" w:eastAsia="Calibri" w:hAnsi="Garamond" w:cs="Arial"/>
                <w:sz w:val="20"/>
                <w:szCs w:val="20"/>
              </w:rPr>
              <w:t xml:space="preserve">163 800 </w:t>
            </w:r>
            <w:r w:rsidRPr="00DF5870">
              <w:rPr>
                <w:rFonts w:ascii="Garamond" w:hAnsi="Garamond" w:cs="Garamond"/>
                <w:sz w:val="20"/>
                <w:szCs w:val="20"/>
              </w:rPr>
              <w:t>szt.</w:t>
            </w:r>
          </w:p>
        </w:tc>
        <w:tc>
          <w:tcPr>
            <w:tcW w:w="2756" w:type="dxa"/>
            <w:vAlign w:val="center"/>
          </w:tcPr>
          <w:p w14:paraId="6680572F" w14:textId="77777777" w:rsidR="007E5883" w:rsidRPr="00DF5870" w:rsidRDefault="007E5883" w:rsidP="009C1FB9">
            <w:pPr>
              <w:autoSpaceDE w:val="0"/>
              <w:autoSpaceDN w:val="0"/>
              <w:adjustRightInd w:val="0"/>
              <w:jc w:val="center"/>
              <w:rPr>
                <w:rFonts w:ascii="Garamond" w:hAnsi="Garamond" w:cs="Garamond"/>
                <w:sz w:val="20"/>
                <w:szCs w:val="20"/>
              </w:rPr>
            </w:pPr>
            <w:r w:rsidRPr="00DF5870">
              <w:rPr>
                <w:rFonts w:ascii="Garamond" w:hAnsi="Garamond" w:cs="Garamond"/>
                <w:sz w:val="20"/>
                <w:szCs w:val="20"/>
              </w:rPr>
              <w:t>17</w:t>
            </w:r>
          </w:p>
        </w:tc>
        <w:tc>
          <w:tcPr>
            <w:tcW w:w="2126" w:type="dxa"/>
            <w:vAlign w:val="center"/>
          </w:tcPr>
          <w:p w14:paraId="649D84C8" w14:textId="77777777" w:rsidR="007E5883" w:rsidRPr="00DF5870" w:rsidRDefault="007E5883" w:rsidP="009C1FB9">
            <w:pPr>
              <w:jc w:val="center"/>
              <w:rPr>
                <w:rFonts w:ascii="Garamond" w:hAnsi="Garamond" w:cs="Garamond"/>
                <w:sz w:val="20"/>
                <w:szCs w:val="20"/>
              </w:rPr>
            </w:pPr>
            <w:r w:rsidRPr="00DF5870">
              <w:rPr>
                <w:rFonts w:ascii="Garamond" w:hAnsi="Garamond" w:cs="Garamond"/>
                <w:sz w:val="20"/>
                <w:szCs w:val="20"/>
              </w:rPr>
              <w:t>2 784,6</w:t>
            </w:r>
          </w:p>
        </w:tc>
      </w:tr>
    </w:tbl>
    <w:p w14:paraId="201C6CB5" w14:textId="77777777" w:rsidR="007E5883" w:rsidRPr="00DF5870" w:rsidRDefault="007E5883" w:rsidP="007E5883">
      <w:pPr>
        <w:jc w:val="both"/>
        <w:rPr>
          <w:rFonts w:ascii="Garamond" w:eastAsia="TimesNewRomanPSMT" w:hAnsi="Garamond" w:cs="TimesNewRomanPSMT"/>
          <w:i/>
          <w:color w:val="000000"/>
          <w:sz w:val="20"/>
          <w:szCs w:val="20"/>
        </w:rPr>
      </w:pPr>
      <w:r w:rsidRPr="00DF5870">
        <w:rPr>
          <w:rFonts w:ascii="Garamond" w:hAnsi="Garamond" w:cs="Garamond"/>
          <w:sz w:val="20"/>
          <w:szCs w:val="20"/>
        </w:rPr>
        <w:t>Źródło:</w:t>
      </w:r>
      <w:r w:rsidRPr="00DF5870">
        <w:rPr>
          <w:rFonts w:ascii="Garamond" w:hAnsi="Garamond" w:cs="Garamond"/>
          <w:i/>
          <w:sz w:val="20"/>
          <w:szCs w:val="20"/>
        </w:rPr>
        <w:t xml:space="preserve"> </w:t>
      </w:r>
      <w:r w:rsidRPr="00DF5870">
        <w:rPr>
          <w:rFonts w:ascii="Garamond" w:eastAsia="TimesNewRomanPSMT" w:hAnsi="Garamond" w:cs="TimesNewRomanPSMT"/>
          <w:i/>
          <w:color w:val="000000"/>
          <w:sz w:val="20"/>
          <w:szCs w:val="20"/>
        </w:rPr>
        <w:t>Rozporządzenie Rady Ministrów z dnia 31 stycznia 2023 r. w sprawie „Programu działań mających na celu zmniejszenie zanieczyszczenia wód azotanami pochodzącymi ze źródeł rolniczych oraz zapobieganie dalszemu zanieczyszczeniu”</w:t>
      </w:r>
    </w:p>
    <w:p w14:paraId="7D83319E" w14:textId="77777777" w:rsidR="007E5883" w:rsidRPr="00141EB5" w:rsidRDefault="007E5883" w:rsidP="007E5883">
      <w:pPr>
        <w:pStyle w:val="Akapitzlist1"/>
        <w:widowControl w:val="0"/>
        <w:overflowPunct w:val="0"/>
        <w:adjustRightInd w:val="0"/>
        <w:spacing w:after="0" w:line="240" w:lineRule="auto"/>
        <w:ind w:left="0"/>
        <w:jc w:val="both"/>
        <w:rPr>
          <w:rFonts w:ascii="Garamond" w:hAnsi="Garamond"/>
          <w:sz w:val="24"/>
          <w:szCs w:val="24"/>
          <w:highlight w:val="yellow"/>
          <w:lang w:val="pl-PL"/>
        </w:rPr>
      </w:pPr>
    </w:p>
    <w:p w14:paraId="4D409337" w14:textId="6C7B9108" w:rsidR="006F09F1" w:rsidRPr="00C9570F" w:rsidRDefault="007E5883" w:rsidP="00FE471E">
      <w:pPr>
        <w:pStyle w:val="Akapitzlist1"/>
        <w:widowControl w:val="0"/>
        <w:overflowPunct w:val="0"/>
        <w:adjustRightInd w:val="0"/>
        <w:spacing w:after="0" w:line="240" w:lineRule="auto"/>
        <w:ind w:left="0"/>
        <w:jc w:val="both"/>
        <w:rPr>
          <w:rFonts w:ascii="Garamond" w:hAnsi="Garamond" w:cs="Garamond"/>
          <w:bCs/>
          <w:sz w:val="24"/>
          <w:szCs w:val="24"/>
          <w:lang w:val="pl-PL"/>
        </w:rPr>
      </w:pPr>
      <w:r w:rsidRPr="00DF5870">
        <w:rPr>
          <w:rFonts w:ascii="Garamond" w:hAnsi="Garamond"/>
          <w:sz w:val="24"/>
          <w:szCs w:val="24"/>
          <w:lang w:val="pl-PL"/>
        </w:rPr>
        <w:t xml:space="preserve">Załadunek obornika odbywał się będzie za pomocą maszyn na podstawione przyczepy. Przyczepy ustawione będą przed budynkami. W celu ograniczenia emisji, przyczepy posiadały będą pokrycie brezentowe, zakładane zaraz po załadunku obornika. </w:t>
      </w:r>
      <w:r w:rsidRPr="00DF5870">
        <w:rPr>
          <w:rFonts w:ascii="Garamond" w:hAnsi="Garamond" w:cs="Garamond"/>
          <w:bCs/>
          <w:sz w:val="24"/>
          <w:szCs w:val="24"/>
          <w:lang w:val="pl-PL"/>
        </w:rPr>
        <w:t>Nie zakłada się czasowego przetrzymywania obornika na terenie fermy. Bezpośrednio po załadowaniu na środki transportu będzie on wywożony z terenu wnioskodawcy.</w:t>
      </w:r>
    </w:p>
    <w:p w14:paraId="3F2D6A13" w14:textId="77777777" w:rsidR="00B90AA7" w:rsidRPr="00DF5870" w:rsidRDefault="00B90AA7" w:rsidP="00B90AA7">
      <w:pPr>
        <w:pStyle w:val="Rozdzia4"/>
      </w:pPr>
      <w:bookmarkStart w:id="1254" w:name="_Toc203721199"/>
      <w:bookmarkStart w:id="1255" w:name="_Toc209606302"/>
      <w:bookmarkEnd w:id="1247"/>
      <w:bookmarkEnd w:id="1248"/>
      <w:bookmarkEnd w:id="1249"/>
      <w:r w:rsidRPr="00DF5870">
        <w:lastRenderedPageBreak/>
        <w:t>9.9.3.3. Faza likwidacji</w:t>
      </w:r>
      <w:bookmarkEnd w:id="1254"/>
      <w:bookmarkEnd w:id="1255"/>
    </w:p>
    <w:p w14:paraId="4C4B2648" w14:textId="77777777" w:rsidR="00B90AA7" w:rsidRPr="00DF5870" w:rsidRDefault="00B90AA7" w:rsidP="00B90AA7">
      <w:pPr>
        <w:rPr>
          <w:rFonts w:ascii="Garamond" w:hAnsi="Garamond"/>
          <w:sz w:val="16"/>
          <w:szCs w:val="16"/>
        </w:rPr>
      </w:pPr>
    </w:p>
    <w:p w14:paraId="7A0867A7" w14:textId="77777777" w:rsidR="00B90AA7" w:rsidRPr="00141EB5" w:rsidRDefault="00B90AA7" w:rsidP="00B90AA7">
      <w:pPr>
        <w:autoSpaceDE w:val="0"/>
        <w:autoSpaceDN w:val="0"/>
        <w:adjustRightInd w:val="0"/>
        <w:jc w:val="both"/>
        <w:rPr>
          <w:rFonts w:ascii="Garamond" w:hAnsi="Garamond" w:cs="Garamond"/>
          <w:highlight w:val="yellow"/>
        </w:rPr>
      </w:pPr>
      <w:r w:rsidRPr="00DF5870">
        <w:rPr>
          <w:rFonts w:ascii="Garamond" w:hAnsi="Garamond" w:cs="Garamond"/>
        </w:rPr>
        <w:t>W fazie ewentualnej likwidacji przedsięwzięcia powstawać będą odpady związane z rozbiórką obiektów.</w:t>
      </w:r>
    </w:p>
    <w:p w14:paraId="2F7D6728" w14:textId="77777777" w:rsidR="00B90AA7" w:rsidRPr="00141EB5" w:rsidRDefault="00B90AA7" w:rsidP="00B90AA7">
      <w:pPr>
        <w:autoSpaceDE w:val="0"/>
        <w:autoSpaceDN w:val="0"/>
        <w:adjustRightInd w:val="0"/>
        <w:jc w:val="both"/>
        <w:rPr>
          <w:rFonts w:ascii="Garamond" w:hAnsi="Garamond" w:cs="Garamond"/>
          <w:sz w:val="16"/>
          <w:szCs w:val="16"/>
          <w:highlight w:val="yellow"/>
        </w:rPr>
      </w:pPr>
    </w:p>
    <w:p w14:paraId="78EB3C2D" w14:textId="3F79C544" w:rsidR="00B90AA7" w:rsidRPr="00DF5870" w:rsidRDefault="00B90AA7" w:rsidP="00B90AA7">
      <w:pPr>
        <w:rPr>
          <w:rFonts w:ascii="Garamond" w:hAnsi="Garamond"/>
          <w:sz w:val="20"/>
          <w:szCs w:val="20"/>
        </w:rPr>
      </w:pPr>
      <w:bookmarkStart w:id="1256" w:name="_Hlk192236454"/>
      <w:r w:rsidRPr="005B18F1">
        <w:rPr>
          <w:rFonts w:ascii="Garamond" w:hAnsi="Garamond"/>
          <w:b/>
          <w:sz w:val="20"/>
          <w:szCs w:val="20"/>
        </w:rPr>
        <w:t xml:space="preserve">Tabela </w:t>
      </w:r>
      <w:r w:rsidR="005B18F1" w:rsidRPr="005B18F1">
        <w:rPr>
          <w:rFonts w:ascii="Garamond" w:hAnsi="Garamond"/>
          <w:b/>
          <w:sz w:val="20"/>
          <w:szCs w:val="20"/>
        </w:rPr>
        <w:t>30</w:t>
      </w:r>
      <w:r w:rsidRPr="005B18F1">
        <w:rPr>
          <w:rFonts w:ascii="Garamond" w:hAnsi="Garamond"/>
          <w:b/>
          <w:sz w:val="20"/>
          <w:szCs w:val="20"/>
        </w:rPr>
        <w:t xml:space="preserve">. </w:t>
      </w:r>
      <w:r w:rsidRPr="005B18F1">
        <w:rPr>
          <w:rFonts w:ascii="Garamond" w:hAnsi="Garamond"/>
          <w:sz w:val="20"/>
          <w:szCs w:val="20"/>
        </w:rPr>
        <w:t>Zestawienie</w:t>
      </w:r>
      <w:r w:rsidRPr="00DF5870">
        <w:rPr>
          <w:rFonts w:ascii="Garamond" w:hAnsi="Garamond"/>
          <w:sz w:val="20"/>
          <w:szCs w:val="20"/>
        </w:rPr>
        <w:t xml:space="preserve"> odpadów, których powstanie jest możliwe w przypadku likwidacji inwestycji</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70" w:type="dxa"/>
          <w:right w:w="70" w:type="dxa"/>
        </w:tblCellMar>
        <w:tblLook w:val="0000" w:firstRow="0" w:lastRow="0" w:firstColumn="0" w:lastColumn="0" w:noHBand="0" w:noVBand="0"/>
      </w:tblPr>
      <w:tblGrid>
        <w:gridCol w:w="760"/>
        <w:gridCol w:w="1553"/>
        <w:gridCol w:w="5038"/>
        <w:gridCol w:w="1308"/>
      </w:tblGrid>
      <w:tr w:rsidR="00B90AA7" w:rsidRPr="00DF5870" w14:paraId="3EAABCA3" w14:textId="77777777" w:rsidTr="009C1FB9">
        <w:trPr>
          <w:cantSplit/>
          <w:trHeight w:val="568"/>
          <w:tblHeader/>
          <w:jc w:val="center"/>
        </w:trPr>
        <w:tc>
          <w:tcPr>
            <w:tcW w:w="439" w:type="pct"/>
            <w:shd w:val="clear" w:color="auto" w:fill="D9D9D9"/>
            <w:vAlign w:val="center"/>
          </w:tcPr>
          <w:bookmarkEnd w:id="1256"/>
          <w:p w14:paraId="73707199" w14:textId="77777777" w:rsidR="00B90AA7" w:rsidRPr="00DF5870" w:rsidRDefault="00B90AA7" w:rsidP="009C1FB9">
            <w:pPr>
              <w:jc w:val="center"/>
              <w:rPr>
                <w:rFonts w:ascii="Garamond" w:hAnsi="Garamond" w:cs="Garamond"/>
                <w:b/>
                <w:sz w:val="20"/>
                <w:szCs w:val="20"/>
              </w:rPr>
            </w:pPr>
            <w:r w:rsidRPr="00DF5870">
              <w:rPr>
                <w:rFonts w:ascii="Garamond" w:hAnsi="Garamond" w:cs="Garamond"/>
                <w:b/>
                <w:sz w:val="20"/>
                <w:szCs w:val="20"/>
              </w:rPr>
              <w:t>Lp.</w:t>
            </w:r>
          </w:p>
        </w:tc>
        <w:tc>
          <w:tcPr>
            <w:tcW w:w="897" w:type="pct"/>
            <w:shd w:val="clear" w:color="auto" w:fill="D9D9D9"/>
            <w:vAlign w:val="center"/>
          </w:tcPr>
          <w:p w14:paraId="3BC2E01C" w14:textId="77777777" w:rsidR="00B90AA7" w:rsidRPr="00DF5870" w:rsidRDefault="00B90AA7" w:rsidP="009C1FB9">
            <w:pPr>
              <w:jc w:val="center"/>
              <w:rPr>
                <w:rFonts w:ascii="Garamond" w:hAnsi="Garamond" w:cs="Garamond"/>
                <w:b/>
                <w:sz w:val="20"/>
                <w:szCs w:val="20"/>
              </w:rPr>
            </w:pPr>
            <w:r w:rsidRPr="00DF5870">
              <w:rPr>
                <w:rFonts w:ascii="Garamond" w:hAnsi="Garamond" w:cs="Garamond"/>
                <w:b/>
                <w:sz w:val="20"/>
                <w:szCs w:val="20"/>
              </w:rPr>
              <w:t>Kod</w:t>
            </w:r>
          </w:p>
        </w:tc>
        <w:tc>
          <w:tcPr>
            <w:tcW w:w="2909" w:type="pct"/>
            <w:shd w:val="clear" w:color="auto" w:fill="D9D9D9"/>
            <w:vAlign w:val="center"/>
          </w:tcPr>
          <w:p w14:paraId="3E1C70CF" w14:textId="77777777" w:rsidR="00B90AA7" w:rsidRPr="00DF5870" w:rsidRDefault="00B90AA7" w:rsidP="009C1FB9">
            <w:pPr>
              <w:jc w:val="center"/>
              <w:rPr>
                <w:rFonts w:ascii="Garamond" w:hAnsi="Garamond" w:cs="Garamond"/>
                <w:b/>
                <w:sz w:val="20"/>
                <w:szCs w:val="20"/>
              </w:rPr>
            </w:pPr>
            <w:r w:rsidRPr="00DF5870">
              <w:rPr>
                <w:rFonts w:ascii="Garamond" w:hAnsi="Garamond" w:cs="Garamond"/>
                <w:b/>
                <w:sz w:val="20"/>
                <w:szCs w:val="20"/>
              </w:rPr>
              <w:t>Rodzaj odpadu – klasyfikacja wg Rozporządzenia Ministra Klimatu z dnia 02.01.2020 r.</w:t>
            </w:r>
          </w:p>
        </w:tc>
        <w:tc>
          <w:tcPr>
            <w:tcW w:w="755" w:type="pct"/>
            <w:shd w:val="clear" w:color="auto" w:fill="D9D9D9"/>
            <w:vAlign w:val="center"/>
          </w:tcPr>
          <w:p w14:paraId="6420787C" w14:textId="77777777" w:rsidR="00B90AA7" w:rsidRPr="00DF5870" w:rsidRDefault="00B90AA7" w:rsidP="009C1FB9">
            <w:pPr>
              <w:jc w:val="center"/>
              <w:rPr>
                <w:rFonts w:ascii="Garamond" w:hAnsi="Garamond" w:cs="Garamond"/>
                <w:b/>
                <w:sz w:val="20"/>
                <w:szCs w:val="20"/>
              </w:rPr>
            </w:pPr>
            <w:r w:rsidRPr="00DF5870">
              <w:rPr>
                <w:rFonts w:ascii="Garamond" w:hAnsi="Garamond" w:cs="Garamond"/>
                <w:b/>
                <w:sz w:val="20"/>
                <w:szCs w:val="20"/>
              </w:rPr>
              <w:t>Ilość</w:t>
            </w:r>
          </w:p>
          <w:p w14:paraId="4CBB0B3B" w14:textId="77777777" w:rsidR="00B90AA7" w:rsidRPr="00DF5870" w:rsidRDefault="00B90AA7" w:rsidP="009C1FB9">
            <w:pPr>
              <w:jc w:val="center"/>
              <w:rPr>
                <w:rFonts w:ascii="Garamond" w:hAnsi="Garamond" w:cs="Garamond"/>
                <w:b/>
                <w:sz w:val="20"/>
                <w:szCs w:val="20"/>
              </w:rPr>
            </w:pPr>
            <w:r w:rsidRPr="00DF5870">
              <w:rPr>
                <w:rFonts w:ascii="Garamond" w:hAnsi="Garamond" w:cs="Garamond"/>
                <w:b/>
                <w:sz w:val="20"/>
                <w:szCs w:val="20"/>
              </w:rPr>
              <w:t>Mg/rok</w:t>
            </w:r>
          </w:p>
        </w:tc>
      </w:tr>
      <w:tr w:rsidR="00B90AA7" w:rsidRPr="00DF5870" w14:paraId="0398E1CC" w14:textId="77777777" w:rsidTr="009C1FB9">
        <w:trPr>
          <w:cantSplit/>
          <w:tblHeader/>
          <w:jc w:val="center"/>
        </w:trPr>
        <w:tc>
          <w:tcPr>
            <w:tcW w:w="5000" w:type="pct"/>
            <w:gridSpan w:val="4"/>
            <w:shd w:val="clear" w:color="auto" w:fill="D9D9D9"/>
            <w:vAlign w:val="center"/>
          </w:tcPr>
          <w:p w14:paraId="371389C3" w14:textId="77777777" w:rsidR="00B90AA7" w:rsidRPr="00DF5870" w:rsidRDefault="00B90AA7" w:rsidP="009C1FB9">
            <w:pPr>
              <w:jc w:val="center"/>
              <w:rPr>
                <w:rFonts w:ascii="Garamond" w:hAnsi="Garamond" w:cs="Garamond"/>
                <w:b/>
                <w:sz w:val="20"/>
                <w:szCs w:val="20"/>
              </w:rPr>
            </w:pPr>
            <w:r w:rsidRPr="00DF5870">
              <w:rPr>
                <w:rFonts w:ascii="Garamond" w:hAnsi="Garamond" w:cs="Garamond"/>
                <w:b/>
                <w:sz w:val="20"/>
                <w:szCs w:val="20"/>
              </w:rPr>
              <w:t>Faza likwidacji</w:t>
            </w:r>
          </w:p>
        </w:tc>
      </w:tr>
      <w:tr w:rsidR="00B90AA7" w:rsidRPr="00141EB5" w14:paraId="780531BA" w14:textId="77777777" w:rsidTr="009C1FB9">
        <w:trPr>
          <w:cantSplit/>
          <w:jc w:val="center"/>
        </w:trPr>
        <w:tc>
          <w:tcPr>
            <w:tcW w:w="5000" w:type="pct"/>
            <w:gridSpan w:val="4"/>
            <w:vAlign w:val="center"/>
          </w:tcPr>
          <w:p w14:paraId="1B1B0E6D" w14:textId="77777777" w:rsidR="00B90AA7" w:rsidRPr="00DF5870" w:rsidRDefault="00B90AA7" w:rsidP="009C1FB9">
            <w:pPr>
              <w:jc w:val="center"/>
              <w:rPr>
                <w:rFonts w:ascii="Garamond" w:hAnsi="Garamond" w:cs="Garamond"/>
                <w:sz w:val="20"/>
                <w:szCs w:val="20"/>
              </w:rPr>
            </w:pPr>
            <w:r w:rsidRPr="00DF5870">
              <w:rPr>
                <w:rFonts w:ascii="Garamond" w:hAnsi="Garamond" w:cs="Garamond"/>
                <w:sz w:val="20"/>
                <w:szCs w:val="20"/>
              </w:rPr>
              <w:t>ODPADY NIEBEZPIECZNE</w:t>
            </w:r>
          </w:p>
        </w:tc>
      </w:tr>
      <w:tr w:rsidR="00B90AA7" w:rsidRPr="00141EB5" w14:paraId="0BDF7B65" w14:textId="77777777" w:rsidTr="009C1FB9">
        <w:trPr>
          <w:cantSplit/>
          <w:jc w:val="center"/>
        </w:trPr>
        <w:tc>
          <w:tcPr>
            <w:tcW w:w="439" w:type="pct"/>
            <w:shd w:val="clear" w:color="auto" w:fill="FFFFFF"/>
            <w:vAlign w:val="center"/>
          </w:tcPr>
          <w:p w14:paraId="7A51AD5E" w14:textId="77777777" w:rsidR="00B90AA7" w:rsidRPr="00DF5870" w:rsidRDefault="00B90AA7" w:rsidP="009C1FB9">
            <w:pPr>
              <w:jc w:val="center"/>
              <w:rPr>
                <w:rFonts w:ascii="Garamond" w:hAnsi="Garamond" w:cs="Garamond"/>
                <w:sz w:val="20"/>
                <w:szCs w:val="20"/>
              </w:rPr>
            </w:pPr>
            <w:r w:rsidRPr="00DF5870">
              <w:rPr>
                <w:rFonts w:ascii="Garamond" w:hAnsi="Garamond" w:cs="Garamond"/>
                <w:sz w:val="20"/>
                <w:szCs w:val="20"/>
              </w:rPr>
              <w:t>1</w:t>
            </w:r>
          </w:p>
        </w:tc>
        <w:tc>
          <w:tcPr>
            <w:tcW w:w="897" w:type="pct"/>
            <w:shd w:val="clear" w:color="auto" w:fill="FFFFFF"/>
            <w:vAlign w:val="center"/>
          </w:tcPr>
          <w:p w14:paraId="2A74F8A5" w14:textId="77777777" w:rsidR="00B90AA7" w:rsidRPr="00DF5870" w:rsidRDefault="00B90AA7" w:rsidP="009C1FB9">
            <w:pPr>
              <w:jc w:val="center"/>
              <w:rPr>
                <w:rFonts w:ascii="Garamond" w:hAnsi="Garamond" w:cs="Garamond"/>
                <w:sz w:val="20"/>
                <w:szCs w:val="20"/>
              </w:rPr>
            </w:pPr>
            <w:r w:rsidRPr="00DF5870">
              <w:rPr>
                <w:rFonts w:ascii="Garamond" w:hAnsi="Garamond" w:cs="Garamond"/>
                <w:sz w:val="20"/>
                <w:szCs w:val="20"/>
              </w:rPr>
              <w:t>15 02 02*</w:t>
            </w:r>
          </w:p>
        </w:tc>
        <w:tc>
          <w:tcPr>
            <w:tcW w:w="2909" w:type="pct"/>
            <w:shd w:val="clear" w:color="auto" w:fill="FFFFFF"/>
            <w:vAlign w:val="center"/>
          </w:tcPr>
          <w:p w14:paraId="64739167" w14:textId="77777777" w:rsidR="00B90AA7" w:rsidRPr="00DF5870" w:rsidRDefault="00B90AA7" w:rsidP="009C1FB9">
            <w:pPr>
              <w:jc w:val="center"/>
              <w:rPr>
                <w:rFonts w:ascii="Garamond" w:hAnsi="Garamond" w:cs="Garamond"/>
                <w:sz w:val="20"/>
                <w:szCs w:val="20"/>
              </w:rPr>
            </w:pPr>
            <w:r w:rsidRPr="00DF5870">
              <w:rPr>
                <w:rFonts w:ascii="Garamond" w:hAnsi="Garamond" w:cs="Garamond"/>
                <w:sz w:val="20"/>
                <w:szCs w:val="20"/>
              </w:rPr>
              <w:t>Sorbenty, materiały filtracyjne (w tym filtry olejowe nie ujęte w innych grupach), tkaniny do wycierania (np. szmaty, ścierki) i ubrania ochronne zanieczyszczone substancjami niebezpiecznymi (np. PCB)</w:t>
            </w:r>
          </w:p>
        </w:tc>
        <w:tc>
          <w:tcPr>
            <w:tcW w:w="755" w:type="pct"/>
            <w:shd w:val="clear" w:color="auto" w:fill="FFFFFF"/>
            <w:vAlign w:val="center"/>
          </w:tcPr>
          <w:p w14:paraId="409E16DA" w14:textId="77777777" w:rsidR="00B90AA7" w:rsidRPr="00DF5870" w:rsidRDefault="00B90AA7" w:rsidP="009C1FB9">
            <w:pPr>
              <w:autoSpaceDE w:val="0"/>
              <w:autoSpaceDN w:val="0"/>
              <w:adjustRightInd w:val="0"/>
              <w:jc w:val="center"/>
              <w:rPr>
                <w:rFonts w:ascii="Garamond" w:hAnsi="Garamond" w:cs="Garamond"/>
                <w:sz w:val="20"/>
                <w:szCs w:val="20"/>
              </w:rPr>
            </w:pPr>
            <w:r w:rsidRPr="00DF5870">
              <w:rPr>
                <w:rFonts w:ascii="Garamond" w:hAnsi="Garamond" w:cs="Garamond"/>
                <w:sz w:val="20"/>
                <w:szCs w:val="20"/>
              </w:rPr>
              <w:t>0,15</w:t>
            </w:r>
          </w:p>
        </w:tc>
      </w:tr>
      <w:tr w:rsidR="00B90AA7" w:rsidRPr="00141EB5" w14:paraId="7FE237E0" w14:textId="77777777" w:rsidTr="009C1FB9">
        <w:trPr>
          <w:cantSplit/>
          <w:jc w:val="center"/>
        </w:trPr>
        <w:tc>
          <w:tcPr>
            <w:tcW w:w="439" w:type="pct"/>
            <w:shd w:val="clear" w:color="auto" w:fill="FFFFFF"/>
            <w:vAlign w:val="center"/>
          </w:tcPr>
          <w:p w14:paraId="178D8F23" w14:textId="77777777" w:rsidR="00B90AA7" w:rsidRPr="00DF5870" w:rsidRDefault="00B90AA7" w:rsidP="009C1FB9">
            <w:pPr>
              <w:jc w:val="center"/>
              <w:rPr>
                <w:rFonts w:ascii="Garamond" w:hAnsi="Garamond" w:cs="Garamond"/>
                <w:sz w:val="20"/>
                <w:szCs w:val="20"/>
              </w:rPr>
            </w:pPr>
            <w:r w:rsidRPr="00DF5870">
              <w:rPr>
                <w:rFonts w:ascii="Garamond" w:hAnsi="Garamond" w:cs="Garamond"/>
                <w:sz w:val="20"/>
                <w:szCs w:val="20"/>
              </w:rPr>
              <w:t>2</w:t>
            </w:r>
          </w:p>
        </w:tc>
        <w:tc>
          <w:tcPr>
            <w:tcW w:w="897" w:type="pct"/>
            <w:shd w:val="clear" w:color="auto" w:fill="FFFFFF"/>
            <w:vAlign w:val="center"/>
          </w:tcPr>
          <w:p w14:paraId="2CB8E318" w14:textId="77777777" w:rsidR="00B90AA7" w:rsidRPr="00DF5870" w:rsidRDefault="00B90AA7" w:rsidP="009C1FB9">
            <w:pPr>
              <w:jc w:val="center"/>
              <w:rPr>
                <w:rFonts w:ascii="Garamond" w:hAnsi="Garamond" w:cs="Garamond"/>
                <w:sz w:val="20"/>
                <w:szCs w:val="20"/>
              </w:rPr>
            </w:pPr>
            <w:r w:rsidRPr="00DF5870">
              <w:rPr>
                <w:rFonts w:ascii="Garamond" w:hAnsi="Garamond" w:cs="Garamond"/>
                <w:sz w:val="20"/>
                <w:szCs w:val="20"/>
              </w:rPr>
              <w:t>16 02 13*</w:t>
            </w:r>
          </w:p>
        </w:tc>
        <w:tc>
          <w:tcPr>
            <w:tcW w:w="2909" w:type="pct"/>
            <w:shd w:val="clear" w:color="auto" w:fill="FFFFFF"/>
            <w:vAlign w:val="center"/>
          </w:tcPr>
          <w:p w14:paraId="4BECDE18" w14:textId="77777777" w:rsidR="00B90AA7" w:rsidRPr="00DF5870" w:rsidRDefault="00B90AA7" w:rsidP="009C1FB9">
            <w:pPr>
              <w:jc w:val="center"/>
              <w:rPr>
                <w:rFonts w:ascii="Garamond" w:hAnsi="Garamond" w:cs="Garamond"/>
                <w:sz w:val="20"/>
                <w:szCs w:val="20"/>
              </w:rPr>
            </w:pPr>
            <w:r w:rsidRPr="00DF5870">
              <w:rPr>
                <w:rFonts w:ascii="Garamond" w:hAnsi="Garamond" w:cs="Garamond"/>
                <w:sz w:val="20"/>
                <w:szCs w:val="20"/>
              </w:rPr>
              <w:t>Zużyte urządzenia zawierające niebezpieczne elementy inne niż wymienione w 16 02 09 do 16 02 12</w:t>
            </w:r>
          </w:p>
        </w:tc>
        <w:tc>
          <w:tcPr>
            <w:tcW w:w="755" w:type="pct"/>
            <w:shd w:val="clear" w:color="auto" w:fill="FFFFFF"/>
            <w:vAlign w:val="center"/>
          </w:tcPr>
          <w:p w14:paraId="59111868" w14:textId="77777777" w:rsidR="00B90AA7" w:rsidRPr="00DF5870" w:rsidRDefault="00B90AA7" w:rsidP="009C1FB9">
            <w:pPr>
              <w:autoSpaceDE w:val="0"/>
              <w:autoSpaceDN w:val="0"/>
              <w:adjustRightInd w:val="0"/>
              <w:jc w:val="center"/>
              <w:rPr>
                <w:rFonts w:ascii="Garamond" w:hAnsi="Garamond" w:cs="Garamond"/>
                <w:sz w:val="20"/>
                <w:szCs w:val="20"/>
              </w:rPr>
            </w:pPr>
            <w:r w:rsidRPr="00DF5870">
              <w:rPr>
                <w:rFonts w:ascii="Garamond" w:hAnsi="Garamond" w:cs="Garamond"/>
                <w:sz w:val="20"/>
                <w:szCs w:val="20"/>
              </w:rPr>
              <w:t>0,15</w:t>
            </w:r>
          </w:p>
        </w:tc>
      </w:tr>
      <w:tr w:rsidR="00B90AA7" w:rsidRPr="00141EB5" w14:paraId="59F6CE10" w14:textId="77777777" w:rsidTr="009C1FB9">
        <w:trPr>
          <w:cantSplit/>
          <w:jc w:val="center"/>
        </w:trPr>
        <w:tc>
          <w:tcPr>
            <w:tcW w:w="5000" w:type="pct"/>
            <w:gridSpan w:val="4"/>
            <w:vAlign w:val="center"/>
          </w:tcPr>
          <w:p w14:paraId="2486945F" w14:textId="77777777" w:rsidR="00B90AA7" w:rsidRPr="00DF5870" w:rsidRDefault="00B90AA7" w:rsidP="009C1FB9">
            <w:pPr>
              <w:autoSpaceDE w:val="0"/>
              <w:autoSpaceDN w:val="0"/>
              <w:adjustRightInd w:val="0"/>
              <w:jc w:val="center"/>
              <w:rPr>
                <w:rFonts w:ascii="Garamond" w:hAnsi="Garamond" w:cs="Garamond"/>
                <w:sz w:val="20"/>
                <w:szCs w:val="20"/>
              </w:rPr>
            </w:pPr>
            <w:r w:rsidRPr="00DF5870">
              <w:rPr>
                <w:rFonts w:ascii="Garamond" w:hAnsi="Garamond" w:cs="Garamond"/>
                <w:sz w:val="20"/>
                <w:szCs w:val="20"/>
              </w:rPr>
              <w:t>ODPADY INNE NIŻ NIEBEZPIECZNE</w:t>
            </w:r>
          </w:p>
        </w:tc>
      </w:tr>
      <w:tr w:rsidR="00B90AA7" w:rsidRPr="00141EB5" w14:paraId="3F2DBF8F" w14:textId="77777777" w:rsidTr="009C1FB9">
        <w:trPr>
          <w:cantSplit/>
          <w:jc w:val="center"/>
        </w:trPr>
        <w:tc>
          <w:tcPr>
            <w:tcW w:w="439" w:type="pct"/>
            <w:shd w:val="clear" w:color="auto" w:fill="FFFFFF"/>
            <w:vAlign w:val="center"/>
          </w:tcPr>
          <w:p w14:paraId="6C4C1593" w14:textId="77777777" w:rsidR="00B90AA7" w:rsidRPr="00DF5870" w:rsidRDefault="00B90AA7" w:rsidP="009C1FB9">
            <w:pPr>
              <w:jc w:val="center"/>
              <w:rPr>
                <w:rFonts w:ascii="Garamond" w:hAnsi="Garamond" w:cs="Garamond"/>
                <w:sz w:val="20"/>
                <w:szCs w:val="20"/>
              </w:rPr>
            </w:pPr>
            <w:r w:rsidRPr="00DF5870">
              <w:rPr>
                <w:rFonts w:ascii="Garamond" w:hAnsi="Garamond" w:cs="Garamond"/>
                <w:sz w:val="20"/>
                <w:szCs w:val="20"/>
              </w:rPr>
              <w:t>1</w:t>
            </w:r>
          </w:p>
        </w:tc>
        <w:tc>
          <w:tcPr>
            <w:tcW w:w="897" w:type="pct"/>
            <w:shd w:val="clear" w:color="auto" w:fill="FFFFFF"/>
            <w:vAlign w:val="center"/>
          </w:tcPr>
          <w:p w14:paraId="3DE49978" w14:textId="77777777" w:rsidR="00B90AA7" w:rsidRPr="00DF5870" w:rsidRDefault="00B90AA7" w:rsidP="009C1FB9">
            <w:pPr>
              <w:jc w:val="center"/>
              <w:rPr>
                <w:rFonts w:ascii="Garamond" w:hAnsi="Garamond" w:cs="Garamond"/>
                <w:sz w:val="20"/>
                <w:szCs w:val="20"/>
              </w:rPr>
            </w:pPr>
            <w:r w:rsidRPr="00DF5870">
              <w:rPr>
                <w:rFonts w:ascii="Garamond" w:hAnsi="Garamond" w:cs="Garamond"/>
                <w:sz w:val="20"/>
                <w:szCs w:val="20"/>
              </w:rPr>
              <w:t>15 01 01</w:t>
            </w:r>
          </w:p>
        </w:tc>
        <w:tc>
          <w:tcPr>
            <w:tcW w:w="2909" w:type="pct"/>
            <w:shd w:val="clear" w:color="auto" w:fill="FFFFFF"/>
            <w:vAlign w:val="center"/>
          </w:tcPr>
          <w:p w14:paraId="05E06E2F" w14:textId="77777777" w:rsidR="00B90AA7" w:rsidRPr="00DF5870" w:rsidRDefault="00B90AA7" w:rsidP="009C1FB9">
            <w:pPr>
              <w:jc w:val="center"/>
              <w:rPr>
                <w:rFonts w:ascii="Garamond" w:hAnsi="Garamond" w:cs="Garamond"/>
                <w:sz w:val="20"/>
                <w:szCs w:val="20"/>
              </w:rPr>
            </w:pPr>
            <w:r w:rsidRPr="00DF5870">
              <w:rPr>
                <w:rFonts w:ascii="Garamond" w:hAnsi="Garamond" w:cs="Garamond"/>
                <w:sz w:val="20"/>
                <w:szCs w:val="20"/>
              </w:rPr>
              <w:t>Opakowania z papieru i tektury</w:t>
            </w:r>
          </w:p>
        </w:tc>
        <w:tc>
          <w:tcPr>
            <w:tcW w:w="755" w:type="pct"/>
            <w:shd w:val="clear" w:color="auto" w:fill="FFFFFF"/>
            <w:vAlign w:val="center"/>
          </w:tcPr>
          <w:p w14:paraId="0DEFAF88" w14:textId="77777777" w:rsidR="00B90AA7" w:rsidRPr="00DF5870" w:rsidRDefault="00B90AA7" w:rsidP="009C1FB9">
            <w:pPr>
              <w:jc w:val="center"/>
              <w:rPr>
                <w:rFonts w:ascii="Garamond" w:hAnsi="Garamond" w:cs="Garamond"/>
                <w:sz w:val="20"/>
                <w:szCs w:val="20"/>
              </w:rPr>
            </w:pPr>
            <w:r w:rsidRPr="00DF5870">
              <w:rPr>
                <w:rFonts w:ascii="Garamond" w:hAnsi="Garamond" w:cs="Garamond"/>
                <w:sz w:val="20"/>
                <w:szCs w:val="20"/>
              </w:rPr>
              <w:t>0,15</w:t>
            </w:r>
          </w:p>
        </w:tc>
      </w:tr>
      <w:tr w:rsidR="00B90AA7" w:rsidRPr="00141EB5" w14:paraId="3DC0EFAB" w14:textId="77777777" w:rsidTr="009C1FB9">
        <w:trPr>
          <w:cantSplit/>
          <w:jc w:val="center"/>
        </w:trPr>
        <w:tc>
          <w:tcPr>
            <w:tcW w:w="439" w:type="pct"/>
            <w:shd w:val="clear" w:color="auto" w:fill="FFFFFF"/>
            <w:vAlign w:val="center"/>
          </w:tcPr>
          <w:p w14:paraId="591AB1E8" w14:textId="77777777" w:rsidR="00B90AA7" w:rsidRPr="00DF5870" w:rsidRDefault="00B90AA7" w:rsidP="009C1FB9">
            <w:pPr>
              <w:jc w:val="center"/>
              <w:rPr>
                <w:rFonts w:ascii="Garamond" w:hAnsi="Garamond" w:cs="Garamond"/>
                <w:sz w:val="20"/>
                <w:szCs w:val="20"/>
              </w:rPr>
            </w:pPr>
            <w:r w:rsidRPr="00DF5870">
              <w:rPr>
                <w:rFonts w:ascii="Garamond" w:hAnsi="Garamond" w:cs="Garamond"/>
                <w:sz w:val="20"/>
                <w:szCs w:val="20"/>
              </w:rPr>
              <w:t>2</w:t>
            </w:r>
          </w:p>
        </w:tc>
        <w:tc>
          <w:tcPr>
            <w:tcW w:w="897" w:type="pct"/>
            <w:shd w:val="clear" w:color="auto" w:fill="FFFFFF"/>
            <w:vAlign w:val="center"/>
          </w:tcPr>
          <w:p w14:paraId="7027ECC4" w14:textId="77777777" w:rsidR="00B90AA7" w:rsidRPr="00DF5870" w:rsidRDefault="00B90AA7" w:rsidP="009C1FB9">
            <w:pPr>
              <w:jc w:val="center"/>
              <w:rPr>
                <w:rFonts w:ascii="Garamond" w:hAnsi="Garamond" w:cs="Garamond"/>
                <w:sz w:val="20"/>
                <w:szCs w:val="20"/>
              </w:rPr>
            </w:pPr>
            <w:r w:rsidRPr="00DF5870">
              <w:rPr>
                <w:rFonts w:ascii="Garamond" w:hAnsi="Garamond" w:cs="Garamond"/>
                <w:sz w:val="20"/>
                <w:szCs w:val="20"/>
              </w:rPr>
              <w:t>15 02 03</w:t>
            </w:r>
          </w:p>
        </w:tc>
        <w:tc>
          <w:tcPr>
            <w:tcW w:w="2909" w:type="pct"/>
            <w:shd w:val="clear" w:color="auto" w:fill="FFFFFF"/>
            <w:vAlign w:val="center"/>
          </w:tcPr>
          <w:p w14:paraId="46B31317" w14:textId="77777777" w:rsidR="00B90AA7" w:rsidRPr="00DF5870" w:rsidRDefault="00B90AA7" w:rsidP="009C1FB9">
            <w:pPr>
              <w:jc w:val="center"/>
              <w:rPr>
                <w:rFonts w:ascii="Garamond" w:hAnsi="Garamond" w:cs="Garamond"/>
                <w:sz w:val="20"/>
                <w:szCs w:val="20"/>
              </w:rPr>
            </w:pPr>
            <w:r w:rsidRPr="00DF5870">
              <w:rPr>
                <w:rFonts w:ascii="Garamond" w:hAnsi="Garamond" w:cs="Garamond"/>
                <w:sz w:val="20"/>
                <w:szCs w:val="20"/>
              </w:rPr>
              <w:t>Sorbenty, materiały filtracyjne, tkaniny do wycierania (np. szmaty, ścierki) i ubrania ochronne inne niż wymienione w 15 02 02</w:t>
            </w:r>
          </w:p>
        </w:tc>
        <w:tc>
          <w:tcPr>
            <w:tcW w:w="755" w:type="pct"/>
            <w:shd w:val="clear" w:color="auto" w:fill="FFFFFF"/>
            <w:vAlign w:val="center"/>
          </w:tcPr>
          <w:p w14:paraId="5EF024CF" w14:textId="77777777" w:rsidR="00B90AA7" w:rsidRPr="00DF5870" w:rsidRDefault="00B90AA7" w:rsidP="009C1FB9">
            <w:pPr>
              <w:jc w:val="center"/>
              <w:rPr>
                <w:rFonts w:ascii="Garamond" w:hAnsi="Garamond" w:cs="Garamond"/>
                <w:sz w:val="20"/>
                <w:szCs w:val="20"/>
              </w:rPr>
            </w:pPr>
            <w:r w:rsidRPr="00DF5870">
              <w:rPr>
                <w:rFonts w:ascii="Garamond" w:hAnsi="Garamond" w:cs="Garamond"/>
                <w:sz w:val="20"/>
                <w:szCs w:val="20"/>
              </w:rPr>
              <w:t>0,15</w:t>
            </w:r>
          </w:p>
        </w:tc>
      </w:tr>
      <w:tr w:rsidR="00B90AA7" w:rsidRPr="00141EB5" w14:paraId="3C4A8A9F" w14:textId="77777777" w:rsidTr="009C1FB9">
        <w:trPr>
          <w:cantSplit/>
          <w:jc w:val="center"/>
        </w:trPr>
        <w:tc>
          <w:tcPr>
            <w:tcW w:w="439" w:type="pct"/>
            <w:shd w:val="clear" w:color="auto" w:fill="FFFFFF"/>
            <w:vAlign w:val="center"/>
          </w:tcPr>
          <w:p w14:paraId="2DB73E20" w14:textId="77777777" w:rsidR="00B90AA7" w:rsidRPr="00DF5870" w:rsidRDefault="00B90AA7" w:rsidP="009C1FB9">
            <w:pPr>
              <w:jc w:val="center"/>
              <w:rPr>
                <w:rFonts w:ascii="Garamond" w:hAnsi="Garamond" w:cs="Garamond"/>
                <w:sz w:val="20"/>
                <w:szCs w:val="20"/>
              </w:rPr>
            </w:pPr>
            <w:r w:rsidRPr="00DF5870">
              <w:rPr>
                <w:rFonts w:ascii="Garamond" w:hAnsi="Garamond" w:cs="Garamond"/>
                <w:sz w:val="20"/>
                <w:szCs w:val="20"/>
              </w:rPr>
              <w:t>3</w:t>
            </w:r>
          </w:p>
        </w:tc>
        <w:tc>
          <w:tcPr>
            <w:tcW w:w="897" w:type="pct"/>
            <w:shd w:val="clear" w:color="auto" w:fill="FFFFFF"/>
            <w:vAlign w:val="center"/>
          </w:tcPr>
          <w:p w14:paraId="69D724A5" w14:textId="77777777" w:rsidR="00B90AA7" w:rsidRPr="00DF5870" w:rsidRDefault="00B90AA7" w:rsidP="009C1FB9">
            <w:pPr>
              <w:jc w:val="center"/>
              <w:rPr>
                <w:rFonts w:ascii="Garamond" w:hAnsi="Garamond" w:cs="Garamond"/>
                <w:sz w:val="20"/>
                <w:szCs w:val="20"/>
              </w:rPr>
            </w:pPr>
            <w:r w:rsidRPr="00DF5870">
              <w:rPr>
                <w:rFonts w:ascii="Garamond" w:hAnsi="Garamond" w:cs="Garamond"/>
                <w:sz w:val="20"/>
                <w:szCs w:val="20"/>
              </w:rPr>
              <w:t>17 01 01</w:t>
            </w:r>
          </w:p>
        </w:tc>
        <w:tc>
          <w:tcPr>
            <w:tcW w:w="2909" w:type="pct"/>
            <w:shd w:val="clear" w:color="auto" w:fill="FFFFFF"/>
            <w:vAlign w:val="center"/>
          </w:tcPr>
          <w:p w14:paraId="7DA5B1AB" w14:textId="77777777" w:rsidR="00B90AA7" w:rsidRPr="00DF5870" w:rsidRDefault="00B90AA7" w:rsidP="009C1FB9">
            <w:pPr>
              <w:jc w:val="center"/>
              <w:rPr>
                <w:rFonts w:ascii="Garamond" w:hAnsi="Garamond" w:cs="Garamond"/>
                <w:sz w:val="20"/>
                <w:szCs w:val="20"/>
              </w:rPr>
            </w:pPr>
            <w:r w:rsidRPr="00DF5870">
              <w:rPr>
                <w:rFonts w:ascii="Garamond" w:hAnsi="Garamond" w:cs="Garamond"/>
                <w:sz w:val="20"/>
                <w:szCs w:val="20"/>
              </w:rPr>
              <w:t>Odpady betonu oraz gruz betonowy z rozbiórek i remontów</w:t>
            </w:r>
          </w:p>
        </w:tc>
        <w:tc>
          <w:tcPr>
            <w:tcW w:w="755" w:type="pct"/>
            <w:shd w:val="clear" w:color="auto" w:fill="FFFFFF"/>
            <w:vAlign w:val="center"/>
          </w:tcPr>
          <w:p w14:paraId="589DE442" w14:textId="77777777" w:rsidR="00B90AA7" w:rsidRPr="00DF5870" w:rsidRDefault="00B90AA7" w:rsidP="009C1FB9">
            <w:pPr>
              <w:jc w:val="center"/>
              <w:rPr>
                <w:rFonts w:ascii="Garamond" w:hAnsi="Garamond" w:cs="Garamond"/>
                <w:sz w:val="20"/>
                <w:szCs w:val="20"/>
              </w:rPr>
            </w:pPr>
            <w:r w:rsidRPr="00DF5870">
              <w:rPr>
                <w:rFonts w:ascii="Garamond" w:hAnsi="Garamond" w:cs="Garamond"/>
                <w:sz w:val="20"/>
                <w:szCs w:val="20"/>
              </w:rPr>
              <w:t>0,15</w:t>
            </w:r>
          </w:p>
        </w:tc>
      </w:tr>
      <w:tr w:rsidR="00B90AA7" w:rsidRPr="00141EB5" w14:paraId="782F5879" w14:textId="77777777" w:rsidTr="009C1FB9">
        <w:trPr>
          <w:cantSplit/>
          <w:jc w:val="center"/>
        </w:trPr>
        <w:tc>
          <w:tcPr>
            <w:tcW w:w="439" w:type="pct"/>
            <w:shd w:val="clear" w:color="auto" w:fill="FFFFFF"/>
            <w:vAlign w:val="center"/>
          </w:tcPr>
          <w:p w14:paraId="12B4DD04" w14:textId="77777777" w:rsidR="00B90AA7" w:rsidRPr="00DF5870" w:rsidRDefault="00B90AA7" w:rsidP="009C1FB9">
            <w:pPr>
              <w:jc w:val="center"/>
              <w:rPr>
                <w:rFonts w:ascii="Garamond" w:hAnsi="Garamond" w:cs="Garamond"/>
                <w:sz w:val="20"/>
                <w:szCs w:val="20"/>
              </w:rPr>
            </w:pPr>
            <w:r w:rsidRPr="00DF5870">
              <w:rPr>
                <w:rFonts w:ascii="Garamond" w:hAnsi="Garamond" w:cs="Garamond"/>
                <w:sz w:val="20"/>
                <w:szCs w:val="20"/>
              </w:rPr>
              <w:t>4</w:t>
            </w:r>
          </w:p>
        </w:tc>
        <w:tc>
          <w:tcPr>
            <w:tcW w:w="897" w:type="pct"/>
            <w:shd w:val="clear" w:color="auto" w:fill="FFFFFF"/>
            <w:vAlign w:val="center"/>
          </w:tcPr>
          <w:p w14:paraId="3F8FA178" w14:textId="77777777" w:rsidR="00B90AA7" w:rsidRPr="00DF5870" w:rsidRDefault="00B90AA7" w:rsidP="009C1FB9">
            <w:pPr>
              <w:jc w:val="center"/>
              <w:rPr>
                <w:rFonts w:ascii="Garamond" w:hAnsi="Garamond" w:cs="Garamond"/>
                <w:sz w:val="20"/>
                <w:szCs w:val="20"/>
              </w:rPr>
            </w:pPr>
            <w:r w:rsidRPr="00DF5870">
              <w:rPr>
                <w:rFonts w:ascii="Garamond" w:hAnsi="Garamond" w:cs="Garamond"/>
                <w:sz w:val="20"/>
                <w:szCs w:val="20"/>
              </w:rPr>
              <w:t>17 01 07</w:t>
            </w:r>
          </w:p>
        </w:tc>
        <w:tc>
          <w:tcPr>
            <w:tcW w:w="2909" w:type="pct"/>
            <w:shd w:val="clear" w:color="auto" w:fill="FFFFFF"/>
            <w:vAlign w:val="center"/>
          </w:tcPr>
          <w:p w14:paraId="04324938" w14:textId="77777777" w:rsidR="00B90AA7" w:rsidRPr="00DF5870" w:rsidRDefault="00B90AA7" w:rsidP="009C1FB9">
            <w:pPr>
              <w:jc w:val="center"/>
              <w:rPr>
                <w:rFonts w:ascii="Garamond" w:hAnsi="Garamond" w:cs="Garamond"/>
                <w:sz w:val="20"/>
                <w:szCs w:val="20"/>
              </w:rPr>
            </w:pPr>
            <w:r w:rsidRPr="00DF5870">
              <w:rPr>
                <w:rFonts w:ascii="Garamond" w:hAnsi="Garamond" w:cs="Garamond"/>
                <w:sz w:val="20"/>
                <w:szCs w:val="20"/>
              </w:rPr>
              <w:t>Zmieszane odpady z betonu, gruzu ceglanego, odpadowych materiałów ceramicznych i elementów wyposażenia inne niż wymienione w 17 01 06</w:t>
            </w:r>
          </w:p>
        </w:tc>
        <w:tc>
          <w:tcPr>
            <w:tcW w:w="755" w:type="pct"/>
            <w:shd w:val="clear" w:color="auto" w:fill="FFFFFF"/>
            <w:vAlign w:val="center"/>
          </w:tcPr>
          <w:p w14:paraId="182FADE8" w14:textId="77777777" w:rsidR="00B90AA7" w:rsidRPr="00DF5870" w:rsidRDefault="00B90AA7" w:rsidP="009C1FB9">
            <w:pPr>
              <w:jc w:val="center"/>
              <w:rPr>
                <w:rFonts w:ascii="Garamond" w:hAnsi="Garamond" w:cs="Garamond"/>
                <w:sz w:val="20"/>
                <w:szCs w:val="20"/>
              </w:rPr>
            </w:pPr>
            <w:r w:rsidRPr="00DF5870">
              <w:rPr>
                <w:rFonts w:ascii="Garamond" w:hAnsi="Garamond" w:cs="Garamond"/>
                <w:sz w:val="20"/>
                <w:szCs w:val="20"/>
              </w:rPr>
              <w:t>0,15</w:t>
            </w:r>
          </w:p>
        </w:tc>
      </w:tr>
      <w:tr w:rsidR="00B90AA7" w:rsidRPr="00141EB5" w14:paraId="2AC56C2D" w14:textId="77777777" w:rsidTr="009C1FB9">
        <w:trPr>
          <w:cantSplit/>
          <w:jc w:val="center"/>
        </w:trPr>
        <w:tc>
          <w:tcPr>
            <w:tcW w:w="439" w:type="pct"/>
            <w:shd w:val="clear" w:color="auto" w:fill="FFFFFF"/>
            <w:vAlign w:val="center"/>
          </w:tcPr>
          <w:p w14:paraId="4B6206D4" w14:textId="77777777" w:rsidR="00B90AA7" w:rsidRPr="00DF5870" w:rsidRDefault="00B90AA7" w:rsidP="009C1FB9">
            <w:pPr>
              <w:jc w:val="center"/>
              <w:rPr>
                <w:rFonts w:ascii="Garamond" w:hAnsi="Garamond" w:cs="Garamond"/>
                <w:sz w:val="20"/>
                <w:szCs w:val="20"/>
              </w:rPr>
            </w:pPr>
            <w:r w:rsidRPr="00DF5870">
              <w:rPr>
                <w:rFonts w:ascii="Garamond" w:hAnsi="Garamond" w:cs="Garamond"/>
                <w:sz w:val="20"/>
                <w:szCs w:val="20"/>
              </w:rPr>
              <w:t>5</w:t>
            </w:r>
          </w:p>
        </w:tc>
        <w:tc>
          <w:tcPr>
            <w:tcW w:w="897" w:type="pct"/>
            <w:shd w:val="clear" w:color="auto" w:fill="FFFFFF"/>
            <w:vAlign w:val="center"/>
          </w:tcPr>
          <w:p w14:paraId="0AACCA03" w14:textId="77777777" w:rsidR="00B90AA7" w:rsidRPr="00DF5870" w:rsidRDefault="00B90AA7" w:rsidP="009C1FB9">
            <w:pPr>
              <w:jc w:val="center"/>
              <w:rPr>
                <w:rFonts w:ascii="Garamond" w:hAnsi="Garamond" w:cs="Garamond"/>
                <w:sz w:val="20"/>
                <w:szCs w:val="20"/>
              </w:rPr>
            </w:pPr>
            <w:r w:rsidRPr="00DF5870">
              <w:rPr>
                <w:rFonts w:ascii="Garamond" w:hAnsi="Garamond" w:cs="Garamond"/>
                <w:sz w:val="20"/>
                <w:szCs w:val="20"/>
              </w:rPr>
              <w:t>17 04 05</w:t>
            </w:r>
          </w:p>
        </w:tc>
        <w:tc>
          <w:tcPr>
            <w:tcW w:w="2909" w:type="pct"/>
            <w:shd w:val="clear" w:color="auto" w:fill="FFFFFF"/>
            <w:vAlign w:val="center"/>
          </w:tcPr>
          <w:p w14:paraId="21CE8426" w14:textId="77777777" w:rsidR="00B90AA7" w:rsidRPr="00DF5870" w:rsidRDefault="00B90AA7" w:rsidP="009C1FB9">
            <w:pPr>
              <w:jc w:val="center"/>
              <w:rPr>
                <w:rFonts w:ascii="Garamond" w:hAnsi="Garamond" w:cs="Garamond"/>
                <w:sz w:val="20"/>
                <w:szCs w:val="20"/>
              </w:rPr>
            </w:pPr>
            <w:r w:rsidRPr="00DF5870">
              <w:rPr>
                <w:rFonts w:ascii="Garamond" w:hAnsi="Garamond" w:cs="Garamond"/>
                <w:sz w:val="20"/>
                <w:szCs w:val="20"/>
              </w:rPr>
              <w:t>Żelazo i stal</w:t>
            </w:r>
          </w:p>
        </w:tc>
        <w:tc>
          <w:tcPr>
            <w:tcW w:w="755" w:type="pct"/>
            <w:shd w:val="clear" w:color="auto" w:fill="FFFFFF"/>
            <w:vAlign w:val="center"/>
          </w:tcPr>
          <w:p w14:paraId="0AB05BFB" w14:textId="77777777" w:rsidR="00B90AA7" w:rsidRPr="00DF5870" w:rsidRDefault="00B90AA7" w:rsidP="009C1FB9">
            <w:pPr>
              <w:jc w:val="center"/>
              <w:rPr>
                <w:rFonts w:ascii="Garamond" w:hAnsi="Garamond" w:cs="Garamond"/>
                <w:sz w:val="20"/>
                <w:szCs w:val="20"/>
              </w:rPr>
            </w:pPr>
            <w:r w:rsidRPr="00DF5870">
              <w:rPr>
                <w:rFonts w:ascii="Garamond" w:hAnsi="Garamond" w:cs="Garamond"/>
                <w:sz w:val="20"/>
                <w:szCs w:val="20"/>
              </w:rPr>
              <w:t>0,15</w:t>
            </w:r>
          </w:p>
        </w:tc>
      </w:tr>
      <w:tr w:rsidR="00B90AA7" w:rsidRPr="00141EB5" w14:paraId="10E945D7" w14:textId="77777777" w:rsidTr="009C1FB9">
        <w:trPr>
          <w:cantSplit/>
          <w:jc w:val="center"/>
        </w:trPr>
        <w:tc>
          <w:tcPr>
            <w:tcW w:w="439" w:type="pct"/>
            <w:shd w:val="clear" w:color="auto" w:fill="FFFFFF"/>
            <w:vAlign w:val="center"/>
          </w:tcPr>
          <w:p w14:paraId="72D3B277" w14:textId="77777777" w:rsidR="00B90AA7" w:rsidRPr="00DF5870" w:rsidRDefault="00B90AA7" w:rsidP="009C1FB9">
            <w:pPr>
              <w:jc w:val="center"/>
              <w:rPr>
                <w:rFonts w:ascii="Garamond" w:hAnsi="Garamond" w:cs="Garamond"/>
                <w:sz w:val="20"/>
                <w:szCs w:val="20"/>
              </w:rPr>
            </w:pPr>
            <w:r w:rsidRPr="00DF5870">
              <w:rPr>
                <w:rFonts w:ascii="Garamond" w:hAnsi="Garamond" w:cs="Garamond"/>
                <w:sz w:val="20"/>
                <w:szCs w:val="20"/>
              </w:rPr>
              <w:t>6</w:t>
            </w:r>
          </w:p>
        </w:tc>
        <w:tc>
          <w:tcPr>
            <w:tcW w:w="897" w:type="pct"/>
            <w:shd w:val="clear" w:color="auto" w:fill="FFFFFF"/>
            <w:vAlign w:val="center"/>
          </w:tcPr>
          <w:p w14:paraId="3E72814E" w14:textId="77777777" w:rsidR="00B90AA7" w:rsidRPr="00DF5870" w:rsidRDefault="00B90AA7" w:rsidP="009C1FB9">
            <w:pPr>
              <w:jc w:val="center"/>
              <w:rPr>
                <w:rFonts w:ascii="Garamond" w:hAnsi="Garamond" w:cs="Garamond"/>
                <w:sz w:val="20"/>
                <w:szCs w:val="20"/>
              </w:rPr>
            </w:pPr>
            <w:r w:rsidRPr="00DF5870">
              <w:rPr>
                <w:rFonts w:ascii="Garamond" w:hAnsi="Garamond" w:cs="Garamond"/>
                <w:sz w:val="20"/>
                <w:szCs w:val="20"/>
              </w:rPr>
              <w:t>17 09 04</w:t>
            </w:r>
          </w:p>
        </w:tc>
        <w:tc>
          <w:tcPr>
            <w:tcW w:w="2909" w:type="pct"/>
            <w:shd w:val="clear" w:color="auto" w:fill="FFFFFF"/>
            <w:vAlign w:val="center"/>
          </w:tcPr>
          <w:p w14:paraId="49D773C3" w14:textId="77777777" w:rsidR="00B90AA7" w:rsidRPr="00DF5870" w:rsidRDefault="00B90AA7" w:rsidP="009C1FB9">
            <w:pPr>
              <w:jc w:val="center"/>
              <w:rPr>
                <w:rFonts w:ascii="Garamond" w:hAnsi="Garamond" w:cs="Garamond"/>
                <w:sz w:val="20"/>
                <w:szCs w:val="20"/>
              </w:rPr>
            </w:pPr>
            <w:r w:rsidRPr="00DF5870">
              <w:rPr>
                <w:rFonts w:ascii="Garamond" w:hAnsi="Garamond" w:cs="Garamond"/>
                <w:sz w:val="20"/>
                <w:szCs w:val="20"/>
              </w:rPr>
              <w:t>Zmieszane odpady z budowy, remontów i demontażu inne niż wymienione w 17 09 01, 17 09 02 i 17 09 03</w:t>
            </w:r>
          </w:p>
        </w:tc>
        <w:tc>
          <w:tcPr>
            <w:tcW w:w="755" w:type="pct"/>
            <w:shd w:val="clear" w:color="auto" w:fill="FFFFFF"/>
            <w:vAlign w:val="center"/>
          </w:tcPr>
          <w:p w14:paraId="6980E54A" w14:textId="77777777" w:rsidR="00B90AA7" w:rsidRPr="00DF5870" w:rsidRDefault="00B90AA7" w:rsidP="009C1FB9">
            <w:pPr>
              <w:jc w:val="center"/>
              <w:rPr>
                <w:rFonts w:ascii="Garamond" w:hAnsi="Garamond" w:cs="Garamond"/>
                <w:sz w:val="20"/>
                <w:szCs w:val="20"/>
              </w:rPr>
            </w:pPr>
            <w:r w:rsidRPr="00DF5870">
              <w:rPr>
                <w:rFonts w:ascii="Garamond" w:hAnsi="Garamond" w:cs="Garamond"/>
                <w:sz w:val="20"/>
                <w:szCs w:val="20"/>
              </w:rPr>
              <w:t>0,15</w:t>
            </w:r>
          </w:p>
        </w:tc>
      </w:tr>
      <w:tr w:rsidR="00B90AA7" w:rsidRPr="00141EB5" w14:paraId="6F3C0240" w14:textId="77777777" w:rsidTr="009C1FB9">
        <w:trPr>
          <w:cantSplit/>
          <w:trHeight w:val="138"/>
          <w:jc w:val="center"/>
        </w:trPr>
        <w:tc>
          <w:tcPr>
            <w:tcW w:w="439" w:type="pct"/>
            <w:shd w:val="clear" w:color="auto" w:fill="FFFFFF"/>
            <w:vAlign w:val="center"/>
          </w:tcPr>
          <w:p w14:paraId="6029098B" w14:textId="77777777" w:rsidR="00B90AA7" w:rsidRPr="00DF5870" w:rsidRDefault="00B90AA7" w:rsidP="009C1FB9">
            <w:pPr>
              <w:jc w:val="center"/>
              <w:rPr>
                <w:rFonts w:ascii="Garamond" w:hAnsi="Garamond" w:cs="Garamond"/>
                <w:sz w:val="20"/>
                <w:szCs w:val="20"/>
              </w:rPr>
            </w:pPr>
            <w:r w:rsidRPr="00DF5870">
              <w:rPr>
                <w:rFonts w:ascii="Garamond" w:hAnsi="Garamond" w:cs="Garamond"/>
                <w:sz w:val="20"/>
                <w:szCs w:val="20"/>
              </w:rPr>
              <w:t>7</w:t>
            </w:r>
          </w:p>
        </w:tc>
        <w:tc>
          <w:tcPr>
            <w:tcW w:w="897" w:type="pct"/>
            <w:shd w:val="clear" w:color="auto" w:fill="FFFFFF"/>
            <w:vAlign w:val="center"/>
          </w:tcPr>
          <w:p w14:paraId="215FFB6E" w14:textId="77777777" w:rsidR="00B90AA7" w:rsidRPr="00DF5870" w:rsidRDefault="00B90AA7" w:rsidP="009C1FB9">
            <w:pPr>
              <w:jc w:val="center"/>
              <w:rPr>
                <w:rFonts w:ascii="Garamond" w:hAnsi="Garamond" w:cs="Garamond"/>
                <w:sz w:val="20"/>
                <w:szCs w:val="20"/>
              </w:rPr>
            </w:pPr>
            <w:r w:rsidRPr="00DF5870">
              <w:rPr>
                <w:rFonts w:ascii="Garamond" w:hAnsi="Garamond" w:cs="Garamond"/>
                <w:sz w:val="20"/>
                <w:szCs w:val="20"/>
              </w:rPr>
              <w:t>20 03 01</w:t>
            </w:r>
          </w:p>
        </w:tc>
        <w:tc>
          <w:tcPr>
            <w:tcW w:w="2909" w:type="pct"/>
            <w:shd w:val="clear" w:color="auto" w:fill="FFFFFF"/>
            <w:vAlign w:val="center"/>
          </w:tcPr>
          <w:p w14:paraId="7A3D6DF2" w14:textId="77777777" w:rsidR="00B90AA7" w:rsidRPr="00DF5870" w:rsidRDefault="00B90AA7" w:rsidP="009C1FB9">
            <w:pPr>
              <w:jc w:val="center"/>
              <w:rPr>
                <w:rFonts w:ascii="Garamond" w:hAnsi="Garamond" w:cs="Garamond"/>
                <w:sz w:val="20"/>
                <w:szCs w:val="20"/>
              </w:rPr>
            </w:pPr>
            <w:r w:rsidRPr="00DF5870">
              <w:rPr>
                <w:rFonts w:ascii="Garamond" w:hAnsi="Garamond" w:cs="Garamond"/>
                <w:sz w:val="20"/>
                <w:szCs w:val="20"/>
              </w:rPr>
              <w:t>Niesegregowane (zmieszane) odpady komunalne</w:t>
            </w:r>
          </w:p>
        </w:tc>
        <w:tc>
          <w:tcPr>
            <w:tcW w:w="755" w:type="pct"/>
            <w:shd w:val="clear" w:color="auto" w:fill="FFFFFF"/>
            <w:vAlign w:val="center"/>
          </w:tcPr>
          <w:p w14:paraId="21AFC597" w14:textId="77777777" w:rsidR="00B90AA7" w:rsidRPr="00DF5870" w:rsidRDefault="00B90AA7" w:rsidP="009C1FB9">
            <w:pPr>
              <w:jc w:val="center"/>
              <w:rPr>
                <w:rFonts w:ascii="Garamond" w:hAnsi="Garamond" w:cs="Garamond"/>
                <w:sz w:val="20"/>
                <w:szCs w:val="20"/>
              </w:rPr>
            </w:pPr>
            <w:r w:rsidRPr="00DF5870">
              <w:rPr>
                <w:rFonts w:ascii="Garamond" w:hAnsi="Garamond" w:cs="Garamond"/>
                <w:sz w:val="20"/>
                <w:szCs w:val="20"/>
              </w:rPr>
              <w:t>0,15</w:t>
            </w:r>
          </w:p>
        </w:tc>
      </w:tr>
    </w:tbl>
    <w:p w14:paraId="6C2F4DA1" w14:textId="77777777" w:rsidR="00B90AA7" w:rsidRPr="00DF5870" w:rsidRDefault="00B90AA7" w:rsidP="00B90AA7">
      <w:pPr>
        <w:rPr>
          <w:rFonts w:ascii="Garamond" w:hAnsi="Garamond" w:cs="Garamond"/>
          <w:i/>
          <w:iCs/>
          <w:sz w:val="20"/>
          <w:szCs w:val="20"/>
        </w:rPr>
      </w:pPr>
      <w:r w:rsidRPr="00DF5870">
        <w:rPr>
          <w:rFonts w:ascii="Garamond" w:hAnsi="Garamond" w:cs="Garamond"/>
          <w:i/>
          <w:iCs/>
          <w:sz w:val="20"/>
          <w:szCs w:val="20"/>
        </w:rPr>
        <w:t>Źródło: Opracowanie własne.</w:t>
      </w:r>
    </w:p>
    <w:p w14:paraId="06293F76" w14:textId="77777777" w:rsidR="001E73A7" w:rsidRPr="005B1DC4" w:rsidRDefault="001E73A7" w:rsidP="00CE0035">
      <w:pPr>
        <w:rPr>
          <w:rFonts w:ascii="Garamond" w:hAnsi="Garamond" w:cs="Garamond"/>
          <w:sz w:val="20"/>
          <w:szCs w:val="20"/>
          <w:highlight w:val="yellow"/>
        </w:rPr>
      </w:pPr>
    </w:p>
    <w:p w14:paraId="6EE4F538" w14:textId="0DF0B4FE" w:rsidR="00B90AA7" w:rsidRDefault="00B90AA7" w:rsidP="00B90AA7">
      <w:pPr>
        <w:pStyle w:val="Nagwek3"/>
      </w:pPr>
      <w:bookmarkStart w:id="1257" w:name="_Toc308069177"/>
      <w:bookmarkStart w:id="1258" w:name="_Toc308071242"/>
      <w:bookmarkStart w:id="1259" w:name="_Toc319067528"/>
      <w:bookmarkStart w:id="1260" w:name="_Toc399759144"/>
      <w:bookmarkStart w:id="1261" w:name="_Toc464106849"/>
      <w:bookmarkStart w:id="1262" w:name="_Toc471363452"/>
      <w:bookmarkStart w:id="1263" w:name="_Toc471799504"/>
      <w:bookmarkStart w:id="1264" w:name="_Toc471900350"/>
      <w:bookmarkStart w:id="1265" w:name="_Toc193441453"/>
      <w:bookmarkStart w:id="1266" w:name="_Toc203721200"/>
      <w:bookmarkStart w:id="1267" w:name="_Toc209606303"/>
      <w:bookmarkStart w:id="1268" w:name="_Toc293926220"/>
      <w:bookmarkStart w:id="1269" w:name="_Toc308069181"/>
      <w:bookmarkStart w:id="1270" w:name="_Toc308071246"/>
      <w:bookmarkStart w:id="1271" w:name="_Toc319067532"/>
      <w:bookmarkStart w:id="1272" w:name="_Toc399759148"/>
      <w:bookmarkStart w:id="1273" w:name="_Toc464106850"/>
      <w:bookmarkStart w:id="1274" w:name="_Toc471363453"/>
      <w:bookmarkStart w:id="1275" w:name="_Toc471799505"/>
      <w:bookmarkStart w:id="1276" w:name="_Toc471900354"/>
      <w:r w:rsidRPr="00DF5870">
        <w:t xml:space="preserve">9.9.4. </w:t>
      </w:r>
      <w:bookmarkStart w:id="1277" w:name="_Toc293926217"/>
      <w:r w:rsidRPr="00DF5870">
        <w:t>Miejsce powstawania odpadów</w:t>
      </w:r>
      <w:bookmarkEnd w:id="1257"/>
      <w:bookmarkEnd w:id="1258"/>
      <w:bookmarkEnd w:id="1259"/>
      <w:bookmarkEnd w:id="1260"/>
      <w:bookmarkEnd w:id="1261"/>
      <w:bookmarkEnd w:id="1262"/>
      <w:bookmarkEnd w:id="1263"/>
      <w:bookmarkEnd w:id="1264"/>
      <w:bookmarkEnd w:id="1265"/>
      <w:bookmarkEnd w:id="1266"/>
      <w:bookmarkEnd w:id="1277"/>
      <w:bookmarkEnd w:id="1267"/>
    </w:p>
    <w:p w14:paraId="28E04303" w14:textId="77777777" w:rsidR="00B90AA7" w:rsidRPr="00B90AA7" w:rsidRDefault="00B90AA7" w:rsidP="00B90AA7"/>
    <w:p w14:paraId="60A06039" w14:textId="77777777" w:rsidR="00B90AA7" w:rsidRPr="00DF5870" w:rsidRDefault="00B90AA7" w:rsidP="00B90AA7">
      <w:pPr>
        <w:pStyle w:val="Rozdzia4"/>
      </w:pPr>
      <w:bookmarkStart w:id="1278" w:name="_Toc319067529"/>
      <w:bookmarkStart w:id="1279" w:name="_Toc399759145"/>
      <w:bookmarkStart w:id="1280" w:name="_Toc471900351"/>
      <w:bookmarkStart w:id="1281" w:name="_Toc193441454"/>
      <w:bookmarkStart w:id="1282" w:name="_Toc203721201"/>
      <w:bookmarkStart w:id="1283" w:name="_Toc209606304"/>
      <w:r w:rsidRPr="00DF5870">
        <w:t xml:space="preserve">9.9.4.1. Faza </w:t>
      </w:r>
      <w:bookmarkEnd w:id="1278"/>
      <w:bookmarkEnd w:id="1279"/>
      <w:bookmarkEnd w:id="1280"/>
      <w:r w:rsidRPr="00DF5870">
        <w:t>realizacji</w:t>
      </w:r>
      <w:bookmarkEnd w:id="1281"/>
      <w:bookmarkEnd w:id="1282"/>
      <w:bookmarkEnd w:id="1283"/>
    </w:p>
    <w:p w14:paraId="039866B8" w14:textId="77777777" w:rsidR="00B90AA7" w:rsidRPr="00DF5870" w:rsidRDefault="00B90AA7" w:rsidP="00B90AA7">
      <w:pPr>
        <w:autoSpaceDE w:val="0"/>
        <w:autoSpaceDN w:val="0"/>
        <w:adjustRightInd w:val="0"/>
        <w:jc w:val="both"/>
        <w:rPr>
          <w:rFonts w:ascii="Garamond" w:hAnsi="Garamond" w:cs="Garamond"/>
        </w:rPr>
      </w:pPr>
    </w:p>
    <w:p w14:paraId="08A94590" w14:textId="77777777" w:rsidR="00B90AA7" w:rsidRPr="00DF5870" w:rsidRDefault="00B90AA7" w:rsidP="00B90AA7">
      <w:pPr>
        <w:autoSpaceDE w:val="0"/>
        <w:autoSpaceDN w:val="0"/>
        <w:adjustRightInd w:val="0"/>
        <w:jc w:val="both"/>
        <w:rPr>
          <w:rFonts w:ascii="Garamond" w:hAnsi="Garamond" w:cs="Garamond"/>
        </w:rPr>
      </w:pPr>
      <w:r w:rsidRPr="00DF5870">
        <w:rPr>
          <w:rFonts w:ascii="Garamond" w:hAnsi="Garamond" w:cs="Garamond"/>
        </w:rPr>
        <w:t>W trakcie fazy realizacji odpady powstawać będą na terenie placu budowy oraz na jego zapleczu.</w:t>
      </w:r>
    </w:p>
    <w:p w14:paraId="60DE58F0" w14:textId="77777777" w:rsidR="00B90AA7" w:rsidRPr="00DF5870" w:rsidRDefault="00B90AA7" w:rsidP="00B90AA7">
      <w:pPr>
        <w:autoSpaceDE w:val="0"/>
        <w:autoSpaceDN w:val="0"/>
        <w:adjustRightInd w:val="0"/>
        <w:jc w:val="both"/>
        <w:rPr>
          <w:rFonts w:ascii="Garamond" w:hAnsi="Garamond" w:cs="Garamond"/>
        </w:rPr>
      </w:pPr>
    </w:p>
    <w:p w14:paraId="4D06CECC" w14:textId="77777777" w:rsidR="00B90AA7" w:rsidRPr="00DF5870" w:rsidRDefault="00B90AA7" w:rsidP="00B90AA7">
      <w:pPr>
        <w:pStyle w:val="Rozdzia4"/>
      </w:pPr>
      <w:bookmarkStart w:id="1284" w:name="_Toc319067530"/>
      <w:bookmarkStart w:id="1285" w:name="_Toc399759146"/>
      <w:bookmarkStart w:id="1286" w:name="_Toc471900352"/>
      <w:bookmarkStart w:id="1287" w:name="_Toc193441455"/>
      <w:bookmarkStart w:id="1288" w:name="_Toc203721202"/>
      <w:bookmarkStart w:id="1289" w:name="_Toc209606305"/>
      <w:r w:rsidRPr="00DF5870">
        <w:t>9.9.4.2. Faza eksploatacji</w:t>
      </w:r>
      <w:bookmarkEnd w:id="1284"/>
      <w:bookmarkEnd w:id="1285"/>
      <w:bookmarkEnd w:id="1286"/>
      <w:bookmarkEnd w:id="1287"/>
      <w:bookmarkEnd w:id="1288"/>
      <w:bookmarkEnd w:id="1289"/>
    </w:p>
    <w:p w14:paraId="19383942" w14:textId="77777777" w:rsidR="00B90AA7" w:rsidRPr="00DF5870" w:rsidRDefault="00B90AA7" w:rsidP="00B90AA7">
      <w:pPr>
        <w:pStyle w:val="Nagwek4"/>
        <w:rPr>
          <w:b w:val="0"/>
          <w:sz w:val="24"/>
          <w:szCs w:val="24"/>
        </w:rPr>
      </w:pPr>
    </w:p>
    <w:p w14:paraId="2715C05A" w14:textId="3E779B03" w:rsidR="00B90AA7" w:rsidRDefault="00B90AA7" w:rsidP="00B90AA7">
      <w:pPr>
        <w:autoSpaceDE w:val="0"/>
        <w:autoSpaceDN w:val="0"/>
        <w:adjustRightInd w:val="0"/>
        <w:jc w:val="both"/>
        <w:rPr>
          <w:rFonts w:ascii="Garamond" w:hAnsi="Garamond" w:cs="Garamond"/>
        </w:rPr>
      </w:pPr>
      <w:bookmarkStart w:id="1290" w:name="_Toc319067531"/>
      <w:bookmarkStart w:id="1291" w:name="_Toc399759147"/>
      <w:bookmarkStart w:id="1292" w:name="_Toc471900353"/>
      <w:r w:rsidRPr="00DF5870">
        <w:rPr>
          <w:rFonts w:ascii="Garamond" w:hAnsi="Garamond" w:cs="Garamond"/>
        </w:rPr>
        <w:t>W trakcie fazy eksploatacji odpady powstawać będą na terenie przedmiotowej działki.</w:t>
      </w:r>
    </w:p>
    <w:p w14:paraId="146F450E" w14:textId="77777777" w:rsidR="00B90AA7" w:rsidRPr="00B90AA7" w:rsidRDefault="00B90AA7" w:rsidP="00B90AA7">
      <w:pPr>
        <w:autoSpaceDE w:val="0"/>
        <w:autoSpaceDN w:val="0"/>
        <w:adjustRightInd w:val="0"/>
        <w:jc w:val="both"/>
        <w:rPr>
          <w:rFonts w:ascii="Garamond" w:hAnsi="Garamond" w:cs="Garamond"/>
        </w:rPr>
      </w:pPr>
    </w:p>
    <w:p w14:paraId="088105D4" w14:textId="77777777" w:rsidR="00B90AA7" w:rsidRPr="00DF5870" w:rsidRDefault="00B90AA7" w:rsidP="00B90AA7">
      <w:pPr>
        <w:pStyle w:val="Rozdzia4"/>
      </w:pPr>
      <w:bookmarkStart w:id="1293" w:name="_Toc193441456"/>
      <w:bookmarkStart w:id="1294" w:name="_Toc203721203"/>
      <w:bookmarkStart w:id="1295" w:name="_Toc209606306"/>
      <w:r w:rsidRPr="00DF5870">
        <w:t>9.9.4.3. Faza likwidacji</w:t>
      </w:r>
      <w:bookmarkEnd w:id="1290"/>
      <w:bookmarkEnd w:id="1291"/>
      <w:bookmarkEnd w:id="1292"/>
      <w:bookmarkEnd w:id="1293"/>
      <w:bookmarkEnd w:id="1294"/>
      <w:bookmarkEnd w:id="1295"/>
    </w:p>
    <w:p w14:paraId="58C95448" w14:textId="77777777" w:rsidR="00B90AA7" w:rsidRPr="00DF5870" w:rsidRDefault="00B90AA7" w:rsidP="00B90AA7">
      <w:pPr>
        <w:autoSpaceDE w:val="0"/>
        <w:autoSpaceDN w:val="0"/>
        <w:adjustRightInd w:val="0"/>
        <w:jc w:val="both"/>
        <w:rPr>
          <w:rFonts w:ascii="Garamond" w:hAnsi="Garamond" w:cs="Garamond"/>
        </w:rPr>
      </w:pPr>
    </w:p>
    <w:p w14:paraId="3EB325D3" w14:textId="77777777" w:rsidR="00B90AA7" w:rsidRPr="00DF5870" w:rsidRDefault="00B90AA7" w:rsidP="00B90AA7">
      <w:pPr>
        <w:autoSpaceDE w:val="0"/>
        <w:autoSpaceDN w:val="0"/>
        <w:adjustRightInd w:val="0"/>
        <w:jc w:val="both"/>
        <w:rPr>
          <w:rFonts w:ascii="Garamond" w:hAnsi="Garamond" w:cs="Garamond"/>
        </w:rPr>
      </w:pPr>
      <w:r w:rsidRPr="00DF5870">
        <w:rPr>
          <w:rFonts w:ascii="Garamond" w:hAnsi="Garamond" w:cs="Garamond"/>
        </w:rPr>
        <w:t xml:space="preserve">W trakcie ewentualnej fazy likwidacji odpady powstawać będą na terenie placu rozbiórki </w:t>
      </w:r>
      <w:r w:rsidRPr="00DF5870">
        <w:rPr>
          <w:rFonts w:ascii="Garamond" w:hAnsi="Garamond" w:cs="Garamond"/>
        </w:rPr>
        <w:br/>
        <w:t>oraz na jego zapleczu.</w:t>
      </w:r>
    </w:p>
    <w:p w14:paraId="6F989CA0" w14:textId="77777777" w:rsidR="00B90AA7" w:rsidRPr="00B90AA7" w:rsidRDefault="00B90AA7" w:rsidP="00B90AA7">
      <w:pPr>
        <w:autoSpaceDE w:val="0"/>
        <w:autoSpaceDN w:val="0"/>
        <w:adjustRightInd w:val="0"/>
        <w:jc w:val="both"/>
        <w:rPr>
          <w:rFonts w:ascii="Garamond" w:hAnsi="Garamond" w:cs="Garamond"/>
          <w:highlight w:val="yellow"/>
        </w:rPr>
      </w:pPr>
    </w:p>
    <w:p w14:paraId="6D0C2B2E" w14:textId="77777777" w:rsidR="00B90AA7" w:rsidRPr="00DF5870" w:rsidRDefault="00B90AA7" w:rsidP="00B90AA7">
      <w:pPr>
        <w:pStyle w:val="Nagwek3"/>
      </w:pPr>
      <w:bookmarkStart w:id="1296" w:name="_Toc193441457"/>
      <w:bookmarkStart w:id="1297" w:name="_Toc203721204"/>
      <w:bookmarkStart w:id="1298" w:name="_Toc209606307"/>
      <w:bookmarkStart w:id="1299" w:name="_Toc319067535"/>
      <w:bookmarkStart w:id="1300" w:name="_Toc399759151"/>
      <w:bookmarkStart w:id="1301" w:name="_Toc471900357"/>
      <w:bookmarkStart w:id="1302" w:name="_Toc142307451"/>
      <w:bookmarkStart w:id="1303" w:name="_Toc143571862"/>
      <w:bookmarkStart w:id="1304" w:name="_Toc143572107"/>
      <w:bookmarkStart w:id="1305" w:name="_Toc143604862"/>
      <w:bookmarkStart w:id="1306" w:name="_Toc261341810"/>
      <w:bookmarkStart w:id="1307" w:name="_Toc293926222"/>
      <w:bookmarkEnd w:id="1268"/>
      <w:bookmarkEnd w:id="1269"/>
      <w:bookmarkEnd w:id="1270"/>
      <w:bookmarkEnd w:id="1271"/>
      <w:bookmarkEnd w:id="1272"/>
      <w:bookmarkEnd w:id="1273"/>
      <w:bookmarkEnd w:id="1274"/>
      <w:bookmarkEnd w:id="1275"/>
      <w:bookmarkEnd w:id="1276"/>
      <w:r w:rsidRPr="00DF5870">
        <w:t xml:space="preserve">9.9.5. </w:t>
      </w:r>
      <w:bookmarkStart w:id="1308" w:name="_Toc142307447"/>
      <w:bookmarkStart w:id="1309" w:name="_Toc143571858"/>
      <w:bookmarkStart w:id="1310" w:name="_Toc143572103"/>
      <w:bookmarkStart w:id="1311" w:name="_Toc143604858"/>
      <w:bookmarkStart w:id="1312" w:name="_Toc261341809"/>
      <w:bookmarkStart w:id="1313" w:name="_Toc293926221"/>
      <w:r w:rsidRPr="00DF5870">
        <w:t>Sposoby postępowania z poszczególnymi rodzajami odpadów</w:t>
      </w:r>
      <w:bookmarkEnd w:id="1296"/>
      <w:bookmarkEnd w:id="1297"/>
      <w:bookmarkEnd w:id="1308"/>
      <w:bookmarkEnd w:id="1309"/>
      <w:bookmarkEnd w:id="1310"/>
      <w:bookmarkEnd w:id="1311"/>
      <w:bookmarkEnd w:id="1312"/>
      <w:bookmarkEnd w:id="1313"/>
      <w:bookmarkEnd w:id="1298"/>
    </w:p>
    <w:p w14:paraId="06E18411" w14:textId="77777777" w:rsidR="00B90AA7" w:rsidRPr="00DF5870" w:rsidRDefault="00B90AA7" w:rsidP="00B90AA7">
      <w:pPr>
        <w:rPr>
          <w:rFonts w:ascii="Garamond" w:hAnsi="Garamond"/>
        </w:rPr>
      </w:pPr>
    </w:p>
    <w:p w14:paraId="14943980" w14:textId="77777777" w:rsidR="00B90AA7" w:rsidRPr="00DF5870" w:rsidRDefault="00B90AA7" w:rsidP="00B90AA7">
      <w:pPr>
        <w:jc w:val="both"/>
        <w:rPr>
          <w:rFonts w:ascii="Garamond" w:hAnsi="Garamond" w:cs="Garamond"/>
        </w:rPr>
      </w:pPr>
      <w:bookmarkStart w:id="1314" w:name="_Toc319067533"/>
      <w:bookmarkStart w:id="1315" w:name="_Toc308071247"/>
      <w:bookmarkStart w:id="1316" w:name="_Toc308069182"/>
      <w:bookmarkStart w:id="1317" w:name="_Toc399759149"/>
      <w:bookmarkStart w:id="1318" w:name="_Toc464106851"/>
      <w:bookmarkStart w:id="1319" w:name="_Toc471363454"/>
      <w:bookmarkStart w:id="1320" w:name="_Toc471799506"/>
      <w:bookmarkStart w:id="1321" w:name="_Toc471900355"/>
      <w:r w:rsidRPr="00DF5870">
        <w:rPr>
          <w:rFonts w:ascii="Garamond" w:hAnsi="Garamond" w:cs="Garamond"/>
        </w:rPr>
        <w:t>Sposób postępowania z poszczególnymi rodzajami odpadów w fazie realizacji, eksploatacji oraz likwidacji, zamieszczony został w tabeli poniżej.</w:t>
      </w:r>
    </w:p>
    <w:p w14:paraId="156E9541" w14:textId="77777777" w:rsidR="00B90AA7" w:rsidRPr="00141EB5" w:rsidRDefault="00B90AA7" w:rsidP="00B90AA7">
      <w:pPr>
        <w:rPr>
          <w:rFonts w:ascii="Garamond" w:hAnsi="Garamond"/>
          <w:b/>
          <w:sz w:val="20"/>
          <w:szCs w:val="20"/>
          <w:highlight w:val="yellow"/>
        </w:rPr>
      </w:pPr>
    </w:p>
    <w:p w14:paraId="3E2C7460" w14:textId="77777777" w:rsidR="00766317" w:rsidRDefault="00766317">
      <w:pPr>
        <w:rPr>
          <w:rFonts w:ascii="Garamond" w:hAnsi="Garamond"/>
          <w:b/>
          <w:sz w:val="20"/>
          <w:szCs w:val="20"/>
          <w:highlight w:val="yellow"/>
        </w:rPr>
      </w:pPr>
      <w:bookmarkStart w:id="1322" w:name="_Hlk192236468"/>
      <w:r>
        <w:rPr>
          <w:rFonts w:ascii="Garamond" w:hAnsi="Garamond"/>
          <w:b/>
          <w:sz w:val="20"/>
          <w:szCs w:val="20"/>
          <w:highlight w:val="yellow"/>
        </w:rPr>
        <w:br w:type="page"/>
      </w:r>
    </w:p>
    <w:p w14:paraId="4E60A977" w14:textId="3FB3D969" w:rsidR="00B90AA7" w:rsidRPr="00DF5870" w:rsidRDefault="00B90AA7" w:rsidP="00B90AA7">
      <w:pPr>
        <w:rPr>
          <w:rFonts w:ascii="Garamond" w:hAnsi="Garamond"/>
          <w:b/>
          <w:sz w:val="20"/>
          <w:szCs w:val="20"/>
        </w:rPr>
      </w:pPr>
      <w:bookmarkStart w:id="1323" w:name="_Hlk209604249"/>
      <w:r w:rsidRPr="005B18F1">
        <w:rPr>
          <w:rFonts w:ascii="Garamond" w:hAnsi="Garamond"/>
          <w:b/>
          <w:sz w:val="20"/>
          <w:szCs w:val="20"/>
        </w:rPr>
        <w:lastRenderedPageBreak/>
        <w:t>Tabela 3</w:t>
      </w:r>
      <w:r w:rsidR="005B18F1" w:rsidRPr="005B18F1">
        <w:rPr>
          <w:rFonts w:ascii="Garamond" w:hAnsi="Garamond"/>
          <w:b/>
          <w:sz w:val="20"/>
          <w:szCs w:val="20"/>
        </w:rPr>
        <w:t>1</w:t>
      </w:r>
      <w:r w:rsidRPr="005B18F1">
        <w:rPr>
          <w:rFonts w:ascii="Garamond" w:hAnsi="Garamond"/>
          <w:b/>
          <w:sz w:val="20"/>
          <w:szCs w:val="20"/>
        </w:rPr>
        <w:t xml:space="preserve">. </w:t>
      </w:r>
      <w:bookmarkStart w:id="1324" w:name="_Hlk209519808"/>
      <w:r w:rsidRPr="005B18F1">
        <w:rPr>
          <w:rFonts w:ascii="Garamond" w:hAnsi="Garamond"/>
          <w:sz w:val="20"/>
          <w:szCs w:val="20"/>
        </w:rPr>
        <w:t>Sposób</w:t>
      </w:r>
      <w:r w:rsidRPr="00DF5870">
        <w:rPr>
          <w:rFonts w:ascii="Garamond" w:hAnsi="Garamond"/>
          <w:sz w:val="20"/>
          <w:szCs w:val="20"/>
        </w:rPr>
        <w:t xml:space="preserve"> postępowania z odpadami</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06"/>
        <w:gridCol w:w="1922"/>
        <w:gridCol w:w="1888"/>
        <w:gridCol w:w="4343"/>
      </w:tblGrid>
      <w:tr w:rsidR="00B90AA7" w:rsidRPr="00DF5870" w14:paraId="25960D00" w14:textId="77777777" w:rsidTr="009C1FB9">
        <w:trPr>
          <w:tblHeader/>
          <w:jc w:val="center"/>
        </w:trPr>
        <w:tc>
          <w:tcPr>
            <w:tcW w:w="292" w:type="pct"/>
            <w:shd w:val="clear" w:color="auto" w:fill="D9D9D9"/>
            <w:vAlign w:val="center"/>
          </w:tcPr>
          <w:bookmarkEnd w:id="1322"/>
          <w:bookmarkEnd w:id="1323"/>
          <w:p w14:paraId="6D5225AD" w14:textId="77777777" w:rsidR="00B90AA7" w:rsidRPr="00DF5870" w:rsidRDefault="00B90AA7" w:rsidP="009C1FB9">
            <w:pPr>
              <w:pStyle w:val="Tekstpodstawowywcity"/>
              <w:spacing w:after="0"/>
              <w:ind w:left="0"/>
              <w:jc w:val="center"/>
              <w:rPr>
                <w:rFonts w:ascii="Garamond" w:hAnsi="Garamond" w:cs="Garamond"/>
                <w:b/>
                <w:bCs/>
                <w:sz w:val="20"/>
                <w:szCs w:val="20"/>
              </w:rPr>
            </w:pPr>
            <w:r w:rsidRPr="00DF5870">
              <w:rPr>
                <w:rFonts w:ascii="Garamond" w:hAnsi="Garamond" w:cs="Garamond"/>
                <w:b/>
                <w:bCs/>
                <w:sz w:val="20"/>
                <w:szCs w:val="20"/>
              </w:rPr>
              <w:t>Lp.</w:t>
            </w:r>
          </w:p>
        </w:tc>
        <w:tc>
          <w:tcPr>
            <w:tcW w:w="1110" w:type="pct"/>
            <w:shd w:val="clear" w:color="auto" w:fill="D9D9D9"/>
            <w:vAlign w:val="center"/>
          </w:tcPr>
          <w:p w14:paraId="037C49D3" w14:textId="77777777" w:rsidR="00B90AA7" w:rsidRPr="00DF5870" w:rsidRDefault="00B90AA7" w:rsidP="009C1FB9">
            <w:pPr>
              <w:pStyle w:val="Tekstpodstawowywcity"/>
              <w:spacing w:after="0"/>
              <w:ind w:left="0"/>
              <w:jc w:val="center"/>
              <w:rPr>
                <w:rFonts w:ascii="Garamond" w:hAnsi="Garamond" w:cs="Garamond"/>
                <w:b/>
                <w:bCs/>
                <w:sz w:val="20"/>
                <w:szCs w:val="20"/>
              </w:rPr>
            </w:pPr>
            <w:r w:rsidRPr="00DF5870">
              <w:rPr>
                <w:rFonts w:ascii="Garamond" w:hAnsi="Garamond" w:cs="Garamond"/>
                <w:b/>
                <w:bCs/>
                <w:sz w:val="20"/>
                <w:szCs w:val="20"/>
              </w:rPr>
              <w:t>Rodzaj odpadu</w:t>
            </w:r>
          </w:p>
        </w:tc>
        <w:tc>
          <w:tcPr>
            <w:tcW w:w="1090" w:type="pct"/>
            <w:shd w:val="clear" w:color="auto" w:fill="D9D9D9"/>
            <w:vAlign w:val="center"/>
          </w:tcPr>
          <w:p w14:paraId="5228CD63" w14:textId="77777777" w:rsidR="00B90AA7" w:rsidRPr="00DF5870" w:rsidRDefault="00B90AA7" w:rsidP="009C1FB9">
            <w:pPr>
              <w:pStyle w:val="Tekstpodstawowywcity"/>
              <w:spacing w:after="0"/>
              <w:ind w:left="0"/>
              <w:jc w:val="center"/>
              <w:rPr>
                <w:rFonts w:ascii="Garamond" w:hAnsi="Garamond" w:cs="Garamond"/>
                <w:b/>
                <w:bCs/>
                <w:sz w:val="20"/>
                <w:szCs w:val="20"/>
              </w:rPr>
            </w:pPr>
            <w:r w:rsidRPr="00DF5870">
              <w:rPr>
                <w:rFonts w:ascii="Garamond" w:hAnsi="Garamond" w:cs="Garamond"/>
                <w:b/>
                <w:bCs/>
                <w:sz w:val="20"/>
                <w:szCs w:val="20"/>
              </w:rPr>
              <w:t>Kod odpadu</w:t>
            </w:r>
          </w:p>
        </w:tc>
        <w:tc>
          <w:tcPr>
            <w:tcW w:w="2508" w:type="pct"/>
            <w:shd w:val="clear" w:color="auto" w:fill="D9D9D9"/>
            <w:vAlign w:val="center"/>
          </w:tcPr>
          <w:p w14:paraId="025C2F7A" w14:textId="77777777" w:rsidR="00B90AA7" w:rsidRPr="00DF5870" w:rsidRDefault="00B90AA7" w:rsidP="009C1FB9">
            <w:pPr>
              <w:pStyle w:val="Tekstpodstawowywcity"/>
              <w:spacing w:after="0"/>
              <w:ind w:left="0"/>
              <w:jc w:val="center"/>
              <w:rPr>
                <w:rFonts w:ascii="Garamond" w:hAnsi="Garamond" w:cs="Garamond"/>
                <w:b/>
                <w:bCs/>
                <w:sz w:val="20"/>
                <w:szCs w:val="20"/>
              </w:rPr>
            </w:pPr>
            <w:r w:rsidRPr="00DF5870">
              <w:rPr>
                <w:rFonts w:ascii="Garamond" w:hAnsi="Garamond" w:cs="Garamond"/>
                <w:b/>
                <w:bCs/>
                <w:sz w:val="20"/>
                <w:szCs w:val="20"/>
              </w:rPr>
              <w:t>Sposób zagospodarowania</w:t>
            </w:r>
          </w:p>
        </w:tc>
      </w:tr>
      <w:tr w:rsidR="00B90AA7" w:rsidRPr="00DF5870" w14:paraId="512CF0AC" w14:textId="77777777" w:rsidTr="009C1FB9">
        <w:trPr>
          <w:jc w:val="center"/>
        </w:trPr>
        <w:tc>
          <w:tcPr>
            <w:tcW w:w="5000" w:type="pct"/>
            <w:gridSpan w:val="4"/>
            <w:shd w:val="clear" w:color="auto" w:fill="D9D9D9"/>
            <w:vAlign w:val="center"/>
          </w:tcPr>
          <w:p w14:paraId="087D7CE4" w14:textId="77777777" w:rsidR="00B90AA7" w:rsidRPr="00DF5870" w:rsidRDefault="00B90AA7" w:rsidP="009C1FB9">
            <w:pPr>
              <w:pStyle w:val="Tekstpodstawowywcity"/>
              <w:spacing w:after="0"/>
              <w:ind w:left="0"/>
              <w:jc w:val="center"/>
              <w:rPr>
                <w:rFonts w:ascii="Garamond" w:hAnsi="Garamond" w:cs="Garamond"/>
                <w:b/>
                <w:bCs/>
                <w:sz w:val="20"/>
                <w:szCs w:val="20"/>
              </w:rPr>
            </w:pPr>
            <w:r w:rsidRPr="00DF5870">
              <w:rPr>
                <w:rFonts w:ascii="Garamond" w:hAnsi="Garamond" w:cs="Garamond"/>
                <w:b/>
                <w:bCs/>
                <w:sz w:val="20"/>
                <w:szCs w:val="20"/>
              </w:rPr>
              <w:t>FAZA REALIZACJI</w:t>
            </w:r>
          </w:p>
        </w:tc>
      </w:tr>
      <w:tr w:rsidR="00B90AA7" w:rsidRPr="00DF5870" w14:paraId="2EA742D3" w14:textId="77777777" w:rsidTr="009C1FB9">
        <w:trPr>
          <w:jc w:val="center"/>
        </w:trPr>
        <w:tc>
          <w:tcPr>
            <w:tcW w:w="5000" w:type="pct"/>
            <w:gridSpan w:val="4"/>
            <w:shd w:val="clear" w:color="auto" w:fill="D9D9D9"/>
            <w:vAlign w:val="center"/>
          </w:tcPr>
          <w:p w14:paraId="4419D904" w14:textId="77777777" w:rsidR="00B90AA7" w:rsidRPr="00DF5870" w:rsidRDefault="00B90AA7" w:rsidP="009C1FB9">
            <w:pPr>
              <w:pStyle w:val="Tekstpodstawowywcity"/>
              <w:spacing w:after="0"/>
              <w:ind w:left="0"/>
              <w:jc w:val="center"/>
              <w:rPr>
                <w:rFonts w:ascii="Garamond" w:hAnsi="Garamond" w:cs="Garamond"/>
                <w:b/>
                <w:bCs/>
                <w:sz w:val="20"/>
                <w:szCs w:val="20"/>
              </w:rPr>
            </w:pPr>
            <w:r w:rsidRPr="00DF5870">
              <w:rPr>
                <w:rFonts w:ascii="Garamond" w:hAnsi="Garamond" w:cs="Garamond"/>
                <w:b/>
                <w:bCs/>
                <w:sz w:val="20"/>
                <w:szCs w:val="20"/>
              </w:rPr>
              <w:t>Odpady niebezpieczne</w:t>
            </w:r>
          </w:p>
        </w:tc>
      </w:tr>
      <w:tr w:rsidR="00B90AA7" w:rsidRPr="00DF5870" w14:paraId="7024C223" w14:textId="77777777" w:rsidTr="009C1FB9">
        <w:trPr>
          <w:jc w:val="center"/>
        </w:trPr>
        <w:tc>
          <w:tcPr>
            <w:tcW w:w="292" w:type="pct"/>
            <w:vAlign w:val="center"/>
          </w:tcPr>
          <w:p w14:paraId="61BB605B" w14:textId="77777777" w:rsidR="00B90AA7" w:rsidRPr="00DF5870" w:rsidRDefault="00B90AA7" w:rsidP="009C1FB9">
            <w:pPr>
              <w:jc w:val="center"/>
              <w:rPr>
                <w:rFonts w:ascii="Garamond" w:hAnsi="Garamond" w:cs="Garamond"/>
                <w:sz w:val="20"/>
                <w:szCs w:val="20"/>
              </w:rPr>
            </w:pPr>
            <w:r w:rsidRPr="00DF5870">
              <w:rPr>
                <w:rFonts w:ascii="Garamond" w:hAnsi="Garamond" w:cs="Garamond"/>
                <w:sz w:val="20"/>
                <w:szCs w:val="20"/>
              </w:rPr>
              <w:t>1</w:t>
            </w:r>
          </w:p>
        </w:tc>
        <w:tc>
          <w:tcPr>
            <w:tcW w:w="1110" w:type="pct"/>
            <w:vAlign w:val="center"/>
          </w:tcPr>
          <w:p w14:paraId="6C6C7CBD" w14:textId="77777777" w:rsidR="00B90AA7" w:rsidRPr="00DF5870" w:rsidRDefault="00B90AA7" w:rsidP="009C1FB9">
            <w:pPr>
              <w:jc w:val="center"/>
              <w:rPr>
                <w:rFonts w:ascii="Garamond" w:hAnsi="Garamond" w:cs="Garamond"/>
                <w:sz w:val="20"/>
                <w:szCs w:val="20"/>
              </w:rPr>
            </w:pPr>
            <w:r w:rsidRPr="00DF5870">
              <w:rPr>
                <w:rFonts w:ascii="Garamond" w:hAnsi="Garamond" w:cs="Garamond"/>
                <w:sz w:val="20"/>
                <w:szCs w:val="20"/>
              </w:rPr>
              <w:t>Opakowania zawierające pozostałości substancji niebezpiecznych lub nimi zanieczyszczone</w:t>
            </w:r>
          </w:p>
        </w:tc>
        <w:tc>
          <w:tcPr>
            <w:tcW w:w="1090" w:type="pct"/>
            <w:vAlign w:val="center"/>
          </w:tcPr>
          <w:p w14:paraId="18FA5E44" w14:textId="77777777" w:rsidR="00B90AA7" w:rsidRPr="00DF5870" w:rsidRDefault="00B90AA7" w:rsidP="009C1FB9">
            <w:pPr>
              <w:jc w:val="center"/>
              <w:rPr>
                <w:rFonts w:ascii="Garamond" w:hAnsi="Garamond" w:cs="Garamond"/>
                <w:sz w:val="20"/>
                <w:szCs w:val="20"/>
              </w:rPr>
            </w:pPr>
            <w:r w:rsidRPr="00DF5870">
              <w:rPr>
                <w:rFonts w:ascii="Garamond" w:hAnsi="Garamond" w:cs="Garamond"/>
                <w:sz w:val="20"/>
                <w:szCs w:val="20"/>
              </w:rPr>
              <w:t>15 01 10*</w:t>
            </w:r>
          </w:p>
        </w:tc>
        <w:tc>
          <w:tcPr>
            <w:tcW w:w="2508" w:type="pct"/>
            <w:vAlign w:val="center"/>
          </w:tcPr>
          <w:p w14:paraId="57FF1711" w14:textId="77777777" w:rsidR="00B90AA7" w:rsidRPr="00DF5870" w:rsidRDefault="00B90AA7" w:rsidP="009C1FB9">
            <w:pPr>
              <w:autoSpaceDE w:val="0"/>
              <w:autoSpaceDN w:val="0"/>
              <w:adjustRightInd w:val="0"/>
              <w:jc w:val="center"/>
              <w:rPr>
                <w:rFonts w:ascii="Garamond" w:hAnsi="Garamond" w:cs="Garamond"/>
                <w:sz w:val="20"/>
                <w:szCs w:val="20"/>
              </w:rPr>
            </w:pPr>
            <w:r w:rsidRPr="00DF5870">
              <w:rPr>
                <w:rFonts w:ascii="Garamond" w:hAnsi="Garamond" w:cs="Garamond"/>
                <w:sz w:val="20"/>
                <w:szCs w:val="20"/>
              </w:rPr>
              <w:t>Ilości powstawania odpadów można ograniczyć poprzez stosowanie opakowań wielokrotnego użytku. Opakowania zawierające pozostałości substancji niebezpiecznych magazynowane będą w szczelnym, opisanym pojemniku umieszczonym na placu budowy, na utwardzonej powierzchni. Czas magazynowania tego rodzaju odpadu będzie nie dłuższy niż 1 rok. Przekazywane będą firmie posiadającej odpowiednie uprawnienia. Odpad przeznaczony do unieszkodliwiania.</w:t>
            </w:r>
          </w:p>
        </w:tc>
      </w:tr>
      <w:tr w:rsidR="00B90AA7" w:rsidRPr="00DF5870" w14:paraId="2323D182" w14:textId="77777777" w:rsidTr="009C1FB9">
        <w:trPr>
          <w:jc w:val="center"/>
        </w:trPr>
        <w:tc>
          <w:tcPr>
            <w:tcW w:w="292" w:type="pct"/>
            <w:tcBorders>
              <w:bottom w:val="single" w:sz="4" w:space="0" w:color="auto"/>
            </w:tcBorders>
            <w:vAlign w:val="center"/>
          </w:tcPr>
          <w:p w14:paraId="4D38A62F" w14:textId="77777777" w:rsidR="00B90AA7" w:rsidRPr="00DF5870" w:rsidRDefault="00B90AA7" w:rsidP="009C1FB9">
            <w:pPr>
              <w:jc w:val="center"/>
              <w:rPr>
                <w:rFonts w:ascii="Garamond" w:hAnsi="Garamond" w:cs="Garamond"/>
                <w:sz w:val="20"/>
                <w:szCs w:val="20"/>
              </w:rPr>
            </w:pPr>
            <w:r w:rsidRPr="00DF5870">
              <w:rPr>
                <w:rFonts w:ascii="Garamond" w:hAnsi="Garamond" w:cs="Garamond"/>
                <w:sz w:val="20"/>
                <w:szCs w:val="20"/>
              </w:rPr>
              <w:t>2</w:t>
            </w:r>
          </w:p>
        </w:tc>
        <w:tc>
          <w:tcPr>
            <w:tcW w:w="1110" w:type="pct"/>
            <w:tcBorders>
              <w:bottom w:val="single" w:sz="4" w:space="0" w:color="auto"/>
            </w:tcBorders>
            <w:vAlign w:val="center"/>
          </w:tcPr>
          <w:p w14:paraId="114C4174" w14:textId="77777777" w:rsidR="00B90AA7" w:rsidRPr="00DF5870" w:rsidRDefault="00B90AA7" w:rsidP="009C1FB9">
            <w:pPr>
              <w:jc w:val="center"/>
              <w:rPr>
                <w:rFonts w:ascii="Garamond" w:hAnsi="Garamond" w:cs="Garamond"/>
                <w:sz w:val="20"/>
                <w:szCs w:val="20"/>
              </w:rPr>
            </w:pPr>
            <w:r w:rsidRPr="00DF5870">
              <w:rPr>
                <w:rFonts w:ascii="Garamond" w:hAnsi="Garamond" w:cs="Garamond"/>
                <w:sz w:val="20"/>
                <w:szCs w:val="20"/>
              </w:rPr>
              <w:t xml:space="preserve">Sorbenty, materiały filtracyjne (w tym filtry olejowe nieujęte w innych grupach), tkaniny do wycierania (np. szmaty, ścierki) i ubrania ochronne zanieczyszczone substancjami niebezpiecznymi </w:t>
            </w:r>
            <w:r w:rsidRPr="00DF5870">
              <w:rPr>
                <w:rFonts w:ascii="Garamond" w:hAnsi="Garamond" w:cs="Garamond"/>
                <w:sz w:val="20"/>
                <w:szCs w:val="20"/>
              </w:rPr>
              <w:br/>
              <w:t>(np. PCB)</w:t>
            </w:r>
          </w:p>
        </w:tc>
        <w:tc>
          <w:tcPr>
            <w:tcW w:w="1090" w:type="pct"/>
            <w:tcBorders>
              <w:bottom w:val="single" w:sz="4" w:space="0" w:color="auto"/>
            </w:tcBorders>
            <w:vAlign w:val="center"/>
          </w:tcPr>
          <w:p w14:paraId="3577B397" w14:textId="77777777" w:rsidR="00B90AA7" w:rsidRPr="00DF5870" w:rsidRDefault="00B90AA7" w:rsidP="009C1FB9">
            <w:pPr>
              <w:autoSpaceDE w:val="0"/>
              <w:autoSpaceDN w:val="0"/>
              <w:adjustRightInd w:val="0"/>
              <w:jc w:val="center"/>
              <w:rPr>
                <w:rFonts w:ascii="Garamond" w:hAnsi="Garamond" w:cs="Garamond"/>
                <w:sz w:val="20"/>
                <w:szCs w:val="20"/>
              </w:rPr>
            </w:pPr>
            <w:r w:rsidRPr="00DF5870">
              <w:rPr>
                <w:rFonts w:ascii="Garamond" w:hAnsi="Garamond" w:cs="Garamond"/>
                <w:sz w:val="20"/>
                <w:szCs w:val="20"/>
              </w:rPr>
              <w:t>15 02 02*</w:t>
            </w:r>
          </w:p>
        </w:tc>
        <w:tc>
          <w:tcPr>
            <w:tcW w:w="2508" w:type="pct"/>
            <w:tcBorders>
              <w:bottom w:val="single" w:sz="4" w:space="0" w:color="auto"/>
            </w:tcBorders>
            <w:vAlign w:val="center"/>
          </w:tcPr>
          <w:p w14:paraId="4C318763" w14:textId="77777777" w:rsidR="00B90AA7" w:rsidRPr="00DF5870" w:rsidRDefault="00B90AA7" w:rsidP="009C1FB9">
            <w:pPr>
              <w:autoSpaceDE w:val="0"/>
              <w:autoSpaceDN w:val="0"/>
              <w:adjustRightInd w:val="0"/>
              <w:jc w:val="center"/>
              <w:rPr>
                <w:rFonts w:ascii="Garamond" w:hAnsi="Garamond" w:cs="Garamond"/>
                <w:sz w:val="20"/>
                <w:szCs w:val="20"/>
              </w:rPr>
            </w:pPr>
            <w:r w:rsidRPr="00DF5870">
              <w:rPr>
                <w:rFonts w:ascii="Garamond" w:hAnsi="Garamond" w:cs="Garamond"/>
                <w:sz w:val="20"/>
                <w:szCs w:val="20"/>
              </w:rPr>
              <w:t xml:space="preserve">Można ograniczyć ilość powstających odpadów stosując materiały lepszej jakości, bardziej trwałe i wielokrotnego użytku. Sorbenty i materiały filtracyjne, tkaniny do wycierania i ubrania magazynowane będą w szczelnym, opisanym pojemniku umieszczonym na placu budowy, na utwardzonej powierzchni. Czas magazynowania tego rodzaju odpadu będzie nie dłuższy niż 1 rok. Przekazywane będą firmie posiadającej odpowiednie uprawnienia. </w:t>
            </w:r>
            <w:r w:rsidRPr="00DF5870">
              <w:rPr>
                <w:rFonts w:ascii="Garamond" w:hAnsi="Garamond"/>
                <w:sz w:val="20"/>
                <w:szCs w:val="20"/>
              </w:rPr>
              <w:t>Odpad przeznaczony do odzysku.</w:t>
            </w:r>
          </w:p>
        </w:tc>
      </w:tr>
      <w:tr w:rsidR="00B90AA7" w:rsidRPr="00DF5870" w14:paraId="38D5A37D" w14:textId="77777777" w:rsidTr="009C1FB9">
        <w:trPr>
          <w:jc w:val="center"/>
        </w:trPr>
        <w:tc>
          <w:tcPr>
            <w:tcW w:w="5000" w:type="pct"/>
            <w:gridSpan w:val="4"/>
            <w:shd w:val="clear" w:color="auto" w:fill="D9D9D9"/>
            <w:vAlign w:val="center"/>
          </w:tcPr>
          <w:p w14:paraId="30293B53" w14:textId="77777777" w:rsidR="00B90AA7" w:rsidRPr="00DF5870" w:rsidRDefault="00B90AA7" w:rsidP="009C1FB9">
            <w:pPr>
              <w:autoSpaceDE w:val="0"/>
              <w:autoSpaceDN w:val="0"/>
              <w:adjustRightInd w:val="0"/>
              <w:jc w:val="center"/>
              <w:rPr>
                <w:rFonts w:ascii="Garamond" w:hAnsi="Garamond" w:cs="Garamond"/>
                <w:b/>
                <w:bCs/>
                <w:sz w:val="20"/>
                <w:szCs w:val="20"/>
              </w:rPr>
            </w:pPr>
            <w:r w:rsidRPr="00DF5870">
              <w:rPr>
                <w:rFonts w:ascii="Garamond" w:hAnsi="Garamond" w:cs="Garamond"/>
                <w:b/>
                <w:bCs/>
                <w:sz w:val="20"/>
                <w:szCs w:val="20"/>
              </w:rPr>
              <w:t>Odpady inne niż niebezpieczne</w:t>
            </w:r>
          </w:p>
        </w:tc>
      </w:tr>
      <w:tr w:rsidR="00B90AA7" w:rsidRPr="00DF5870" w14:paraId="5B9E91C9" w14:textId="77777777" w:rsidTr="009C1FB9">
        <w:trPr>
          <w:jc w:val="center"/>
        </w:trPr>
        <w:tc>
          <w:tcPr>
            <w:tcW w:w="292" w:type="pct"/>
            <w:vAlign w:val="center"/>
          </w:tcPr>
          <w:p w14:paraId="76EDBF0F" w14:textId="77777777" w:rsidR="00B90AA7" w:rsidRPr="00DF5870" w:rsidRDefault="00B90AA7" w:rsidP="009C1FB9">
            <w:pPr>
              <w:jc w:val="center"/>
              <w:rPr>
                <w:rFonts w:ascii="Garamond" w:hAnsi="Garamond" w:cs="Garamond"/>
                <w:sz w:val="20"/>
                <w:szCs w:val="20"/>
              </w:rPr>
            </w:pPr>
            <w:r w:rsidRPr="00DF5870">
              <w:rPr>
                <w:rFonts w:ascii="Garamond" w:hAnsi="Garamond" w:cs="Garamond"/>
                <w:sz w:val="20"/>
                <w:szCs w:val="20"/>
              </w:rPr>
              <w:t>1</w:t>
            </w:r>
          </w:p>
        </w:tc>
        <w:tc>
          <w:tcPr>
            <w:tcW w:w="1110" w:type="pct"/>
            <w:vAlign w:val="center"/>
          </w:tcPr>
          <w:p w14:paraId="19C79BB0" w14:textId="77777777" w:rsidR="00B90AA7" w:rsidRPr="00DF5870" w:rsidRDefault="00B90AA7" w:rsidP="009C1FB9">
            <w:pPr>
              <w:pStyle w:val="Tekstpodstawowywcity"/>
              <w:spacing w:after="0"/>
              <w:ind w:left="0"/>
              <w:jc w:val="center"/>
              <w:rPr>
                <w:rFonts w:ascii="Garamond" w:hAnsi="Garamond" w:cs="Garamond"/>
                <w:sz w:val="20"/>
                <w:szCs w:val="20"/>
              </w:rPr>
            </w:pPr>
            <w:r w:rsidRPr="00DF5870">
              <w:rPr>
                <w:rFonts w:ascii="Garamond" w:hAnsi="Garamond" w:cs="Garamond"/>
                <w:sz w:val="20"/>
                <w:szCs w:val="20"/>
              </w:rPr>
              <w:t xml:space="preserve">Zmieszane odpady </w:t>
            </w:r>
            <w:r w:rsidRPr="00DF5870">
              <w:rPr>
                <w:rFonts w:ascii="Garamond" w:hAnsi="Garamond" w:cs="Garamond"/>
                <w:sz w:val="20"/>
                <w:szCs w:val="20"/>
              </w:rPr>
              <w:br/>
              <w:t xml:space="preserve">z betonu, gruzu ceglanego, odpadowych materiałów ceramicznych i elementów wyposażenia inne niż wymienione </w:t>
            </w:r>
            <w:r w:rsidRPr="00DF5870">
              <w:rPr>
                <w:rFonts w:ascii="Garamond" w:hAnsi="Garamond" w:cs="Garamond"/>
                <w:sz w:val="20"/>
                <w:szCs w:val="20"/>
              </w:rPr>
              <w:br/>
              <w:t>w 17 01 06</w:t>
            </w:r>
          </w:p>
        </w:tc>
        <w:tc>
          <w:tcPr>
            <w:tcW w:w="1090" w:type="pct"/>
            <w:vAlign w:val="center"/>
          </w:tcPr>
          <w:p w14:paraId="19AC5E85" w14:textId="77777777" w:rsidR="00B90AA7" w:rsidRPr="00DF5870" w:rsidRDefault="00B90AA7" w:rsidP="009C1FB9">
            <w:pPr>
              <w:pStyle w:val="Tekstpodstawowywcity"/>
              <w:spacing w:after="0"/>
              <w:ind w:left="0"/>
              <w:jc w:val="center"/>
              <w:rPr>
                <w:rFonts w:ascii="Garamond" w:hAnsi="Garamond" w:cs="Garamond"/>
                <w:sz w:val="20"/>
                <w:szCs w:val="20"/>
              </w:rPr>
            </w:pPr>
            <w:r w:rsidRPr="00DF5870">
              <w:rPr>
                <w:rFonts w:ascii="Garamond" w:hAnsi="Garamond" w:cs="Garamond"/>
                <w:sz w:val="20"/>
                <w:szCs w:val="20"/>
              </w:rPr>
              <w:t>17 01 07</w:t>
            </w:r>
          </w:p>
        </w:tc>
        <w:tc>
          <w:tcPr>
            <w:tcW w:w="2508" w:type="pct"/>
            <w:vAlign w:val="center"/>
          </w:tcPr>
          <w:p w14:paraId="04B2D4E9" w14:textId="77777777" w:rsidR="00B90AA7" w:rsidRPr="00DF5870" w:rsidRDefault="00B90AA7" w:rsidP="009C1FB9">
            <w:pPr>
              <w:jc w:val="center"/>
              <w:rPr>
                <w:rFonts w:ascii="Garamond" w:hAnsi="Garamond" w:cs="Garamond"/>
                <w:sz w:val="20"/>
                <w:szCs w:val="20"/>
              </w:rPr>
            </w:pPr>
            <w:r w:rsidRPr="00DF5870">
              <w:rPr>
                <w:rFonts w:ascii="Garamond" w:hAnsi="Garamond" w:cs="Garamond"/>
                <w:sz w:val="20"/>
                <w:szCs w:val="20"/>
              </w:rPr>
              <w:t xml:space="preserve">Można ograniczyć ilość powstających odpadów stosując materiały lepszej jakości, bardziej trwałe. Odpady te do czasu odbioru przez upoważnione osoby magazynowane będą na placu budowy w specjalnie do tego celu przygotowanym kontenerze. Czas magazynowania tego rodzaju odpadu będzie nie dłuższy niż 1 rok. Odpady przekazywane będą firmie posiadającej odpowiednie uprawnienia. </w:t>
            </w:r>
            <w:r w:rsidRPr="00DF5870">
              <w:rPr>
                <w:rFonts w:ascii="Garamond" w:hAnsi="Garamond"/>
                <w:sz w:val="20"/>
                <w:szCs w:val="20"/>
              </w:rPr>
              <w:t>Odpad przeznaczony do odzysku</w:t>
            </w:r>
            <w:r w:rsidRPr="00DF5870">
              <w:rPr>
                <w:rFonts w:ascii="Garamond" w:hAnsi="Garamond" w:cs="Garamond"/>
                <w:sz w:val="20"/>
                <w:szCs w:val="20"/>
              </w:rPr>
              <w:t>.</w:t>
            </w:r>
          </w:p>
        </w:tc>
      </w:tr>
      <w:tr w:rsidR="00B90AA7" w:rsidRPr="00DF5870" w14:paraId="058A3FFF" w14:textId="77777777" w:rsidTr="009C1FB9">
        <w:trPr>
          <w:jc w:val="center"/>
        </w:trPr>
        <w:tc>
          <w:tcPr>
            <w:tcW w:w="292" w:type="pct"/>
            <w:vAlign w:val="center"/>
          </w:tcPr>
          <w:p w14:paraId="6D4BAD20" w14:textId="77777777" w:rsidR="00B90AA7" w:rsidRPr="00DF5870" w:rsidRDefault="00B90AA7" w:rsidP="009C1FB9">
            <w:pPr>
              <w:pStyle w:val="Tekstpodstawowywcity"/>
              <w:spacing w:after="0"/>
              <w:ind w:left="0"/>
              <w:jc w:val="center"/>
              <w:rPr>
                <w:rFonts w:ascii="Garamond" w:hAnsi="Garamond" w:cs="Garamond"/>
                <w:sz w:val="20"/>
                <w:szCs w:val="20"/>
              </w:rPr>
            </w:pPr>
            <w:r w:rsidRPr="00DF5870">
              <w:rPr>
                <w:rFonts w:ascii="Garamond" w:hAnsi="Garamond" w:cs="Garamond"/>
                <w:sz w:val="20"/>
                <w:szCs w:val="20"/>
              </w:rPr>
              <w:t>2</w:t>
            </w:r>
          </w:p>
        </w:tc>
        <w:tc>
          <w:tcPr>
            <w:tcW w:w="1110" w:type="pct"/>
            <w:vAlign w:val="center"/>
          </w:tcPr>
          <w:p w14:paraId="0B3D8E0D" w14:textId="77777777" w:rsidR="00B90AA7" w:rsidRPr="00DF5870" w:rsidRDefault="00B90AA7" w:rsidP="009C1FB9">
            <w:pPr>
              <w:jc w:val="center"/>
              <w:rPr>
                <w:rFonts w:ascii="Garamond" w:hAnsi="Garamond" w:cs="Garamond"/>
                <w:sz w:val="20"/>
                <w:szCs w:val="20"/>
              </w:rPr>
            </w:pPr>
            <w:r w:rsidRPr="00DF5870">
              <w:rPr>
                <w:rFonts w:ascii="Garamond" w:hAnsi="Garamond" w:cs="Garamond"/>
                <w:sz w:val="20"/>
                <w:szCs w:val="20"/>
              </w:rPr>
              <w:t>Żelazo i stal</w:t>
            </w:r>
          </w:p>
        </w:tc>
        <w:tc>
          <w:tcPr>
            <w:tcW w:w="1090" w:type="pct"/>
            <w:vAlign w:val="center"/>
          </w:tcPr>
          <w:p w14:paraId="537F5214" w14:textId="77777777" w:rsidR="00B90AA7" w:rsidRPr="00DF5870" w:rsidRDefault="00B90AA7" w:rsidP="009C1FB9">
            <w:pPr>
              <w:autoSpaceDE w:val="0"/>
              <w:autoSpaceDN w:val="0"/>
              <w:adjustRightInd w:val="0"/>
              <w:jc w:val="center"/>
              <w:rPr>
                <w:rFonts w:ascii="Garamond" w:hAnsi="Garamond" w:cs="Garamond"/>
                <w:sz w:val="20"/>
                <w:szCs w:val="20"/>
              </w:rPr>
            </w:pPr>
            <w:r w:rsidRPr="00DF5870">
              <w:rPr>
                <w:rFonts w:ascii="Garamond" w:hAnsi="Garamond" w:cs="Garamond"/>
                <w:sz w:val="20"/>
                <w:szCs w:val="20"/>
              </w:rPr>
              <w:t>17 04 05</w:t>
            </w:r>
          </w:p>
        </w:tc>
        <w:tc>
          <w:tcPr>
            <w:tcW w:w="2508" w:type="pct"/>
            <w:vAlign w:val="center"/>
          </w:tcPr>
          <w:p w14:paraId="567C9C6F" w14:textId="77777777" w:rsidR="00B90AA7" w:rsidRPr="00DF5870" w:rsidRDefault="00B90AA7" w:rsidP="009C1FB9">
            <w:pPr>
              <w:jc w:val="center"/>
              <w:rPr>
                <w:rFonts w:ascii="Garamond" w:hAnsi="Garamond" w:cs="Garamond"/>
                <w:sz w:val="20"/>
                <w:szCs w:val="20"/>
              </w:rPr>
            </w:pPr>
            <w:r w:rsidRPr="00DF5870">
              <w:rPr>
                <w:rFonts w:ascii="Garamond" w:hAnsi="Garamond" w:cs="Garamond"/>
                <w:sz w:val="20"/>
                <w:szCs w:val="20"/>
              </w:rPr>
              <w:t xml:space="preserve">Można ograniczyć ilość powstających odpadów stosując materiały lepszej jakości, bardziej trwałe. Żelazo i stal magazynowane będą na placu budowy w specjalnie do tego celu przygotowanym, szczelnym kontenerze. Czas magazynowania tego rodzaju odpadu będzie nie dłuższy niż 1 rok. Po uzbieraniu ekonomicznie uzasadnionej ilości przekazywane będą do punktu skupu surowców wtórnych. </w:t>
            </w:r>
            <w:r w:rsidRPr="00DF5870">
              <w:rPr>
                <w:rFonts w:ascii="Garamond" w:hAnsi="Garamond"/>
                <w:sz w:val="20"/>
                <w:szCs w:val="20"/>
              </w:rPr>
              <w:t>Odpad przeznaczony do odzysku.</w:t>
            </w:r>
          </w:p>
        </w:tc>
      </w:tr>
      <w:tr w:rsidR="00B90AA7" w:rsidRPr="00DF5870" w14:paraId="03BBF3CF" w14:textId="77777777" w:rsidTr="009C1FB9">
        <w:trPr>
          <w:jc w:val="center"/>
        </w:trPr>
        <w:tc>
          <w:tcPr>
            <w:tcW w:w="292" w:type="pct"/>
            <w:vAlign w:val="center"/>
          </w:tcPr>
          <w:p w14:paraId="23C5BBCE" w14:textId="77777777" w:rsidR="00B90AA7" w:rsidRPr="00DF5870" w:rsidRDefault="00B90AA7" w:rsidP="009C1FB9">
            <w:pPr>
              <w:pStyle w:val="Tekstpodstawowywcity"/>
              <w:spacing w:after="0"/>
              <w:ind w:left="0"/>
              <w:jc w:val="center"/>
              <w:rPr>
                <w:rFonts w:ascii="Garamond" w:hAnsi="Garamond" w:cs="Garamond"/>
                <w:sz w:val="20"/>
                <w:szCs w:val="20"/>
              </w:rPr>
            </w:pPr>
            <w:r w:rsidRPr="00DF5870">
              <w:rPr>
                <w:rFonts w:ascii="Garamond" w:hAnsi="Garamond" w:cs="Garamond"/>
                <w:sz w:val="20"/>
                <w:szCs w:val="20"/>
              </w:rPr>
              <w:t>3</w:t>
            </w:r>
          </w:p>
        </w:tc>
        <w:tc>
          <w:tcPr>
            <w:tcW w:w="1110" w:type="pct"/>
            <w:vAlign w:val="center"/>
          </w:tcPr>
          <w:p w14:paraId="73C2A114" w14:textId="77777777" w:rsidR="00B90AA7" w:rsidRPr="00DF5870" w:rsidRDefault="00B90AA7" w:rsidP="009C1FB9">
            <w:pPr>
              <w:jc w:val="center"/>
              <w:rPr>
                <w:rFonts w:ascii="Garamond" w:hAnsi="Garamond" w:cs="Garamond"/>
                <w:sz w:val="20"/>
                <w:szCs w:val="20"/>
              </w:rPr>
            </w:pPr>
            <w:r w:rsidRPr="00DF5870">
              <w:rPr>
                <w:rFonts w:ascii="Garamond" w:hAnsi="Garamond" w:cs="Garamond"/>
                <w:sz w:val="20"/>
                <w:szCs w:val="20"/>
              </w:rPr>
              <w:t xml:space="preserve">Zmieszane odpady </w:t>
            </w:r>
            <w:r w:rsidRPr="00DF5870">
              <w:rPr>
                <w:rFonts w:ascii="Garamond" w:hAnsi="Garamond" w:cs="Garamond"/>
                <w:sz w:val="20"/>
                <w:szCs w:val="20"/>
              </w:rPr>
              <w:br/>
              <w:t xml:space="preserve">z budowy, remontów </w:t>
            </w:r>
            <w:r w:rsidRPr="00DF5870">
              <w:rPr>
                <w:rFonts w:ascii="Garamond" w:hAnsi="Garamond" w:cs="Garamond"/>
                <w:sz w:val="20"/>
                <w:szCs w:val="20"/>
              </w:rPr>
              <w:br/>
              <w:t xml:space="preserve">i demontażu inne niż wymienione w </w:t>
            </w:r>
          </w:p>
          <w:p w14:paraId="0CAA74E7" w14:textId="77777777" w:rsidR="00B90AA7" w:rsidRPr="00DF5870" w:rsidRDefault="00B90AA7" w:rsidP="009C1FB9">
            <w:pPr>
              <w:jc w:val="center"/>
              <w:rPr>
                <w:rFonts w:ascii="Garamond" w:hAnsi="Garamond" w:cs="Garamond"/>
                <w:sz w:val="20"/>
                <w:szCs w:val="20"/>
              </w:rPr>
            </w:pPr>
            <w:r w:rsidRPr="00DF5870">
              <w:rPr>
                <w:rFonts w:ascii="Garamond" w:hAnsi="Garamond" w:cs="Garamond"/>
                <w:sz w:val="20"/>
                <w:szCs w:val="20"/>
              </w:rPr>
              <w:t xml:space="preserve">17 09 01, 17 09 02 </w:t>
            </w:r>
          </w:p>
          <w:p w14:paraId="0253867B" w14:textId="77777777" w:rsidR="00B90AA7" w:rsidRPr="00DF5870" w:rsidRDefault="00B90AA7" w:rsidP="009C1FB9">
            <w:pPr>
              <w:jc w:val="center"/>
              <w:rPr>
                <w:rFonts w:ascii="Garamond" w:hAnsi="Garamond" w:cs="Garamond"/>
                <w:sz w:val="20"/>
                <w:szCs w:val="20"/>
              </w:rPr>
            </w:pPr>
            <w:r w:rsidRPr="00DF5870">
              <w:rPr>
                <w:rFonts w:ascii="Garamond" w:hAnsi="Garamond" w:cs="Garamond"/>
                <w:sz w:val="20"/>
                <w:szCs w:val="20"/>
              </w:rPr>
              <w:t>i 17 09 03</w:t>
            </w:r>
          </w:p>
        </w:tc>
        <w:tc>
          <w:tcPr>
            <w:tcW w:w="1090" w:type="pct"/>
            <w:vAlign w:val="center"/>
          </w:tcPr>
          <w:p w14:paraId="595AD7E0" w14:textId="77777777" w:rsidR="00B90AA7" w:rsidRPr="00DF5870" w:rsidRDefault="00B90AA7" w:rsidP="009C1FB9">
            <w:pPr>
              <w:autoSpaceDE w:val="0"/>
              <w:autoSpaceDN w:val="0"/>
              <w:adjustRightInd w:val="0"/>
              <w:jc w:val="center"/>
              <w:rPr>
                <w:rFonts w:ascii="Garamond" w:hAnsi="Garamond" w:cs="Garamond"/>
                <w:sz w:val="20"/>
                <w:szCs w:val="20"/>
              </w:rPr>
            </w:pPr>
            <w:r w:rsidRPr="00DF5870">
              <w:rPr>
                <w:rFonts w:ascii="Garamond" w:hAnsi="Garamond" w:cs="Garamond"/>
                <w:sz w:val="20"/>
                <w:szCs w:val="20"/>
              </w:rPr>
              <w:t>17 09 04</w:t>
            </w:r>
          </w:p>
        </w:tc>
        <w:tc>
          <w:tcPr>
            <w:tcW w:w="2508" w:type="pct"/>
            <w:vAlign w:val="center"/>
          </w:tcPr>
          <w:p w14:paraId="0D189940" w14:textId="77777777" w:rsidR="00B90AA7" w:rsidRPr="00DF5870" w:rsidRDefault="00B90AA7" w:rsidP="009C1FB9">
            <w:pPr>
              <w:jc w:val="center"/>
              <w:rPr>
                <w:rFonts w:ascii="Garamond" w:hAnsi="Garamond" w:cs="Garamond"/>
                <w:sz w:val="20"/>
                <w:szCs w:val="20"/>
              </w:rPr>
            </w:pPr>
            <w:r w:rsidRPr="00DF5870">
              <w:rPr>
                <w:rFonts w:ascii="Garamond" w:hAnsi="Garamond" w:cs="Garamond"/>
                <w:sz w:val="20"/>
                <w:szCs w:val="20"/>
              </w:rPr>
              <w:t xml:space="preserve">Można ograniczyć powstawanie tego typu odpadów poprzez racjonalne wykonywanie remontów i wtórne wykorzystanie tego typu odpadów, po spełnieniu wymagań określonych w odpowiednich przepisach. Odpady te, do czasu odbioru przez upoważnione firmy, magazynowane będą na placu budowy, w specjalnie do tego celu przygotowanym kontenerze. Czas magazynowania tego rodzaju odpadu będzie nie dłuższy niż 1 rok. Odpady będą przekazywane firmom, posiadającym stosowne zezwolenie. </w:t>
            </w:r>
            <w:r w:rsidRPr="00DF5870">
              <w:rPr>
                <w:rFonts w:ascii="Garamond" w:hAnsi="Garamond"/>
                <w:sz w:val="20"/>
                <w:szCs w:val="20"/>
              </w:rPr>
              <w:t>Odpad przeznaczony do odzysku</w:t>
            </w:r>
            <w:r w:rsidRPr="00DF5870">
              <w:rPr>
                <w:rFonts w:ascii="Garamond" w:hAnsi="Garamond" w:cs="Garamond"/>
                <w:sz w:val="20"/>
                <w:szCs w:val="20"/>
              </w:rPr>
              <w:t>.</w:t>
            </w:r>
          </w:p>
        </w:tc>
      </w:tr>
      <w:tr w:rsidR="00B90AA7" w:rsidRPr="00DF5870" w14:paraId="6010B720" w14:textId="77777777" w:rsidTr="009C1FB9">
        <w:trPr>
          <w:jc w:val="center"/>
        </w:trPr>
        <w:tc>
          <w:tcPr>
            <w:tcW w:w="292" w:type="pct"/>
            <w:tcBorders>
              <w:bottom w:val="single" w:sz="4" w:space="0" w:color="auto"/>
            </w:tcBorders>
            <w:vAlign w:val="center"/>
          </w:tcPr>
          <w:p w14:paraId="5C851195" w14:textId="77777777" w:rsidR="00B90AA7" w:rsidRPr="00DF5870" w:rsidRDefault="00B90AA7" w:rsidP="009C1FB9">
            <w:pPr>
              <w:pStyle w:val="Tekstpodstawowywcity"/>
              <w:spacing w:after="0"/>
              <w:ind w:left="0"/>
              <w:jc w:val="center"/>
              <w:rPr>
                <w:rFonts w:ascii="Garamond" w:hAnsi="Garamond" w:cs="Garamond"/>
                <w:sz w:val="20"/>
                <w:szCs w:val="20"/>
              </w:rPr>
            </w:pPr>
            <w:r w:rsidRPr="00DF5870">
              <w:rPr>
                <w:rFonts w:ascii="Garamond" w:hAnsi="Garamond" w:cs="Garamond"/>
                <w:sz w:val="20"/>
                <w:szCs w:val="20"/>
              </w:rPr>
              <w:t>4</w:t>
            </w:r>
          </w:p>
        </w:tc>
        <w:tc>
          <w:tcPr>
            <w:tcW w:w="1110" w:type="pct"/>
            <w:tcBorders>
              <w:bottom w:val="single" w:sz="4" w:space="0" w:color="auto"/>
            </w:tcBorders>
            <w:vAlign w:val="center"/>
          </w:tcPr>
          <w:p w14:paraId="7800629C" w14:textId="77777777" w:rsidR="00B90AA7" w:rsidRPr="00DF5870" w:rsidRDefault="00B90AA7" w:rsidP="009C1FB9">
            <w:pPr>
              <w:pStyle w:val="Tekstpodstawowywcity"/>
              <w:spacing w:after="0"/>
              <w:ind w:left="0"/>
              <w:jc w:val="center"/>
              <w:rPr>
                <w:rFonts w:ascii="Garamond" w:hAnsi="Garamond" w:cs="Garamond"/>
                <w:sz w:val="20"/>
                <w:szCs w:val="20"/>
              </w:rPr>
            </w:pPr>
            <w:r w:rsidRPr="00DF5870">
              <w:rPr>
                <w:rFonts w:ascii="Garamond" w:hAnsi="Garamond" w:cs="Garamond"/>
                <w:sz w:val="20"/>
                <w:szCs w:val="20"/>
              </w:rPr>
              <w:t>Niesegregowane (zmieszane) odpady komunalne</w:t>
            </w:r>
          </w:p>
        </w:tc>
        <w:tc>
          <w:tcPr>
            <w:tcW w:w="1090" w:type="pct"/>
            <w:tcBorders>
              <w:bottom w:val="single" w:sz="4" w:space="0" w:color="auto"/>
            </w:tcBorders>
            <w:vAlign w:val="center"/>
          </w:tcPr>
          <w:p w14:paraId="41D3E093" w14:textId="77777777" w:rsidR="00B90AA7" w:rsidRPr="00DF5870" w:rsidRDefault="00B90AA7" w:rsidP="009C1FB9">
            <w:pPr>
              <w:autoSpaceDE w:val="0"/>
              <w:autoSpaceDN w:val="0"/>
              <w:adjustRightInd w:val="0"/>
              <w:jc w:val="center"/>
              <w:rPr>
                <w:rFonts w:ascii="Garamond" w:hAnsi="Garamond" w:cs="Garamond"/>
                <w:sz w:val="20"/>
                <w:szCs w:val="20"/>
              </w:rPr>
            </w:pPr>
            <w:r w:rsidRPr="00DF5870">
              <w:rPr>
                <w:rFonts w:ascii="Garamond" w:hAnsi="Garamond" w:cs="Garamond"/>
                <w:sz w:val="20"/>
                <w:szCs w:val="20"/>
              </w:rPr>
              <w:t>20 03 01</w:t>
            </w:r>
          </w:p>
        </w:tc>
        <w:tc>
          <w:tcPr>
            <w:tcW w:w="2508" w:type="pct"/>
            <w:tcBorders>
              <w:bottom w:val="single" w:sz="4" w:space="0" w:color="auto"/>
            </w:tcBorders>
            <w:vAlign w:val="center"/>
          </w:tcPr>
          <w:p w14:paraId="785B4270" w14:textId="77777777" w:rsidR="00B90AA7" w:rsidRPr="00DF5870" w:rsidRDefault="00B90AA7" w:rsidP="009C1FB9">
            <w:pPr>
              <w:jc w:val="center"/>
              <w:rPr>
                <w:rFonts w:ascii="Garamond" w:hAnsi="Garamond" w:cs="Garamond"/>
                <w:sz w:val="20"/>
                <w:szCs w:val="20"/>
              </w:rPr>
            </w:pPr>
            <w:r w:rsidRPr="00DF5870">
              <w:rPr>
                <w:rFonts w:ascii="Garamond" w:hAnsi="Garamond" w:cs="Garamond"/>
                <w:sz w:val="20"/>
                <w:szCs w:val="20"/>
              </w:rPr>
              <w:t xml:space="preserve">Odpady komunalne magazynowane będą w kontenerze podstawionym przez zakład usług komunalnych. Czas magazynowania tego rodzaju odpadów nie będzie dłuższy niż 7 dni. Odpady komunalne odbierane będą przez firmę posiadającą odpowiednie uprawnienia. </w:t>
            </w:r>
            <w:r w:rsidRPr="00DF5870">
              <w:rPr>
                <w:rFonts w:ascii="Garamond" w:hAnsi="Garamond" w:cs="Garamond"/>
                <w:bCs/>
                <w:iCs/>
                <w:sz w:val="20"/>
                <w:szCs w:val="20"/>
              </w:rPr>
              <w:t>Odpady przeznaczone do unieszkodliwiania.</w:t>
            </w:r>
          </w:p>
        </w:tc>
      </w:tr>
      <w:tr w:rsidR="00B90AA7" w:rsidRPr="00DF5870" w14:paraId="5DD2B4CC" w14:textId="77777777" w:rsidTr="009C1FB9">
        <w:trPr>
          <w:jc w:val="center"/>
        </w:trPr>
        <w:tc>
          <w:tcPr>
            <w:tcW w:w="5000" w:type="pct"/>
            <w:gridSpan w:val="4"/>
            <w:shd w:val="clear" w:color="auto" w:fill="D9D9D9"/>
            <w:vAlign w:val="center"/>
          </w:tcPr>
          <w:p w14:paraId="7C4E2AF3" w14:textId="77777777" w:rsidR="00B90AA7" w:rsidRPr="00DF5870" w:rsidRDefault="00B90AA7" w:rsidP="009C1FB9">
            <w:pPr>
              <w:autoSpaceDE w:val="0"/>
              <w:autoSpaceDN w:val="0"/>
              <w:adjustRightInd w:val="0"/>
              <w:jc w:val="center"/>
              <w:rPr>
                <w:rFonts w:ascii="Garamond" w:hAnsi="Garamond" w:cs="Garamond"/>
                <w:b/>
                <w:bCs/>
                <w:sz w:val="20"/>
                <w:szCs w:val="20"/>
              </w:rPr>
            </w:pPr>
            <w:r w:rsidRPr="00DF5870">
              <w:rPr>
                <w:rFonts w:ascii="Garamond" w:hAnsi="Garamond" w:cs="Garamond"/>
                <w:b/>
                <w:bCs/>
                <w:sz w:val="20"/>
                <w:szCs w:val="20"/>
              </w:rPr>
              <w:t>FAZA EKSPLOATACJI</w:t>
            </w:r>
          </w:p>
        </w:tc>
      </w:tr>
      <w:tr w:rsidR="00B90AA7" w:rsidRPr="00DF5870" w14:paraId="70E7720D" w14:textId="77777777" w:rsidTr="009C1FB9">
        <w:trPr>
          <w:jc w:val="center"/>
        </w:trPr>
        <w:tc>
          <w:tcPr>
            <w:tcW w:w="5000" w:type="pct"/>
            <w:gridSpan w:val="4"/>
            <w:shd w:val="clear" w:color="auto" w:fill="D9D9D9"/>
            <w:vAlign w:val="center"/>
          </w:tcPr>
          <w:p w14:paraId="776ECE26" w14:textId="77777777" w:rsidR="00B90AA7" w:rsidRPr="00DF5870" w:rsidRDefault="00B90AA7" w:rsidP="009C1FB9">
            <w:pPr>
              <w:autoSpaceDE w:val="0"/>
              <w:autoSpaceDN w:val="0"/>
              <w:adjustRightInd w:val="0"/>
              <w:jc w:val="center"/>
              <w:rPr>
                <w:rFonts w:ascii="Garamond" w:hAnsi="Garamond" w:cs="Garamond"/>
                <w:b/>
                <w:bCs/>
                <w:sz w:val="20"/>
                <w:szCs w:val="20"/>
              </w:rPr>
            </w:pPr>
            <w:r w:rsidRPr="00DF5870">
              <w:rPr>
                <w:rFonts w:ascii="Garamond" w:hAnsi="Garamond" w:cs="Garamond"/>
                <w:b/>
                <w:bCs/>
                <w:sz w:val="20"/>
                <w:szCs w:val="20"/>
              </w:rPr>
              <w:lastRenderedPageBreak/>
              <w:t>Odpady niebezpieczne</w:t>
            </w:r>
          </w:p>
        </w:tc>
      </w:tr>
      <w:tr w:rsidR="00B90AA7" w:rsidRPr="00DF5870" w14:paraId="00BC2C1B" w14:textId="77777777" w:rsidTr="009C1FB9">
        <w:trPr>
          <w:trHeight w:val="1116"/>
          <w:jc w:val="center"/>
        </w:trPr>
        <w:tc>
          <w:tcPr>
            <w:tcW w:w="292" w:type="pct"/>
            <w:tcBorders>
              <w:bottom w:val="single" w:sz="4" w:space="0" w:color="auto"/>
            </w:tcBorders>
            <w:vAlign w:val="center"/>
          </w:tcPr>
          <w:p w14:paraId="7A0F4C70" w14:textId="77777777" w:rsidR="00B90AA7" w:rsidRPr="00DF5870" w:rsidRDefault="00B90AA7" w:rsidP="009C1FB9">
            <w:pPr>
              <w:pStyle w:val="Tekstpodstawowywcity"/>
              <w:spacing w:after="0"/>
              <w:ind w:left="0"/>
              <w:jc w:val="center"/>
              <w:rPr>
                <w:rFonts w:ascii="Garamond" w:hAnsi="Garamond" w:cs="Garamond"/>
                <w:sz w:val="20"/>
                <w:szCs w:val="20"/>
              </w:rPr>
            </w:pPr>
            <w:r w:rsidRPr="00DF5870">
              <w:rPr>
                <w:rFonts w:ascii="Garamond" w:hAnsi="Garamond" w:cs="Garamond"/>
                <w:sz w:val="20"/>
                <w:szCs w:val="20"/>
              </w:rPr>
              <w:t>1</w:t>
            </w:r>
          </w:p>
        </w:tc>
        <w:tc>
          <w:tcPr>
            <w:tcW w:w="1110" w:type="pct"/>
            <w:tcBorders>
              <w:bottom w:val="single" w:sz="4" w:space="0" w:color="auto"/>
            </w:tcBorders>
            <w:vAlign w:val="center"/>
          </w:tcPr>
          <w:p w14:paraId="37F45E4C" w14:textId="77777777" w:rsidR="00B90AA7" w:rsidRPr="00DF5870" w:rsidRDefault="00B90AA7" w:rsidP="009C1FB9">
            <w:pPr>
              <w:jc w:val="center"/>
              <w:rPr>
                <w:rFonts w:ascii="Garamond" w:hAnsi="Garamond" w:cs="Garamond"/>
                <w:sz w:val="20"/>
                <w:szCs w:val="20"/>
              </w:rPr>
            </w:pPr>
            <w:r w:rsidRPr="00DF5870">
              <w:rPr>
                <w:rFonts w:ascii="Garamond" w:hAnsi="Garamond" w:cs="Garamond"/>
                <w:sz w:val="20"/>
                <w:szCs w:val="20"/>
              </w:rPr>
              <w:t>Zużyte urządzenia zawierające niebezpieczne elementy inne niż wymienione w 16 02 09 do 16 02 12</w:t>
            </w:r>
          </w:p>
        </w:tc>
        <w:tc>
          <w:tcPr>
            <w:tcW w:w="1090" w:type="pct"/>
            <w:tcBorders>
              <w:bottom w:val="single" w:sz="4" w:space="0" w:color="auto"/>
            </w:tcBorders>
            <w:vAlign w:val="center"/>
          </w:tcPr>
          <w:p w14:paraId="34D25BF5" w14:textId="77777777" w:rsidR="00B90AA7" w:rsidRPr="00DF5870" w:rsidRDefault="00B90AA7" w:rsidP="009C1FB9">
            <w:pPr>
              <w:jc w:val="center"/>
              <w:rPr>
                <w:rFonts w:ascii="Garamond" w:hAnsi="Garamond" w:cs="Garamond"/>
                <w:sz w:val="20"/>
                <w:szCs w:val="20"/>
              </w:rPr>
            </w:pPr>
            <w:r w:rsidRPr="00DF5870">
              <w:rPr>
                <w:rFonts w:ascii="Garamond" w:hAnsi="Garamond" w:cs="Garamond"/>
                <w:sz w:val="20"/>
                <w:szCs w:val="20"/>
              </w:rPr>
              <w:t>16 02 13*</w:t>
            </w:r>
          </w:p>
        </w:tc>
        <w:tc>
          <w:tcPr>
            <w:tcW w:w="2508" w:type="pct"/>
            <w:tcBorders>
              <w:bottom w:val="single" w:sz="4" w:space="0" w:color="auto"/>
            </w:tcBorders>
            <w:vAlign w:val="center"/>
          </w:tcPr>
          <w:p w14:paraId="051E9163" w14:textId="77777777" w:rsidR="00B90AA7" w:rsidRPr="00DF5870" w:rsidRDefault="00B90AA7" w:rsidP="009C1FB9">
            <w:pPr>
              <w:autoSpaceDE w:val="0"/>
              <w:autoSpaceDN w:val="0"/>
              <w:adjustRightInd w:val="0"/>
              <w:jc w:val="center"/>
              <w:rPr>
                <w:rFonts w:ascii="Garamond" w:hAnsi="Garamond" w:cs="Garamond"/>
                <w:sz w:val="20"/>
                <w:szCs w:val="20"/>
              </w:rPr>
            </w:pPr>
            <w:r w:rsidRPr="00DF5870">
              <w:rPr>
                <w:rFonts w:ascii="Garamond" w:hAnsi="Garamond" w:cs="Garamond"/>
                <w:sz w:val="20"/>
                <w:szCs w:val="20"/>
              </w:rPr>
              <w:t xml:space="preserve">Zużyte urządzenia zawierające niebezpieczne elementy, tj. żarówki energooszczędne, świetlówki, magazynowane będą w specjalnym, szczelnym, zamkniętym, opisanym pojemniku, umieszczonym w pomieszczeniu technicznym, na utwardzonej powierzchni. Oddawane będą do specjalistycznej firmy. </w:t>
            </w:r>
            <w:r w:rsidRPr="00DF5870">
              <w:rPr>
                <w:rFonts w:ascii="Garamond" w:hAnsi="Garamond"/>
                <w:sz w:val="20"/>
                <w:szCs w:val="20"/>
              </w:rPr>
              <w:t>Odpad przeznaczony do odzysku</w:t>
            </w:r>
            <w:r w:rsidRPr="00DF5870">
              <w:rPr>
                <w:rFonts w:ascii="Garamond" w:hAnsi="Garamond" w:cs="Garamond"/>
                <w:sz w:val="20"/>
                <w:szCs w:val="20"/>
              </w:rPr>
              <w:t>.</w:t>
            </w:r>
          </w:p>
        </w:tc>
      </w:tr>
      <w:tr w:rsidR="00B90AA7" w:rsidRPr="00DF5870" w14:paraId="3F26A3B0" w14:textId="77777777" w:rsidTr="009C1FB9">
        <w:trPr>
          <w:jc w:val="center"/>
        </w:trPr>
        <w:tc>
          <w:tcPr>
            <w:tcW w:w="5000" w:type="pct"/>
            <w:gridSpan w:val="4"/>
            <w:shd w:val="clear" w:color="auto" w:fill="D9D9D9"/>
            <w:vAlign w:val="center"/>
          </w:tcPr>
          <w:p w14:paraId="4DF4B092" w14:textId="77777777" w:rsidR="00B90AA7" w:rsidRPr="00DF5870" w:rsidRDefault="00B90AA7" w:rsidP="009C1FB9">
            <w:pPr>
              <w:autoSpaceDE w:val="0"/>
              <w:autoSpaceDN w:val="0"/>
              <w:adjustRightInd w:val="0"/>
              <w:jc w:val="center"/>
              <w:rPr>
                <w:rFonts w:ascii="Garamond" w:hAnsi="Garamond" w:cs="Garamond"/>
                <w:b/>
                <w:bCs/>
                <w:sz w:val="20"/>
                <w:szCs w:val="20"/>
              </w:rPr>
            </w:pPr>
            <w:r w:rsidRPr="00DF5870">
              <w:rPr>
                <w:rFonts w:ascii="Garamond" w:hAnsi="Garamond" w:cs="Garamond"/>
                <w:b/>
                <w:bCs/>
                <w:sz w:val="20"/>
                <w:szCs w:val="20"/>
              </w:rPr>
              <w:t>Odpady inne niż niebezpieczne</w:t>
            </w:r>
          </w:p>
        </w:tc>
      </w:tr>
      <w:tr w:rsidR="00B90AA7" w:rsidRPr="00DF5870" w14:paraId="4F5B0F35" w14:textId="77777777" w:rsidTr="009C1FB9">
        <w:trPr>
          <w:jc w:val="center"/>
        </w:trPr>
        <w:tc>
          <w:tcPr>
            <w:tcW w:w="292" w:type="pct"/>
            <w:vAlign w:val="center"/>
          </w:tcPr>
          <w:p w14:paraId="4862634A" w14:textId="77777777" w:rsidR="00B90AA7" w:rsidRPr="00DF5870" w:rsidRDefault="00B90AA7" w:rsidP="009C1FB9">
            <w:pPr>
              <w:pStyle w:val="Tekstpodstawowywcity"/>
              <w:spacing w:after="0"/>
              <w:ind w:left="0"/>
              <w:jc w:val="center"/>
              <w:rPr>
                <w:rFonts w:ascii="Garamond" w:hAnsi="Garamond" w:cs="Garamond"/>
                <w:sz w:val="20"/>
                <w:szCs w:val="20"/>
              </w:rPr>
            </w:pPr>
            <w:r w:rsidRPr="00DF5870">
              <w:rPr>
                <w:rFonts w:ascii="Garamond" w:hAnsi="Garamond" w:cs="Garamond"/>
                <w:sz w:val="20"/>
                <w:szCs w:val="20"/>
              </w:rPr>
              <w:t>1</w:t>
            </w:r>
          </w:p>
        </w:tc>
        <w:tc>
          <w:tcPr>
            <w:tcW w:w="1110" w:type="pct"/>
            <w:vAlign w:val="center"/>
          </w:tcPr>
          <w:p w14:paraId="0187EB3F" w14:textId="77777777" w:rsidR="00B90AA7" w:rsidRPr="00DF5870" w:rsidRDefault="00B90AA7" w:rsidP="009C1FB9">
            <w:pPr>
              <w:autoSpaceDE w:val="0"/>
              <w:autoSpaceDN w:val="0"/>
              <w:adjustRightInd w:val="0"/>
              <w:jc w:val="center"/>
              <w:rPr>
                <w:rFonts w:ascii="Garamond" w:hAnsi="Garamond" w:cs="Garamond"/>
                <w:sz w:val="20"/>
                <w:szCs w:val="20"/>
              </w:rPr>
            </w:pPr>
            <w:r w:rsidRPr="00DF5870">
              <w:rPr>
                <w:rFonts w:ascii="Garamond" w:hAnsi="Garamond" w:cs="Garamond"/>
                <w:sz w:val="20"/>
                <w:szCs w:val="20"/>
              </w:rPr>
              <w:t xml:space="preserve">Opakowania z papieru </w:t>
            </w:r>
            <w:r w:rsidRPr="00DF5870">
              <w:rPr>
                <w:rFonts w:ascii="Garamond" w:hAnsi="Garamond" w:cs="Garamond"/>
                <w:sz w:val="20"/>
                <w:szCs w:val="20"/>
              </w:rPr>
              <w:br/>
              <w:t>i tektury</w:t>
            </w:r>
          </w:p>
        </w:tc>
        <w:tc>
          <w:tcPr>
            <w:tcW w:w="1090" w:type="pct"/>
            <w:vAlign w:val="center"/>
          </w:tcPr>
          <w:p w14:paraId="56588FCD" w14:textId="77777777" w:rsidR="00B90AA7" w:rsidRPr="00DF5870" w:rsidRDefault="00B90AA7" w:rsidP="009C1FB9">
            <w:pPr>
              <w:autoSpaceDE w:val="0"/>
              <w:autoSpaceDN w:val="0"/>
              <w:adjustRightInd w:val="0"/>
              <w:jc w:val="center"/>
              <w:rPr>
                <w:rFonts w:ascii="Garamond" w:hAnsi="Garamond" w:cs="Garamond"/>
                <w:sz w:val="20"/>
                <w:szCs w:val="20"/>
              </w:rPr>
            </w:pPr>
            <w:r w:rsidRPr="00DF5870">
              <w:rPr>
                <w:rFonts w:ascii="Garamond" w:hAnsi="Garamond" w:cs="Garamond"/>
                <w:sz w:val="20"/>
                <w:szCs w:val="20"/>
              </w:rPr>
              <w:t>15 01 01</w:t>
            </w:r>
          </w:p>
        </w:tc>
        <w:tc>
          <w:tcPr>
            <w:tcW w:w="2508" w:type="pct"/>
            <w:vAlign w:val="center"/>
          </w:tcPr>
          <w:p w14:paraId="1E9182FE" w14:textId="77777777" w:rsidR="00B90AA7" w:rsidRPr="00DF5870" w:rsidRDefault="00B90AA7" w:rsidP="009C1FB9">
            <w:pPr>
              <w:autoSpaceDE w:val="0"/>
              <w:autoSpaceDN w:val="0"/>
              <w:adjustRightInd w:val="0"/>
              <w:jc w:val="center"/>
              <w:rPr>
                <w:rFonts w:ascii="Garamond" w:hAnsi="Garamond" w:cs="Garamond"/>
                <w:sz w:val="20"/>
                <w:szCs w:val="20"/>
              </w:rPr>
            </w:pPr>
            <w:r w:rsidRPr="00DF5870">
              <w:rPr>
                <w:rFonts w:ascii="Garamond" w:hAnsi="Garamond" w:cs="Garamond"/>
                <w:sz w:val="20"/>
                <w:szCs w:val="20"/>
              </w:rPr>
              <w:t xml:space="preserve">Ograniczenie ilości powstających odpadów poprzez stosowanie materiałów lepszej jakości, bardziej trwałych i wielokrotnego użytku. Odpady te magazynowane będą w odpowiednim pojemniku umieszczonym na utwardzonej powierzchni, w pomieszczeniu technicznym. Czas magazynowania tego rodzaju odpadu będzie nie dłuższy niż 1 rok. Po uzbieraniu ekonomicznie uzasadnionej ilości przekazywane są do punktu skupu surowców wtórnych. </w:t>
            </w:r>
            <w:r w:rsidRPr="00DF5870">
              <w:rPr>
                <w:rFonts w:ascii="Garamond" w:hAnsi="Garamond"/>
                <w:sz w:val="20"/>
                <w:szCs w:val="20"/>
              </w:rPr>
              <w:t>Odpad przeznaczony do odzysku</w:t>
            </w:r>
            <w:r w:rsidRPr="00DF5870">
              <w:rPr>
                <w:rFonts w:ascii="Garamond" w:hAnsi="Garamond" w:cs="Garamond"/>
                <w:sz w:val="20"/>
                <w:szCs w:val="20"/>
              </w:rPr>
              <w:t>.</w:t>
            </w:r>
          </w:p>
        </w:tc>
      </w:tr>
      <w:tr w:rsidR="00B90AA7" w:rsidRPr="00DF5870" w14:paraId="211198BD" w14:textId="77777777" w:rsidTr="009C1FB9">
        <w:trPr>
          <w:jc w:val="center"/>
        </w:trPr>
        <w:tc>
          <w:tcPr>
            <w:tcW w:w="292" w:type="pct"/>
            <w:vAlign w:val="center"/>
          </w:tcPr>
          <w:p w14:paraId="73634249" w14:textId="77777777" w:rsidR="00B90AA7" w:rsidRPr="00DF5870" w:rsidRDefault="00B90AA7" w:rsidP="009C1FB9">
            <w:pPr>
              <w:pStyle w:val="Tekstpodstawowywcity"/>
              <w:spacing w:after="0"/>
              <w:ind w:left="0"/>
              <w:jc w:val="center"/>
              <w:rPr>
                <w:rFonts w:ascii="Garamond" w:hAnsi="Garamond" w:cs="Garamond"/>
                <w:sz w:val="20"/>
                <w:szCs w:val="20"/>
              </w:rPr>
            </w:pPr>
            <w:r w:rsidRPr="00DF5870">
              <w:rPr>
                <w:rFonts w:ascii="Garamond" w:hAnsi="Garamond" w:cs="Garamond"/>
                <w:sz w:val="20"/>
                <w:szCs w:val="20"/>
              </w:rPr>
              <w:t>2</w:t>
            </w:r>
          </w:p>
        </w:tc>
        <w:tc>
          <w:tcPr>
            <w:tcW w:w="1110" w:type="pct"/>
            <w:vAlign w:val="center"/>
          </w:tcPr>
          <w:p w14:paraId="41F2E926" w14:textId="77777777" w:rsidR="00B90AA7" w:rsidRPr="00DF5870" w:rsidRDefault="00B90AA7" w:rsidP="009C1FB9">
            <w:pPr>
              <w:autoSpaceDE w:val="0"/>
              <w:autoSpaceDN w:val="0"/>
              <w:adjustRightInd w:val="0"/>
              <w:jc w:val="center"/>
              <w:rPr>
                <w:rFonts w:ascii="Garamond" w:hAnsi="Garamond" w:cs="Garamond"/>
                <w:sz w:val="20"/>
                <w:szCs w:val="20"/>
              </w:rPr>
            </w:pPr>
            <w:r w:rsidRPr="00DF5870">
              <w:rPr>
                <w:rFonts w:ascii="Garamond" w:hAnsi="Garamond" w:cs="Garamond"/>
                <w:sz w:val="20"/>
                <w:szCs w:val="20"/>
              </w:rPr>
              <w:t>Opakowania z tworzyw sztucznych</w:t>
            </w:r>
          </w:p>
        </w:tc>
        <w:tc>
          <w:tcPr>
            <w:tcW w:w="1090" w:type="pct"/>
            <w:vAlign w:val="center"/>
          </w:tcPr>
          <w:p w14:paraId="1EE72FBF" w14:textId="77777777" w:rsidR="00B90AA7" w:rsidRPr="00DF5870" w:rsidRDefault="00B90AA7" w:rsidP="009C1FB9">
            <w:pPr>
              <w:autoSpaceDE w:val="0"/>
              <w:autoSpaceDN w:val="0"/>
              <w:adjustRightInd w:val="0"/>
              <w:jc w:val="center"/>
              <w:rPr>
                <w:rFonts w:ascii="Garamond" w:hAnsi="Garamond" w:cs="Garamond"/>
                <w:sz w:val="20"/>
                <w:szCs w:val="20"/>
              </w:rPr>
            </w:pPr>
            <w:r w:rsidRPr="00DF5870">
              <w:rPr>
                <w:rFonts w:ascii="Garamond" w:hAnsi="Garamond" w:cs="Garamond"/>
                <w:sz w:val="20"/>
                <w:szCs w:val="20"/>
              </w:rPr>
              <w:t>15 01 02</w:t>
            </w:r>
          </w:p>
        </w:tc>
        <w:tc>
          <w:tcPr>
            <w:tcW w:w="2508" w:type="pct"/>
            <w:vAlign w:val="center"/>
          </w:tcPr>
          <w:p w14:paraId="261F7D2B" w14:textId="77777777" w:rsidR="00B90AA7" w:rsidRPr="00DF5870" w:rsidRDefault="00B90AA7" w:rsidP="009C1FB9">
            <w:pPr>
              <w:autoSpaceDE w:val="0"/>
              <w:autoSpaceDN w:val="0"/>
              <w:adjustRightInd w:val="0"/>
              <w:jc w:val="center"/>
              <w:rPr>
                <w:rFonts w:ascii="Garamond" w:hAnsi="Garamond" w:cs="Garamond"/>
                <w:sz w:val="20"/>
                <w:szCs w:val="20"/>
              </w:rPr>
            </w:pPr>
            <w:r w:rsidRPr="00DF5870">
              <w:rPr>
                <w:rFonts w:ascii="Garamond" w:hAnsi="Garamond" w:cs="Garamond"/>
                <w:sz w:val="20"/>
                <w:szCs w:val="20"/>
              </w:rPr>
              <w:t xml:space="preserve">Ograniczenie ilości powstających odpadów poprzez stosowanie materiałów lepszej jakości, bardziej trwałych i wielokrotnego użytku. Odpady te gromadzone będą w odpowiednim pojemniku, umieszczonym na utwardzonej powierzchni, w pomieszczeniu technicznym. Czas magazynowania tego rodzaju odpadu będzie nie dłuższy niż 1 rok. Po uzbieraniu ekonomicznie uzasadnionej ilości przekazywane będą do punktu skupu surowców wtórnych. </w:t>
            </w:r>
            <w:r w:rsidRPr="00DF5870">
              <w:rPr>
                <w:rFonts w:ascii="Garamond" w:hAnsi="Garamond"/>
                <w:sz w:val="20"/>
                <w:szCs w:val="20"/>
              </w:rPr>
              <w:t>Odpad przeznaczony do odzysku</w:t>
            </w:r>
            <w:r w:rsidRPr="00DF5870">
              <w:rPr>
                <w:rFonts w:ascii="Garamond" w:hAnsi="Garamond" w:cs="Garamond"/>
                <w:sz w:val="20"/>
                <w:szCs w:val="20"/>
              </w:rPr>
              <w:t>.</w:t>
            </w:r>
          </w:p>
        </w:tc>
      </w:tr>
      <w:tr w:rsidR="00B90AA7" w:rsidRPr="00DF5870" w14:paraId="75B3BA9A" w14:textId="77777777" w:rsidTr="009C1FB9">
        <w:trPr>
          <w:jc w:val="center"/>
        </w:trPr>
        <w:tc>
          <w:tcPr>
            <w:tcW w:w="292" w:type="pct"/>
            <w:vAlign w:val="center"/>
          </w:tcPr>
          <w:p w14:paraId="3B1D5464" w14:textId="77777777" w:rsidR="00B90AA7" w:rsidRPr="00DF5870" w:rsidRDefault="00B90AA7" w:rsidP="009C1FB9">
            <w:pPr>
              <w:pStyle w:val="Tekstpodstawowywcity"/>
              <w:spacing w:after="0"/>
              <w:ind w:left="0"/>
              <w:jc w:val="center"/>
              <w:rPr>
                <w:rFonts w:ascii="Garamond" w:hAnsi="Garamond" w:cs="Garamond"/>
                <w:sz w:val="20"/>
                <w:szCs w:val="20"/>
              </w:rPr>
            </w:pPr>
            <w:r w:rsidRPr="00DF5870">
              <w:rPr>
                <w:rFonts w:ascii="Garamond" w:hAnsi="Garamond" w:cs="Garamond"/>
                <w:sz w:val="20"/>
                <w:szCs w:val="20"/>
              </w:rPr>
              <w:t>3</w:t>
            </w:r>
          </w:p>
        </w:tc>
        <w:tc>
          <w:tcPr>
            <w:tcW w:w="1110" w:type="pct"/>
            <w:vAlign w:val="center"/>
          </w:tcPr>
          <w:p w14:paraId="6F3B4FF9" w14:textId="77777777" w:rsidR="00B90AA7" w:rsidRPr="00DF5870" w:rsidRDefault="00B90AA7" w:rsidP="009C1FB9">
            <w:pPr>
              <w:autoSpaceDE w:val="0"/>
              <w:autoSpaceDN w:val="0"/>
              <w:adjustRightInd w:val="0"/>
              <w:jc w:val="center"/>
              <w:rPr>
                <w:rFonts w:ascii="Garamond" w:hAnsi="Garamond" w:cs="Garamond"/>
                <w:sz w:val="20"/>
                <w:szCs w:val="20"/>
              </w:rPr>
            </w:pPr>
            <w:r w:rsidRPr="00DF5870">
              <w:rPr>
                <w:rFonts w:ascii="Garamond" w:hAnsi="Garamond" w:cs="Garamond"/>
                <w:sz w:val="20"/>
                <w:szCs w:val="20"/>
              </w:rPr>
              <w:t>Opakowania z metali</w:t>
            </w:r>
          </w:p>
        </w:tc>
        <w:tc>
          <w:tcPr>
            <w:tcW w:w="1090" w:type="pct"/>
            <w:vAlign w:val="center"/>
          </w:tcPr>
          <w:p w14:paraId="517806E1" w14:textId="77777777" w:rsidR="00B90AA7" w:rsidRPr="00DF5870" w:rsidRDefault="00B90AA7" w:rsidP="009C1FB9">
            <w:pPr>
              <w:autoSpaceDE w:val="0"/>
              <w:autoSpaceDN w:val="0"/>
              <w:adjustRightInd w:val="0"/>
              <w:jc w:val="center"/>
              <w:rPr>
                <w:rFonts w:ascii="Garamond" w:hAnsi="Garamond" w:cs="Garamond"/>
                <w:sz w:val="20"/>
                <w:szCs w:val="20"/>
              </w:rPr>
            </w:pPr>
            <w:r w:rsidRPr="00DF5870">
              <w:rPr>
                <w:rFonts w:ascii="Garamond" w:hAnsi="Garamond" w:cs="Garamond"/>
                <w:sz w:val="20"/>
                <w:szCs w:val="20"/>
              </w:rPr>
              <w:t>15 01 04</w:t>
            </w:r>
          </w:p>
        </w:tc>
        <w:tc>
          <w:tcPr>
            <w:tcW w:w="2508" w:type="pct"/>
            <w:vAlign w:val="center"/>
          </w:tcPr>
          <w:p w14:paraId="04ACD6A9" w14:textId="77777777" w:rsidR="00B90AA7" w:rsidRPr="00DF5870" w:rsidRDefault="00B90AA7" w:rsidP="009C1FB9">
            <w:pPr>
              <w:autoSpaceDE w:val="0"/>
              <w:autoSpaceDN w:val="0"/>
              <w:adjustRightInd w:val="0"/>
              <w:jc w:val="center"/>
              <w:rPr>
                <w:rFonts w:ascii="Garamond" w:hAnsi="Garamond" w:cs="Garamond"/>
                <w:sz w:val="20"/>
                <w:szCs w:val="20"/>
              </w:rPr>
            </w:pPr>
            <w:r w:rsidRPr="00DF5870">
              <w:rPr>
                <w:rFonts w:ascii="Garamond" w:hAnsi="Garamond" w:cs="Garamond"/>
                <w:sz w:val="20"/>
                <w:szCs w:val="20"/>
              </w:rPr>
              <w:t xml:space="preserve">Można ograniczyć ilość powstających odpadów stosując materiały lepszej jakości, bardziej trwałe i wielokrotnego użytku. Odpady te magazynowane będą w szczelnym, opisanym pojemniku ustawionym na utwardzonej powierzchni w pomieszczeniu technicznym. Czas magazynowania tego rodzaju odpadu będzie nie dłuższy niż 1 rok. Po uzbieraniu ekonomicznie uzasadnionej ilości przekazywane będą do punktu skupu surowców wtórnych. </w:t>
            </w:r>
            <w:r w:rsidRPr="00DF5870">
              <w:rPr>
                <w:rFonts w:ascii="Garamond" w:hAnsi="Garamond"/>
                <w:sz w:val="20"/>
                <w:szCs w:val="20"/>
              </w:rPr>
              <w:t>Odpad przeznaczony do odzysku.</w:t>
            </w:r>
          </w:p>
        </w:tc>
      </w:tr>
      <w:tr w:rsidR="00B90AA7" w:rsidRPr="00DF5870" w14:paraId="0C817D7A" w14:textId="77777777" w:rsidTr="009C1FB9">
        <w:trPr>
          <w:jc w:val="center"/>
        </w:trPr>
        <w:tc>
          <w:tcPr>
            <w:tcW w:w="292" w:type="pct"/>
            <w:vAlign w:val="center"/>
          </w:tcPr>
          <w:p w14:paraId="0B0AA268" w14:textId="77777777" w:rsidR="00B90AA7" w:rsidRPr="00DF5870" w:rsidRDefault="00B90AA7" w:rsidP="009C1FB9">
            <w:pPr>
              <w:pStyle w:val="Tekstpodstawowywcity"/>
              <w:spacing w:after="0"/>
              <w:ind w:left="0"/>
              <w:jc w:val="center"/>
              <w:rPr>
                <w:rFonts w:ascii="Garamond" w:hAnsi="Garamond" w:cs="Garamond"/>
                <w:sz w:val="20"/>
                <w:szCs w:val="20"/>
              </w:rPr>
            </w:pPr>
            <w:r w:rsidRPr="00DF5870">
              <w:rPr>
                <w:rFonts w:ascii="Garamond" w:hAnsi="Garamond" w:cs="Garamond"/>
                <w:sz w:val="20"/>
                <w:szCs w:val="20"/>
              </w:rPr>
              <w:t>4</w:t>
            </w:r>
          </w:p>
        </w:tc>
        <w:tc>
          <w:tcPr>
            <w:tcW w:w="1110" w:type="pct"/>
            <w:vAlign w:val="center"/>
          </w:tcPr>
          <w:p w14:paraId="32051805" w14:textId="77777777" w:rsidR="00B90AA7" w:rsidRPr="00DF5870" w:rsidRDefault="00B90AA7" w:rsidP="009C1FB9">
            <w:pPr>
              <w:autoSpaceDE w:val="0"/>
              <w:autoSpaceDN w:val="0"/>
              <w:adjustRightInd w:val="0"/>
              <w:jc w:val="center"/>
              <w:rPr>
                <w:rFonts w:ascii="Garamond" w:hAnsi="Garamond" w:cs="Garamond"/>
                <w:sz w:val="20"/>
                <w:szCs w:val="20"/>
              </w:rPr>
            </w:pPr>
            <w:r w:rsidRPr="00DF5870">
              <w:rPr>
                <w:rFonts w:ascii="Garamond" w:hAnsi="Garamond" w:cs="Garamond"/>
                <w:sz w:val="20"/>
                <w:szCs w:val="20"/>
              </w:rPr>
              <w:t xml:space="preserve">Sorbenty, materiały filtracyjne, tkaniny do wycierania (np. szmaty, ścierki) i ubrania ochronne inne niż wymienione </w:t>
            </w:r>
            <w:r w:rsidRPr="00DF5870">
              <w:rPr>
                <w:rFonts w:ascii="Garamond" w:hAnsi="Garamond" w:cs="Garamond"/>
                <w:sz w:val="20"/>
                <w:szCs w:val="20"/>
              </w:rPr>
              <w:br/>
              <w:t>w 15 02 02</w:t>
            </w:r>
          </w:p>
        </w:tc>
        <w:tc>
          <w:tcPr>
            <w:tcW w:w="1090" w:type="pct"/>
            <w:vAlign w:val="center"/>
          </w:tcPr>
          <w:p w14:paraId="0877400D" w14:textId="77777777" w:rsidR="00B90AA7" w:rsidRPr="00DF5870" w:rsidRDefault="00B90AA7" w:rsidP="009C1FB9">
            <w:pPr>
              <w:autoSpaceDE w:val="0"/>
              <w:autoSpaceDN w:val="0"/>
              <w:adjustRightInd w:val="0"/>
              <w:jc w:val="center"/>
              <w:rPr>
                <w:rFonts w:ascii="Garamond" w:hAnsi="Garamond" w:cs="Garamond"/>
                <w:sz w:val="20"/>
                <w:szCs w:val="20"/>
              </w:rPr>
            </w:pPr>
            <w:r w:rsidRPr="00DF5870">
              <w:rPr>
                <w:rFonts w:ascii="Garamond" w:hAnsi="Garamond" w:cs="Garamond"/>
                <w:sz w:val="20"/>
                <w:szCs w:val="20"/>
              </w:rPr>
              <w:t>15 02 03</w:t>
            </w:r>
          </w:p>
        </w:tc>
        <w:tc>
          <w:tcPr>
            <w:tcW w:w="2508" w:type="pct"/>
            <w:vAlign w:val="center"/>
          </w:tcPr>
          <w:p w14:paraId="61E0EA18" w14:textId="77777777" w:rsidR="00B90AA7" w:rsidRPr="00DF5870" w:rsidRDefault="00B90AA7" w:rsidP="009C1FB9">
            <w:pPr>
              <w:autoSpaceDE w:val="0"/>
              <w:autoSpaceDN w:val="0"/>
              <w:adjustRightInd w:val="0"/>
              <w:jc w:val="center"/>
              <w:rPr>
                <w:rFonts w:ascii="Garamond" w:hAnsi="Garamond" w:cs="Garamond"/>
                <w:sz w:val="20"/>
                <w:szCs w:val="20"/>
              </w:rPr>
            </w:pPr>
            <w:r w:rsidRPr="00DF5870">
              <w:rPr>
                <w:rFonts w:ascii="Garamond" w:hAnsi="Garamond" w:cs="Garamond"/>
                <w:sz w:val="20"/>
                <w:szCs w:val="20"/>
              </w:rPr>
              <w:t xml:space="preserve">Można ograniczyć ilość powstających odpadów stosując materiały lepszej jakości, bardziej trwałe i wielokrotnego użytku. Sorbenty i materiały filtracyjne, tkaniny do wycierania i ubrania magazynowane będą w szczelnym, opisanym pojemniku, umieszczonym na utwardzonej powierzchni w pomieszczeniu technicznym. Czas magazynowania tego rodzaju odpadu będzie nie dłuższy niż 1 rok. Przekazywane będą firmie posiadającej odpowiednie uprawnienia. </w:t>
            </w:r>
            <w:r w:rsidRPr="00DF5870">
              <w:rPr>
                <w:rFonts w:ascii="Garamond" w:hAnsi="Garamond"/>
                <w:sz w:val="20"/>
                <w:szCs w:val="20"/>
              </w:rPr>
              <w:t>Odpad przeznaczony do odzysku.</w:t>
            </w:r>
          </w:p>
        </w:tc>
      </w:tr>
      <w:tr w:rsidR="00B90AA7" w:rsidRPr="00DF5870" w14:paraId="3288FB42" w14:textId="77777777" w:rsidTr="009C1FB9">
        <w:trPr>
          <w:jc w:val="center"/>
        </w:trPr>
        <w:tc>
          <w:tcPr>
            <w:tcW w:w="292" w:type="pct"/>
            <w:vAlign w:val="center"/>
          </w:tcPr>
          <w:p w14:paraId="5EB7743B" w14:textId="77777777" w:rsidR="00B90AA7" w:rsidRPr="00DF5870" w:rsidRDefault="00B90AA7" w:rsidP="009C1FB9">
            <w:pPr>
              <w:pStyle w:val="Tekstpodstawowywcity"/>
              <w:spacing w:after="0"/>
              <w:ind w:left="0"/>
              <w:jc w:val="center"/>
              <w:rPr>
                <w:rFonts w:ascii="Garamond" w:hAnsi="Garamond" w:cs="Garamond"/>
                <w:sz w:val="20"/>
                <w:szCs w:val="20"/>
              </w:rPr>
            </w:pPr>
            <w:r w:rsidRPr="00DF5870">
              <w:rPr>
                <w:rFonts w:ascii="Garamond" w:hAnsi="Garamond" w:cs="Garamond"/>
                <w:sz w:val="20"/>
                <w:szCs w:val="20"/>
              </w:rPr>
              <w:t>5</w:t>
            </w:r>
          </w:p>
        </w:tc>
        <w:tc>
          <w:tcPr>
            <w:tcW w:w="1110" w:type="pct"/>
            <w:vAlign w:val="center"/>
          </w:tcPr>
          <w:p w14:paraId="3EF2DD24" w14:textId="77777777" w:rsidR="00B90AA7" w:rsidRPr="00DF5870" w:rsidRDefault="00B90AA7" w:rsidP="009C1FB9">
            <w:pPr>
              <w:jc w:val="center"/>
              <w:rPr>
                <w:rFonts w:ascii="Garamond" w:hAnsi="Garamond" w:cs="Garamond"/>
                <w:sz w:val="20"/>
                <w:szCs w:val="20"/>
              </w:rPr>
            </w:pPr>
            <w:r w:rsidRPr="00DF5870">
              <w:rPr>
                <w:rFonts w:ascii="Garamond" w:hAnsi="Garamond" w:cs="Garamond"/>
                <w:sz w:val="20"/>
                <w:szCs w:val="20"/>
              </w:rPr>
              <w:t>Z</w:t>
            </w:r>
            <w:r w:rsidRPr="00DF5870">
              <w:rPr>
                <w:rStyle w:val="ff2fc3fs10"/>
                <w:rFonts w:ascii="Garamond" w:hAnsi="Garamond" w:cs="Garamond"/>
                <w:sz w:val="20"/>
                <w:szCs w:val="20"/>
              </w:rPr>
              <w:t xml:space="preserve">użyte urządzenia inne niż wymienione w 16 02 09 do </w:t>
            </w:r>
            <w:r w:rsidRPr="00DF5870">
              <w:rPr>
                <w:rStyle w:val="ff2fc3fs10"/>
                <w:rFonts w:ascii="Garamond" w:hAnsi="Garamond" w:cs="Garamond"/>
                <w:sz w:val="20"/>
                <w:szCs w:val="20"/>
              </w:rPr>
              <w:br/>
              <w:t>16 02 13</w:t>
            </w:r>
          </w:p>
        </w:tc>
        <w:tc>
          <w:tcPr>
            <w:tcW w:w="1090" w:type="pct"/>
            <w:vAlign w:val="center"/>
          </w:tcPr>
          <w:p w14:paraId="061A8287" w14:textId="77777777" w:rsidR="00B90AA7" w:rsidRPr="00DF5870" w:rsidRDefault="00B90AA7" w:rsidP="009C1FB9">
            <w:pPr>
              <w:autoSpaceDE w:val="0"/>
              <w:autoSpaceDN w:val="0"/>
              <w:adjustRightInd w:val="0"/>
              <w:jc w:val="center"/>
              <w:rPr>
                <w:rFonts w:ascii="Garamond" w:hAnsi="Garamond" w:cs="Garamond"/>
                <w:sz w:val="20"/>
                <w:szCs w:val="20"/>
              </w:rPr>
            </w:pPr>
            <w:r w:rsidRPr="00DF5870">
              <w:rPr>
                <w:rFonts w:ascii="Garamond" w:hAnsi="Garamond" w:cs="Garamond"/>
                <w:sz w:val="20"/>
                <w:szCs w:val="20"/>
              </w:rPr>
              <w:t>16 02 14</w:t>
            </w:r>
          </w:p>
        </w:tc>
        <w:tc>
          <w:tcPr>
            <w:tcW w:w="2508" w:type="pct"/>
            <w:vAlign w:val="center"/>
          </w:tcPr>
          <w:p w14:paraId="420E1D5B" w14:textId="77777777" w:rsidR="00B90AA7" w:rsidRPr="00DF5870" w:rsidRDefault="00B90AA7" w:rsidP="009C1FB9">
            <w:pPr>
              <w:jc w:val="center"/>
              <w:rPr>
                <w:rFonts w:ascii="Garamond" w:hAnsi="Garamond" w:cs="Garamond"/>
                <w:sz w:val="20"/>
                <w:szCs w:val="20"/>
              </w:rPr>
            </w:pPr>
            <w:r w:rsidRPr="00DF5870">
              <w:rPr>
                <w:rFonts w:ascii="Garamond" w:hAnsi="Garamond" w:cs="Garamond"/>
                <w:sz w:val="20"/>
                <w:szCs w:val="20"/>
              </w:rPr>
              <w:t xml:space="preserve">Ograniczenie ilości powstających odpadów poprzez stosowanie urządzeń lepszej jakości, bardziej trwałych, stosowanie się do zaleceń producenta sprzętu elektronicznego w celu maksymalnego wydłużenia żywotności. Zużyte urządzenia nie zawierające niebezpiecznych substancji oraz elementów magazynowane będą w szczelnym pojemniku, na utwardzonej powierzchni, w pomieszczeniu technicznym. Czas magazynowania tego rodzaju odpadu będzie nie dłuższy niż 1 rok. Odpady te oddawane będą do specjalistycznego </w:t>
            </w:r>
            <w:r w:rsidRPr="00DF5870">
              <w:rPr>
                <w:rFonts w:ascii="Garamond" w:hAnsi="Garamond" w:cs="Garamond"/>
                <w:sz w:val="20"/>
                <w:szCs w:val="20"/>
              </w:rPr>
              <w:lastRenderedPageBreak/>
              <w:t xml:space="preserve">punktu handlowego w momencie zakupu nowego towaru. </w:t>
            </w:r>
            <w:r w:rsidRPr="00DF5870">
              <w:rPr>
                <w:rFonts w:ascii="Garamond" w:hAnsi="Garamond"/>
                <w:sz w:val="20"/>
                <w:szCs w:val="20"/>
              </w:rPr>
              <w:t>Odpad przeznaczony do odzysku.</w:t>
            </w:r>
          </w:p>
        </w:tc>
      </w:tr>
      <w:tr w:rsidR="00B90AA7" w:rsidRPr="00DF5870" w14:paraId="06263639" w14:textId="77777777" w:rsidTr="009C1FB9">
        <w:trPr>
          <w:jc w:val="center"/>
        </w:trPr>
        <w:tc>
          <w:tcPr>
            <w:tcW w:w="292" w:type="pct"/>
            <w:tcBorders>
              <w:bottom w:val="single" w:sz="4" w:space="0" w:color="auto"/>
            </w:tcBorders>
            <w:vAlign w:val="center"/>
          </w:tcPr>
          <w:p w14:paraId="4C1BEC97" w14:textId="77777777" w:rsidR="00B90AA7" w:rsidRPr="00DF5870" w:rsidRDefault="00B90AA7" w:rsidP="009C1FB9">
            <w:pPr>
              <w:pStyle w:val="Tekstpodstawowywcity"/>
              <w:spacing w:after="0"/>
              <w:ind w:left="0"/>
              <w:jc w:val="center"/>
              <w:rPr>
                <w:rFonts w:ascii="Garamond" w:hAnsi="Garamond" w:cs="Garamond"/>
                <w:sz w:val="20"/>
                <w:szCs w:val="20"/>
              </w:rPr>
            </w:pPr>
            <w:r w:rsidRPr="00DF5870">
              <w:rPr>
                <w:rFonts w:ascii="Garamond" w:hAnsi="Garamond" w:cs="Garamond"/>
                <w:sz w:val="20"/>
                <w:szCs w:val="20"/>
              </w:rPr>
              <w:lastRenderedPageBreak/>
              <w:t>6</w:t>
            </w:r>
          </w:p>
        </w:tc>
        <w:tc>
          <w:tcPr>
            <w:tcW w:w="1110" w:type="pct"/>
            <w:tcBorders>
              <w:bottom w:val="single" w:sz="4" w:space="0" w:color="auto"/>
            </w:tcBorders>
            <w:vAlign w:val="center"/>
          </w:tcPr>
          <w:p w14:paraId="66503FFC" w14:textId="77777777" w:rsidR="00B90AA7" w:rsidRPr="00DF5870" w:rsidRDefault="00B90AA7" w:rsidP="009C1FB9">
            <w:pPr>
              <w:autoSpaceDE w:val="0"/>
              <w:autoSpaceDN w:val="0"/>
              <w:adjustRightInd w:val="0"/>
              <w:jc w:val="center"/>
              <w:rPr>
                <w:rFonts w:ascii="Garamond" w:hAnsi="Garamond" w:cs="Garamond"/>
                <w:sz w:val="20"/>
                <w:szCs w:val="20"/>
              </w:rPr>
            </w:pPr>
            <w:r w:rsidRPr="00DF5870">
              <w:rPr>
                <w:rFonts w:ascii="Garamond" w:hAnsi="Garamond" w:cs="Garamond"/>
                <w:sz w:val="20"/>
                <w:szCs w:val="20"/>
              </w:rPr>
              <w:t>Niesegregowane (zmieszane) odpady komunalne</w:t>
            </w:r>
          </w:p>
        </w:tc>
        <w:tc>
          <w:tcPr>
            <w:tcW w:w="1090" w:type="pct"/>
            <w:tcBorders>
              <w:bottom w:val="single" w:sz="4" w:space="0" w:color="auto"/>
            </w:tcBorders>
            <w:vAlign w:val="center"/>
          </w:tcPr>
          <w:p w14:paraId="2FB38C4D" w14:textId="77777777" w:rsidR="00B90AA7" w:rsidRPr="00DF5870" w:rsidRDefault="00B90AA7" w:rsidP="009C1FB9">
            <w:pPr>
              <w:autoSpaceDE w:val="0"/>
              <w:autoSpaceDN w:val="0"/>
              <w:adjustRightInd w:val="0"/>
              <w:jc w:val="center"/>
              <w:rPr>
                <w:rFonts w:ascii="Garamond" w:hAnsi="Garamond" w:cs="Garamond"/>
                <w:sz w:val="20"/>
                <w:szCs w:val="20"/>
              </w:rPr>
            </w:pPr>
            <w:r w:rsidRPr="00DF5870">
              <w:rPr>
                <w:rFonts w:ascii="Garamond" w:hAnsi="Garamond" w:cs="Garamond"/>
                <w:sz w:val="20"/>
                <w:szCs w:val="20"/>
              </w:rPr>
              <w:t>20 03 01</w:t>
            </w:r>
          </w:p>
        </w:tc>
        <w:tc>
          <w:tcPr>
            <w:tcW w:w="2508" w:type="pct"/>
            <w:tcBorders>
              <w:bottom w:val="single" w:sz="4" w:space="0" w:color="auto"/>
            </w:tcBorders>
            <w:vAlign w:val="center"/>
          </w:tcPr>
          <w:p w14:paraId="161A3314" w14:textId="77777777" w:rsidR="00B90AA7" w:rsidRPr="00DF5870" w:rsidRDefault="00B90AA7" w:rsidP="009C1FB9">
            <w:pPr>
              <w:jc w:val="center"/>
              <w:rPr>
                <w:rFonts w:ascii="Garamond" w:hAnsi="Garamond" w:cs="Garamond"/>
                <w:sz w:val="20"/>
                <w:szCs w:val="20"/>
              </w:rPr>
            </w:pPr>
            <w:r w:rsidRPr="00DF5870">
              <w:rPr>
                <w:rFonts w:ascii="Garamond" w:hAnsi="Garamond" w:cs="Garamond"/>
                <w:sz w:val="20"/>
                <w:szCs w:val="20"/>
              </w:rPr>
              <w:t xml:space="preserve">Odpady komunalne magazynowane będą w szczelnym pojemniku na odpady komunalne, umieszczonym na terenie inwestycji, na utwardzonej powierzchni. Odpady komunalne przekazywane będą firmie posiadającej odpowiednie uprawnienia. </w:t>
            </w:r>
            <w:r w:rsidRPr="00DF5870">
              <w:rPr>
                <w:rFonts w:ascii="Garamond" w:hAnsi="Garamond" w:cs="Garamond"/>
                <w:bCs/>
                <w:iCs/>
                <w:sz w:val="20"/>
                <w:szCs w:val="20"/>
              </w:rPr>
              <w:t>Odpady przeznaczone do unieszkodliwiania.</w:t>
            </w:r>
          </w:p>
        </w:tc>
      </w:tr>
      <w:tr w:rsidR="00B90AA7" w:rsidRPr="00DF5870" w14:paraId="6E4DB831" w14:textId="77777777" w:rsidTr="009C1FB9">
        <w:trPr>
          <w:jc w:val="center"/>
        </w:trPr>
        <w:tc>
          <w:tcPr>
            <w:tcW w:w="5000" w:type="pct"/>
            <w:gridSpan w:val="4"/>
            <w:shd w:val="clear" w:color="auto" w:fill="D9D9D9"/>
            <w:vAlign w:val="center"/>
          </w:tcPr>
          <w:p w14:paraId="02FAE5C7" w14:textId="77777777" w:rsidR="00B90AA7" w:rsidRPr="00DF5870" w:rsidRDefault="00B90AA7" w:rsidP="009C1FB9">
            <w:pPr>
              <w:autoSpaceDE w:val="0"/>
              <w:autoSpaceDN w:val="0"/>
              <w:adjustRightInd w:val="0"/>
              <w:jc w:val="center"/>
              <w:rPr>
                <w:rFonts w:ascii="Garamond" w:hAnsi="Garamond" w:cs="Garamond"/>
                <w:b/>
                <w:bCs/>
                <w:sz w:val="20"/>
                <w:szCs w:val="20"/>
              </w:rPr>
            </w:pPr>
            <w:r w:rsidRPr="00DF5870">
              <w:rPr>
                <w:rFonts w:ascii="Garamond" w:hAnsi="Garamond" w:cs="Garamond"/>
                <w:b/>
                <w:bCs/>
                <w:sz w:val="20"/>
                <w:szCs w:val="20"/>
              </w:rPr>
              <w:t>FAZA LIKWIDACJI</w:t>
            </w:r>
          </w:p>
        </w:tc>
      </w:tr>
      <w:tr w:rsidR="00B90AA7" w:rsidRPr="00DF5870" w14:paraId="35FD717A" w14:textId="77777777" w:rsidTr="009C1FB9">
        <w:trPr>
          <w:jc w:val="center"/>
        </w:trPr>
        <w:tc>
          <w:tcPr>
            <w:tcW w:w="5000" w:type="pct"/>
            <w:gridSpan w:val="4"/>
            <w:shd w:val="clear" w:color="auto" w:fill="D9D9D9"/>
            <w:vAlign w:val="center"/>
          </w:tcPr>
          <w:p w14:paraId="36A012C9" w14:textId="77777777" w:rsidR="00B90AA7" w:rsidRPr="00DF5870" w:rsidRDefault="00B90AA7" w:rsidP="009C1FB9">
            <w:pPr>
              <w:autoSpaceDE w:val="0"/>
              <w:autoSpaceDN w:val="0"/>
              <w:adjustRightInd w:val="0"/>
              <w:jc w:val="center"/>
              <w:rPr>
                <w:rFonts w:ascii="Garamond" w:hAnsi="Garamond" w:cs="Garamond"/>
                <w:b/>
                <w:bCs/>
                <w:sz w:val="20"/>
                <w:szCs w:val="20"/>
              </w:rPr>
            </w:pPr>
            <w:r w:rsidRPr="00DF5870">
              <w:rPr>
                <w:rFonts w:ascii="Garamond" w:hAnsi="Garamond" w:cs="Garamond"/>
                <w:b/>
                <w:bCs/>
                <w:sz w:val="20"/>
                <w:szCs w:val="20"/>
              </w:rPr>
              <w:t>Odpady niebezpieczne</w:t>
            </w:r>
          </w:p>
        </w:tc>
      </w:tr>
      <w:tr w:rsidR="00B90AA7" w:rsidRPr="00DF5870" w14:paraId="36030862" w14:textId="77777777" w:rsidTr="009C1FB9">
        <w:trPr>
          <w:jc w:val="center"/>
        </w:trPr>
        <w:tc>
          <w:tcPr>
            <w:tcW w:w="292" w:type="pct"/>
            <w:vAlign w:val="center"/>
          </w:tcPr>
          <w:p w14:paraId="56F72199" w14:textId="77777777" w:rsidR="00B90AA7" w:rsidRPr="00DF5870" w:rsidRDefault="00B90AA7" w:rsidP="009C1FB9">
            <w:pPr>
              <w:pStyle w:val="Tekstpodstawowywcity"/>
              <w:spacing w:after="0"/>
              <w:ind w:left="0"/>
              <w:jc w:val="center"/>
              <w:rPr>
                <w:rFonts w:ascii="Garamond" w:hAnsi="Garamond" w:cs="Garamond"/>
                <w:sz w:val="20"/>
                <w:szCs w:val="20"/>
              </w:rPr>
            </w:pPr>
            <w:r w:rsidRPr="00DF5870">
              <w:rPr>
                <w:rFonts w:ascii="Garamond" w:hAnsi="Garamond" w:cs="Garamond"/>
                <w:sz w:val="20"/>
                <w:szCs w:val="20"/>
              </w:rPr>
              <w:t>1</w:t>
            </w:r>
          </w:p>
        </w:tc>
        <w:tc>
          <w:tcPr>
            <w:tcW w:w="1110" w:type="pct"/>
            <w:vAlign w:val="center"/>
          </w:tcPr>
          <w:p w14:paraId="61D0C0F9" w14:textId="77777777" w:rsidR="00B90AA7" w:rsidRPr="00DF5870" w:rsidRDefault="00B90AA7" w:rsidP="009C1FB9">
            <w:pPr>
              <w:pStyle w:val="Tekstpodstawowywcity"/>
              <w:spacing w:after="0"/>
              <w:ind w:left="0"/>
              <w:jc w:val="center"/>
              <w:rPr>
                <w:rFonts w:ascii="Garamond" w:hAnsi="Garamond" w:cs="Garamond"/>
                <w:sz w:val="20"/>
                <w:szCs w:val="20"/>
              </w:rPr>
            </w:pPr>
            <w:r w:rsidRPr="00DF5870">
              <w:rPr>
                <w:rFonts w:ascii="Garamond" w:hAnsi="Garamond" w:cs="Garamond"/>
                <w:sz w:val="20"/>
                <w:szCs w:val="20"/>
              </w:rPr>
              <w:t xml:space="preserve">Sorbenty, materiały filtracyjne (w tym filtry olejowe nieujęte w innych grupach), tkaniny do wycierania (np. szmaty, ścierki) i ubrania ochronne zanieczyszczone substancjami niebezpiecznymi </w:t>
            </w:r>
            <w:r w:rsidRPr="00DF5870">
              <w:rPr>
                <w:rFonts w:ascii="Garamond" w:hAnsi="Garamond" w:cs="Garamond"/>
                <w:sz w:val="20"/>
                <w:szCs w:val="20"/>
              </w:rPr>
              <w:br/>
              <w:t>(np. PCB)</w:t>
            </w:r>
          </w:p>
        </w:tc>
        <w:tc>
          <w:tcPr>
            <w:tcW w:w="1090" w:type="pct"/>
            <w:vAlign w:val="center"/>
          </w:tcPr>
          <w:p w14:paraId="2087FADC" w14:textId="77777777" w:rsidR="00B90AA7" w:rsidRPr="00DF5870" w:rsidRDefault="00B90AA7" w:rsidP="009C1FB9">
            <w:pPr>
              <w:autoSpaceDE w:val="0"/>
              <w:autoSpaceDN w:val="0"/>
              <w:adjustRightInd w:val="0"/>
              <w:jc w:val="center"/>
              <w:rPr>
                <w:rFonts w:ascii="Garamond" w:hAnsi="Garamond" w:cs="Garamond"/>
                <w:sz w:val="20"/>
                <w:szCs w:val="20"/>
              </w:rPr>
            </w:pPr>
            <w:r w:rsidRPr="00DF5870">
              <w:rPr>
                <w:rFonts w:ascii="Garamond" w:hAnsi="Garamond" w:cs="Garamond"/>
                <w:sz w:val="20"/>
                <w:szCs w:val="20"/>
              </w:rPr>
              <w:t>15 02 02*</w:t>
            </w:r>
          </w:p>
        </w:tc>
        <w:tc>
          <w:tcPr>
            <w:tcW w:w="2508" w:type="pct"/>
            <w:vAlign w:val="center"/>
          </w:tcPr>
          <w:p w14:paraId="1BAF7AB4" w14:textId="77777777" w:rsidR="00B90AA7" w:rsidRPr="00DF5870" w:rsidRDefault="00B90AA7" w:rsidP="009C1FB9">
            <w:pPr>
              <w:autoSpaceDE w:val="0"/>
              <w:autoSpaceDN w:val="0"/>
              <w:adjustRightInd w:val="0"/>
              <w:jc w:val="center"/>
              <w:rPr>
                <w:rFonts w:ascii="Garamond" w:hAnsi="Garamond" w:cs="Garamond"/>
                <w:sz w:val="20"/>
                <w:szCs w:val="20"/>
              </w:rPr>
            </w:pPr>
            <w:r w:rsidRPr="00DF5870">
              <w:rPr>
                <w:rFonts w:ascii="Garamond" w:hAnsi="Garamond" w:cs="Garamond"/>
                <w:sz w:val="20"/>
                <w:szCs w:val="20"/>
              </w:rPr>
              <w:t xml:space="preserve">Sorbenty i materiały filtracyjne, tkaniny do wycierania i ubrania magazynowane będą w szczelnym, zamkniętym, opisanym pojemniku umieszczonym na placu rozbiórki na utwardzonej, zabezpieczonej przed wpływem czynników atmosferycznych powierzchni. Czas magazynowania tego rodzaju odpadu będzie nie dłuższy niż 1 rok. Przekazywane będą firmie posiadającej odpowiednie uprawnienia. </w:t>
            </w:r>
            <w:r w:rsidRPr="00DF5870">
              <w:rPr>
                <w:rFonts w:ascii="Garamond" w:hAnsi="Garamond"/>
                <w:sz w:val="20"/>
                <w:szCs w:val="20"/>
              </w:rPr>
              <w:t>Odpad przeznaczony do odzysku.</w:t>
            </w:r>
          </w:p>
        </w:tc>
      </w:tr>
      <w:tr w:rsidR="00B90AA7" w:rsidRPr="00DF5870" w14:paraId="14EC21A6" w14:textId="77777777" w:rsidTr="009C1FB9">
        <w:trPr>
          <w:jc w:val="center"/>
        </w:trPr>
        <w:tc>
          <w:tcPr>
            <w:tcW w:w="292" w:type="pct"/>
            <w:tcBorders>
              <w:bottom w:val="single" w:sz="4" w:space="0" w:color="auto"/>
            </w:tcBorders>
            <w:vAlign w:val="center"/>
          </w:tcPr>
          <w:p w14:paraId="2D656BE6" w14:textId="77777777" w:rsidR="00B90AA7" w:rsidRPr="00DF5870" w:rsidRDefault="00B90AA7" w:rsidP="009C1FB9">
            <w:pPr>
              <w:pStyle w:val="Tekstpodstawowywcity"/>
              <w:spacing w:after="0"/>
              <w:ind w:left="0"/>
              <w:jc w:val="center"/>
              <w:rPr>
                <w:rFonts w:ascii="Garamond" w:hAnsi="Garamond" w:cs="Garamond"/>
                <w:sz w:val="20"/>
                <w:szCs w:val="20"/>
              </w:rPr>
            </w:pPr>
            <w:r w:rsidRPr="00DF5870">
              <w:rPr>
                <w:rFonts w:ascii="Garamond" w:hAnsi="Garamond" w:cs="Garamond"/>
                <w:sz w:val="20"/>
                <w:szCs w:val="20"/>
              </w:rPr>
              <w:t>2</w:t>
            </w:r>
          </w:p>
        </w:tc>
        <w:tc>
          <w:tcPr>
            <w:tcW w:w="1110" w:type="pct"/>
            <w:tcBorders>
              <w:bottom w:val="single" w:sz="4" w:space="0" w:color="auto"/>
            </w:tcBorders>
            <w:vAlign w:val="center"/>
          </w:tcPr>
          <w:p w14:paraId="26E9174B" w14:textId="77777777" w:rsidR="00B90AA7" w:rsidRPr="00DF5870" w:rsidRDefault="00B90AA7" w:rsidP="009C1FB9">
            <w:pPr>
              <w:pStyle w:val="Tekstpodstawowywcity"/>
              <w:spacing w:after="0"/>
              <w:ind w:left="0"/>
              <w:jc w:val="center"/>
              <w:rPr>
                <w:rFonts w:ascii="Garamond" w:hAnsi="Garamond" w:cs="Garamond"/>
                <w:sz w:val="20"/>
                <w:szCs w:val="20"/>
              </w:rPr>
            </w:pPr>
            <w:r w:rsidRPr="00DF5870">
              <w:rPr>
                <w:rFonts w:ascii="Garamond" w:hAnsi="Garamond" w:cs="Garamond"/>
                <w:sz w:val="20"/>
                <w:szCs w:val="20"/>
              </w:rPr>
              <w:t>Zużyte urządzenia zawierające niebezpieczne elementy inne niż wymienione w 16 02 09 do 16 02 12</w:t>
            </w:r>
          </w:p>
        </w:tc>
        <w:tc>
          <w:tcPr>
            <w:tcW w:w="1090" w:type="pct"/>
            <w:tcBorders>
              <w:bottom w:val="single" w:sz="4" w:space="0" w:color="auto"/>
            </w:tcBorders>
            <w:vAlign w:val="center"/>
          </w:tcPr>
          <w:p w14:paraId="572F6FB0" w14:textId="77777777" w:rsidR="00B90AA7" w:rsidRPr="00DF5870" w:rsidRDefault="00B90AA7" w:rsidP="009C1FB9">
            <w:pPr>
              <w:autoSpaceDE w:val="0"/>
              <w:autoSpaceDN w:val="0"/>
              <w:adjustRightInd w:val="0"/>
              <w:jc w:val="center"/>
              <w:rPr>
                <w:rFonts w:ascii="Garamond" w:hAnsi="Garamond" w:cs="Garamond"/>
                <w:sz w:val="20"/>
                <w:szCs w:val="20"/>
              </w:rPr>
            </w:pPr>
            <w:r w:rsidRPr="00DF5870">
              <w:rPr>
                <w:rFonts w:ascii="Garamond" w:hAnsi="Garamond" w:cs="Garamond"/>
                <w:sz w:val="20"/>
                <w:szCs w:val="20"/>
              </w:rPr>
              <w:t>16 02 13*</w:t>
            </w:r>
          </w:p>
        </w:tc>
        <w:tc>
          <w:tcPr>
            <w:tcW w:w="2508" w:type="pct"/>
            <w:tcBorders>
              <w:bottom w:val="single" w:sz="4" w:space="0" w:color="auto"/>
            </w:tcBorders>
            <w:vAlign w:val="center"/>
          </w:tcPr>
          <w:p w14:paraId="51DC8BCD" w14:textId="77777777" w:rsidR="00B90AA7" w:rsidRPr="00DF5870" w:rsidRDefault="00B90AA7" w:rsidP="009C1FB9">
            <w:pPr>
              <w:autoSpaceDE w:val="0"/>
              <w:autoSpaceDN w:val="0"/>
              <w:adjustRightInd w:val="0"/>
              <w:jc w:val="center"/>
              <w:rPr>
                <w:rFonts w:ascii="Garamond" w:hAnsi="Garamond" w:cs="Garamond"/>
                <w:sz w:val="20"/>
                <w:szCs w:val="20"/>
              </w:rPr>
            </w:pPr>
            <w:r w:rsidRPr="00DF5870">
              <w:rPr>
                <w:rFonts w:ascii="Garamond" w:hAnsi="Garamond" w:cs="Garamond"/>
                <w:sz w:val="20"/>
                <w:szCs w:val="20"/>
              </w:rPr>
              <w:t xml:space="preserve">Zużyte urządzenia zawierające niebezpieczne elementy, tj. żarówki energooszczędne, świetlówki, magazynowane będą w specjalnym, szczelnym, zamkniętym, opisanym pojemniku, umieszczonym na placu rozbiórki, na utwardzonej powierzchni. Oddawane będą do specjalistycznej firmy. </w:t>
            </w:r>
            <w:r w:rsidRPr="00DF5870">
              <w:rPr>
                <w:rFonts w:ascii="Garamond" w:hAnsi="Garamond"/>
                <w:sz w:val="20"/>
                <w:szCs w:val="20"/>
              </w:rPr>
              <w:t>Odpad przeznaczony jest do odzysku.</w:t>
            </w:r>
          </w:p>
        </w:tc>
      </w:tr>
      <w:tr w:rsidR="00B90AA7" w:rsidRPr="00DF5870" w14:paraId="6E9C60D9" w14:textId="77777777" w:rsidTr="009C1FB9">
        <w:trPr>
          <w:jc w:val="center"/>
        </w:trPr>
        <w:tc>
          <w:tcPr>
            <w:tcW w:w="5000" w:type="pct"/>
            <w:gridSpan w:val="4"/>
            <w:shd w:val="clear" w:color="auto" w:fill="D9D9D9"/>
            <w:vAlign w:val="center"/>
          </w:tcPr>
          <w:p w14:paraId="41D39F8B" w14:textId="77777777" w:rsidR="00B90AA7" w:rsidRPr="00DF5870" w:rsidRDefault="00B90AA7" w:rsidP="009C1FB9">
            <w:pPr>
              <w:autoSpaceDE w:val="0"/>
              <w:autoSpaceDN w:val="0"/>
              <w:adjustRightInd w:val="0"/>
              <w:jc w:val="center"/>
              <w:rPr>
                <w:rFonts w:ascii="Garamond" w:hAnsi="Garamond" w:cs="Garamond"/>
                <w:b/>
                <w:bCs/>
                <w:sz w:val="20"/>
                <w:szCs w:val="20"/>
              </w:rPr>
            </w:pPr>
            <w:r w:rsidRPr="00DF5870">
              <w:rPr>
                <w:rFonts w:ascii="Garamond" w:hAnsi="Garamond" w:cs="Garamond"/>
                <w:b/>
                <w:bCs/>
                <w:sz w:val="20"/>
                <w:szCs w:val="20"/>
              </w:rPr>
              <w:t>Odpady inne niż niebezpieczne</w:t>
            </w:r>
          </w:p>
        </w:tc>
      </w:tr>
      <w:tr w:rsidR="00B90AA7" w:rsidRPr="00DF5870" w14:paraId="56BF11C7" w14:textId="77777777" w:rsidTr="009C1FB9">
        <w:trPr>
          <w:jc w:val="center"/>
        </w:trPr>
        <w:tc>
          <w:tcPr>
            <w:tcW w:w="292" w:type="pct"/>
            <w:vAlign w:val="center"/>
          </w:tcPr>
          <w:p w14:paraId="003C5E5F" w14:textId="77777777" w:rsidR="00B90AA7" w:rsidRPr="00DF5870" w:rsidRDefault="00B90AA7" w:rsidP="009C1FB9">
            <w:pPr>
              <w:jc w:val="center"/>
              <w:rPr>
                <w:rFonts w:ascii="Garamond" w:hAnsi="Garamond" w:cs="Garamond"/>
                <w:sz w:val="20"/>
                <w:szCs w:val="20"/>
              </w:rPr>
            </w:pPr>
            <w:r w:rsidRPr="00DF5870">
              <w:rPr>
                <w:rFonts w:ascii="Garamond" w:hAnsi="Garamond" w:cs="Garamond"/>
                <w:sz w:val="20"/>
                <w:szCs w:val="20"/>
              </w:rPr>
              <w:t>1</w:t>
            </w:r>
          </w:p>
        </w:tc>
        <w:tc>
          <w:tcPr>
            <w:tcW w:w="1110" w:type="pct"/>
            <w:vAlign w:val="center"/>
          </w:tcPr>
          <w:p w14:paraId="26FD079A" w14:textId="77777777" w:rsidR="00B90AA7" w:rsidRPr="00DF5870" w:rsidRDefault="00B90AA7" w:rsidP="009C1FB9">
            <w:pPr>
              <w:autoSpaceDE w:val="0"/>
              <w:autoSpaceDN w:val="0"/>
              <w:adjustRightInd w:val="0"/>
              <w:jc w:val="center"/>
              <w:rPr>
                <w:rFonts w:ascii="Garamond" w:hAnsi="Garamond" w:cs="Garamond"/>
                <w:sz w:val="20"/>
                <w:szCs w:val="20"/>
              </w:rPr>
            </w:pPr>
            <w:r w:rsidRPr="00DF5870">
              <w:rPr>
                <w:rFonts w:ascii="Garamond" w:hAnsi="Garamond" w:cs="Garamond"/>
                <w:sz w:val="20"/>
                <w:szCs w:val="20"/>
              </w:rPr>
              <w:t xml:space="preserve">Opakowania z papieru </w:t>
            </w:r>
            <w:r w:rsidRPr="00DF5870">
              <w:rPr>
                <w:rFonts w:ascii="Garamond" w:hAnsi="Garamond" w:cs="Garamond"/>
                <w:sz w:val="20"/>
                <w:szCs w:val="20"/>
              </w:rPr>
              <w:br/>
              <w:t>i tektury</w:t>
            </w:r>
          </w:p>
        </w:tc>
        <w:tc>
          <w:tcPr>
            <w:tcW w:w="1090" w:type="pct"/>
            <w:vAlign w:val="center"/>
          </w:tcPr>
          <w:p w14:paraId="5419756A" w14:textId="77777777" w:rsidR="00B90AA7" w:rsidRPr="00DF5870" w:rsidRDefault="00B90AA7" w:rsidP="009C1FB9">
            <w:pPr>
              <w:autoSpaceDE w:val="0"/>
              <w:autoSpaceDN w:val="0"/>
              <w:adjustRightInd w:val="0"/>
              <w:jc w:val="center"/>
              <w:rPr>
                <w:rFonts w:ascii="Garamond" w:hAnsi="Garamond" w:cs="Garamond"/>
                <w:sz w:val="20"/>
                <w:szCs w:val="20"/>
              </w:rPr>
            </w:pPr>
            <w:r w:rsidRPr="00DF5870">
              <w:rPr>
                <w:rFonts w:ascii="Garamond" w:hAnsi="Garamond" w:cs="Garamond"/>
                <w:sz w:val="20"/>
                <w:szCs w:val="20"/>
              </w:rPr>
              <w:t>15 01 01</w:t>
            </w:r>
          </w:p>
        </w:tc>
        <w:tc>
          <w:tcPr>
            <w:tcW w:w="2508" w:type="pct"/>
            <w:vAlign w:val="center"/>
          </w:tcPr>
          <w:p w14:paraId="6FBA3CE5" w14:textId="77777777" w:rsidR="00B90AA7" w:rsidRPr="00DF5870" w:rsidRDefault="00B90AA7" w:rsidP="009C1FB9">
            <w:pPr>
              <w:autoSpaceDE w:val="0"/>
              <w:autoSpaceDN w:val="0"/>
              <w:adjustRightInd w:val="0"/>
              <w:jc w:val="center"/>
              <w:rPr>
                <w:rFonts w:ascii="Garamond" w:hAnsi="Garamond" w:cs="Garamond"/>
                <w:sz w:val="20"/>
                <w:szCs w:val="20"/>
              </w:rPr>
            </w:pPr>
            <w:r w:rsidRPr="00DF5870">
              <w:rPr>
                <w:rFonts w:ascii="Garamond" w:hAnsi="Garamond" w:cs="Garamond"/>
                <w:sz w:val="20"/>
                <w:szCs w:val="20"/>
              </w:rPr>
              <w:t xml:space="preserve">Odpady te magazynowane będą w opisanym, szczelnym pojemniku, zabezpieczonym przed wpływem czynników atmosferycznych, na placu rozbiórki. Przekazane będą do punktu skupu surowców wtórnych. </w:t>
            </w:r>
            <w:r w:rsidRPr="00DF5870">
              <w:rPr>
                <w:rFonts w:ascii="Garamond" w:hAnsi="Garamond"/>
                <w:sz w:val="20"/>
                <w:szCs w:val="20"/>
              </w:rPr>
              <w:t>Odpad przeznaczony jest do odzysku.</w:t>
            </w:r>
          </w:p>
        </w:tc>
      </w:tr>
      <w:tr w:rsidR="00B90AA7" w:rsidRPr="00DF5870" w14:paraId="2C28A8CB" w14:textId="77777777" w:rsidTr="009C1FB9">
        <w:trPr>
          <w:jc w:val="center"/>
        </w:trPr>
        <w:tc>
          <w:tcPr>
            <w:tcW w:w="292" w:type="pct"/>
            <w:vAlign w:val="center"/>
          </w:tcPr>
          <w:p w14:paraId="7B19F168" w14:textId="77777777" w:rsidR="00B90AA7" w:rsidRPr="00DF5870" w:rsidRDefault="00B90AA7" w:rsidP="009C1FB9">
            <w:pPr>
              <w:jc w:val="center"/>
              <w:rPr>
                <w:rFonts w:ascii="Garamond" w:hAnsi="Garamond" w:cs="Garamond"/>
                <w:sz w:val="20"/>
                <w:szCs w:val="20"/>
              </w:rPr>
            </w:pPr>
            <w:r w:rsidRPr="00DF5870">
              <w:rPr>
                <w:rFonts w:ascii="Garamond" w:hAnsi="Garamond" w:cs="Garamond"/>
                <w:sz w:val="20"/>
                <w:szCs w:val="20"/>
              </w:rPr>
              <w:t>2</w:t>
            </w:r>
          </w:p>
        </w:tc>
        <w:tc>
          <w:tcPr>
            <w:tcW w:w="1110" w:type="pct"/>
            <w:vAlign w:val="center"/>
          </w:tcPr>
          <w:p w14:paraId="2D4F1520" w14:textId="77777777" w:rsidR="00B90AA7" w:rsidRPr="00DF5870" w:rsidRDefault="00B90AA7" w:rsidP="009C1FB9">
            <w:pPr>
              <w:autoSpaceDE w:val="0"/>
              <w:autoSpaceDN w:val="0"/>
              <w:adjustRightInd w:val="0"/>
              <w:jc w:val="center"/>
              <w:rPr>
                <w:rFonts w:ascii="Garamond" w:hAnsi="Garamond" w:cs="Garamond"/>
                <w:sz w:val="20"/>
                <w:szCs w:val="20"/>
              </w:rPr>
            </w:pPr>
            <w:r w:rsidRPr="00DF5870">
              <w:rPr>
                <w:rFonts w:ascii="Garamond" w:hAnsi="Garamond" w:cs="Garamond"/>
                <w:sz w:val="20"/>
                <w:szCs w:val="20"/>
              </w:rPr>
              <w:t xml:space="preserve">Sorbenty, materiały filtracyjne, tkaniny do wycierania (np. szmaty, ścierki) i ubrania ochronne inne niż wymienione </w:t>
            </w:r>
            <w:r w:rsidRPr="00DF5870">
              <w:rPr>
                <w:rFonts w:ascii="Garamond" w:hAnsi="Garamond" w:cs="Garamond"/>
                <w:sz w:val="20"/>
                <w:szCs w:val="20"/>
              </w:rPr>
              <w:br/>
              <w:t>w 15 02 02</w:t>
            </w:r>
          </w:p>
        </w:tc>
        <w:tc>
          <w:tcPr>
            <w:tcW w:w="1090" w:type="pct"/>
            <w:vAlign w:val="center"/>
          </w:tcPr>
          <w:p w14:paraId="4DEA274B" w14:textId="77777777" w:rsidR="00B90AA7" w:rsidRPr="00DF5870" w:rsidRDefault="00B90AA7" w:rsidP="009C1FB9">
            <w:pPr>
              <w:autoSpaceDE w:val="0"/>
              <w:autoSpaceDN w:val="0"/>
              <w:adjustRightInd w:val="0"/>
              <w:jc w:val="center"/>
              <w:rPr>
                <w:rFonts w:ascii="Garamond" w:hAnsi="Garamond" w:cs="Garamond"/>
                <w:sz w:val="20"/>
                <w:szCs w:val="20"/>
              </w:rPr>
            </w:pPr>
            <w:r w:rsidRPr="00DF5870">
              <w:rPr>
                <w:rFonts w:ascii="Garamond" w:hAnsi="Garamond" w:cs="Garamond"/>
                <w:sz w:val="20"/>
                <w:szCs w:val="20"/>
              </w:rPr>
              <w:t>15 02 03</w:t>
            </w:r>
          </w:p>
        </w:tc>
        <w:tc>
          <w:tcPr>
            <w:tcW w:w="2508" w:type="pct"/>
            <w:vAlign w:val="center"/>
          </w:tcPr>
          <w:p w14:paraId="2AF24AB4" w14:textId="77777777" w:rsidR="00B90AA7" w:rsidRPr="00DF5870" w:rsidRDefault="00B90AA7" w:rsidP="009C1FB9">
            <w:pPr>
              <w:autoSpaceDE w:val="0"/>
              <w:autoSpaceDN w:val="0"/>
              <w:adjustRightInd w:val="0"/>
              <w:jc w:val="center"/>
              <w:rPr>
                <w:rFonts w:ascii="Garamond" w:hAnsi="Garamond" w:cs="Garamond"/>
                <w:sz w:val="20"/>
                <w:szCs w:val="20"/>
              </w:rPr>
            </w:pPr>
            <w:r w:rsidRPr="00DF5870">
              <w:rPr>
                <w:rFonts w:ascii="Garamond" w:hAnsi="Garamond" w:cs="Garamond"/>
                <w:sz w:val="20"/>
                <w:szCs w:val="20"/>
              </w:rPr>
              <w:t xml:space="preserve">Odpady magazynowane będą w specjalnym kontenerze, umieszczonym na placu rozbiórki, na utwardzonej powierzchni. Sorbenty i materiały filtracyjne, tkaniny do wycierania i ubrania przekazane będą firmie posiadającej odpowiednie uprawnienia. </w:t>
            </w:r>
            <w:r w:rsidRPr="00DF5870">
              <w:rPr>
                <w:rFonts w:ascii="Garamond" w:hAnsi="Garamond" w:cs="Garamond"/>
                <w:bCs/>
                <w:iCs/>
                <w:sz w:val="20"/>
                <w:szCs w:val="20"/>
              </w:rPr>
              <w:t>Odpad przeznaczony do odzysku</w:t>
            </w:r>
            <w:r w:rsidRPr="00DF5870">
              <w:rPr>
                <w:rFonts w:ascii="Garamond" w:hAnsi="Garamond"/>
                <w:sz w:val="20"/>
                <w:szCs w:val="20"/>
              </w:rPr>
              <w:t>.</w:t>
            </w:r>
          </w:p>
        </w:tc>
      </w:tr>
      <w:tr w:rsidR="00B90AA7" w:rsidRPr="00DF5870" w14:paraId="5AF36DE6" w14:textId="77777777" w:rsidTr="009C1FB9">
        <w:trPr>
          <w:jc w:val="center"/>
        </w:trPr>
        <w:tc>
          <w:tcPr>
            <w:tcW w:w="292" w:type="pct"/>
            <w:vAlign w:val="center"/>
          </w:tcPr>
          <w:p w14:paraId="2EE03F93" w14:textId="77777777" w:rsidR="00B90AA7" w:rsidRPr="00DF5870" w:rsidRDefault="00B90AA7" w:rsidP="009C1FB9">
            <w:pPr>
              <w:pStyle w:val="Tekstpodstawowywcity"/>
              <w:spacing w:after="0"/>
              <w:ind w:left="0"/>
              <w:jc w:val="center"/>
              <w:rPr>
                <w:rFonts w:ascii="Garamond" w:hAnsi="Garamond" w:cs="Garamond"/>
                <w:sz w:val="20"/>
                <w:szCs w:val="20"/>
              </w:rPr>
            </w:pPr>
            <w:r w:rsidRPr="00DF5870">
              <w:rPr>
                <w:rFonts w:ascii="Garamond" w:hAnsi="Garamond" w:cs="Garamond"/>
                <w:sz w:val="20"/>
                <w:szCs w:val="20"/>
              </w:rPr>
              <w:t>3</w:t>
            </w:r>
          </w:p>
        </w:tc>
        <w:tc>
          <w:tcPr>
            <w:tcW w:w="1110" w:type="pct"/>
            <w:vAlign w:val="center"/>
          </w:tcPr>
          <w:p w14:paraId="6BF3BD58" w14:textId="77777777" w:rsidR="00B90AA7" w:rsidRPr="00DF5870" w:rsidRDefault="00B90AA7" w:rsidP="009C1FB9">
            <w:pPr>
              <w:autoSpaceDE w:val="0"/>
              <w:autoSpaceDN w:val="0"/>
              <w:adjustRightInd w:val="0"/>
              <w:jc w:val="center"/>
              <w:rPr>
                <w:rFonts w:ascii="Garamond" w:hAnsi="Garamond" w:cs="Garamond"/>
                <w:sz w:val="20"/>
                <w:szCs w:val="20"/>
              </w:rPr>
            </w:pPr>
            <w:r w:rsidRPr="00DF5870">
              <w:rPr>
                <w:rFonts w:ascii="Garamond" w:hAnsi="Garamond" w:cs="Garamond"/>
                <w:sz w:val="20"/>
                <w:szCs w:val="20"/>
              </w:rPr>
              <w:t>Odpady betonu oraz gruz betonowy z rozbiórek i remontów</w:t>
            </w:r>
          </w:p>
        </w:tc>
        <w:tc>
          <w:tcPr>
            <w:tcW w:w="1090" w:type="pct"/>
            <w:vAlign w:val="center"/>
          </w:tcPr>
          <w:p w14:paraId="00B3DC19" w14:textId="77777777" w:rsidR="00B90AA7" w:rsidRPr="00DF5870" w:rsidRDefault="00B90AA7" w:rsidP="009C1FB9">
            <w:pPr>
              <w:autoSpaceDE w:val="0"/>
              <w:autoSpaceDN w:val="0"/>
              <w:adjustRightInd w:val="0"/>
              <w:jc w:val="center"/>
              <w:rPr>
                <w:rFonts w:ascii="Garamond" w:hAnsi="Garamond" w:cs="Garamond"/>
                <w:sz w:val="20"/>
                <w:szCs w:val="20"/>
              </w:rPr>
            </w:pPr>
            <w:r w:rsidRPr="00DF5870">
              <w:rPr>
                <w:rFonts w:ascii="Garamond" w:hAnsi="Garamond" w:cs="Garamond"/>
                <w:sz w:val="20"/>
                <w:szCs w:val="20"/>
              </w:rPr>
              <w:t>17 01 01</w:t>
            </w:r>
          </w:p>
        </w:tc>
        <w:tc>
          <w:tcPr>
            <w:tcW w:w="2508" w:type="pct"/>
            <w:vAlign w:val="center"/>
          </w:tcPr>
          <w:p w14:paraId="0F0F59C4" w14:textId="77777777" w:rsidR="00B90AA7" w:rsidRPr="00DF5870" w:rsidRDefault="00B90AA7" w:rsidP="009C1FB9">
            <w:pPr>
              <w:jc w:val="center"/>
              <w:rPr>
                <w:rFonts w:ascii="Garamond" w:hAnsi="Garamond" w:cs="Garamond"/>
                <w:sz w:val="20"/>
                <w:szCs w:val="20"/>
              </w:rPr>
            </w:pPr>
            <w:r w:rsidRPr="00DF5870">
              <w:rPr>
                <w:rFonts w:ascii="Garamond" w:hAnsi="Garamond" w:cs="Garamond"/>
                <w:sz w:val="20"/>
                <w:szCs w:val="20"/>
              </w:rPr>
              <w:t xml:space="preserve">Odpady te magazynowane będą w specjalnym kontenerze, umieszczonym na placu rozbiórki, na utwardzonej powierzchni. Odebrane będą przez firmę, posiadającą odpowiednie uprawnienia. </w:t>
            </w:r>
            <w:r w:rsidRPr="00DF5870">
              <w:rPr>
                <w:rFonts w:ascii="Garamond" w:hAnsi="Garamond"/>
                <w:sz w:val="20"/>
                <w:szCs w:val="20"/>
              </w:rPr>
              <w:t>Odpad przeznaczony do odzysku</w:t>
            </w:r>
            <w:r w:rsidRPr="00DF5870">
              <w:rPr>
                <w:rFonts w:ascii="Garamond" w:hAnsi="Garamond" w:cs="Garamond"/>
                <w:sz w:val="20"/>
                <w:szCs w:val="20"/>
              </w:rPr>
              <w:t>.</w:t>
            </w:r>
          </w:p>
        </w:tc>
      </w:tr>
      <w:tr w:rsidR="00B90AA7" w:rsidRPr="00DF5870" w14:paraId="2B5C9571" w14:textId="77777777" w:rsidTr="009C1FB9">
        <w:trPr>
          <w:jc w:val="center"/>
        </w:trPr>
        <w:tc>
          <w:tcPr>
            <w:tcW w:w="292" w:type="pct"/>
            <w:vAlign w:val="center"/>
          </w:tcPr>
          <w:p w14:paraId="47CBF0A6" w14:textId="77777777" w:rsidR="00B90AA7" w:rsidRPr="00DF5870" w:rsidRDefault="00B90AA7" w:rsidP="009C1FB9">
            <w:pPr>
              <w:pStyle w:val="Tekstpodstawowywcity"/>
              <w:spacing w:after="0"/>
              <w:ind w:left="0"/>
              <w:jc w:val="center"/>
              <w:rPr>
                <w:rFonts w:ascii="Garamond" w:hAnsi="Garamond" w:cs="Garamond"/>
                <w:sz w:val="20"/>
                <w:szCs w:val="20"/>
              </w:rPr>
            </w:pPr>
            <w:r w:rsidRPr="00DF5870">
              <w:rPr>
                <w:rFonts w:ascii="Garamond" w:hAnsi="Garamond" w:cs="Garamond"/>
                <w:sz w:val="20"/>
                <w:szCs w:val="20"/>
              </w:rPr>
              <w:t>4</w:t>
            </w:r>
          </w:p>
        </w:tc>
        <w:tc>
          <w:tcPr>
            <w:tcW w:w="1110" w:type="pct"/>
            <w:vAlign w:val="center"/>
          </w:tcPr>
          <w:p w14:paraId="75DBFB99" w14:textId="77777777" w:rsidR="00B90AA7" w:rsidRPr="00DF5870" w:rsidRDefault="00B90AA7" w:rsidP="009C1FB9">
            <w:pPr>
              <w:autoSpaceDE w:val="0"/>
              <w:autoSpaceDN w:val="0"/>
              <w:adjustRightInd w:val="0"/>
              <w:jc w:val="center"/>
              <w:rPr>
                <w:rFonts w:ascii="Garamond" w:hAnsi="Garamond" w:cs="Garamond"/>
                <w:sz w:val="20"/>
                <w:szCs w:val="20"/>
              </w:rPr>
            </w:pPr>
            <w:r w:rsidRPr="00DF5870">
              <w:rPr>
                <w:rFonts w:ascii="Garamond" w:hAnsi="Garamond" w:cs="Garamond"/>
                <w:sz w:val="20"/>
                <w:szCs w:val="20"/>
              </w:rPr>
              <w:t xml:space="preserve">Zmieszane odpady </w:t>
            </w:r>
            <w:r w:rsidRPr="00DF5870">
              <w:rPr>
                <w:rFonts w:ascii="Garamond" w:hAnsi="Garamond" w:cs="Garamond"/>
                <w:sz w:val="20"/>
                <w:szCs w:val="20"/>
              </w:rPr>
              <w:br/>
              <w:t xml:space="preserve">z betonu, gruzu ceglanego, odpadowych materiałów ceramicznych i elementów wyposażenia inne niż wymienione </w:t>
            </w:r>
            <w:r w:rsidRPr="00DF5870">
              <w:rPr>
                <w:rFonts w:ascii="Garamond" w:hAnsi="Garamond" w:cs="Garamond"/>
                <w:sz w:val="20"/>
                <w:szCs w:val="20"/>
              </w:rPr>
              <w:br/>
              <w:t>w 17 01 06</w:t>
            </w:r>
          </w:p>
        </w:tc>
        <w:tc>
          <w:tcPr>
            <w:tcW w:w="1090" w:type="pct"/>
            <w:vAlign w:val="center"/>
          </w:tcPr>
          <w:p w14:paraId="135020FC" w14:textId="77777777" w:rsidR="00B90AA7" w:rsidRPr="00DF5870" w:rsidRDefault="00B90AA7" w:rsidP="009C1FB9">
            <w:pPr>
              <w:autoSpaceDE w:val="0"/>
              <w:autoSpaceDN w:val="0"/>
              <w:adjustRightInd w:val="0"/>
              <w:jc w:val="center"/>
              <w:rPr>
                <w:rFonts w:ascii="Garamond" w:hAnsi="Garamond" w:cs="Garamond"/>
                <w:sz w:val="20"/>
                <w:szCs w:val="20"/>
              </w:rPr>
            </w:pPr>
            <w:r w:rsidRPr="00DF5870">
              <w:rPr>
                <w:rFonts w:ascii="Garamond" w:hAnsi="Garamond" w:cs="Garamond"/>
                <w:sz w:val="20"/>
                <w:szCs w:val="20"/>
              </w:rPr>
              <w:t>17 01 07</w:t>
            </w:r>
          </w:p>
        </w:tc>
        <w:tc>
          <w:tcPr>
            <w:tcW w:w="2508" w:type="pct"/>
            <w:vAlign w:val="center"/>
          </w:tcPr>
          <w:p w14:paraId="040E1587" w14:textId="77777777" w:rsidR="00B90AA7" w:rsidRPr="00DF5870" w:rsidRDefault="00B90AA7" w:rsidP="009C1FB9">
            <w:pPr>
              <w:jc w:val="center"/>
              <w:rPr>
                <w:rFonts w:ascii="Garamond" w:hAnsi="Garamond" w:cs="Garamond"/>
                <w:sz w:val="20"/>
                <w:szCs w:val="20"/>
              </w:rPr>
            </w:pPr>
            <w:r w:rsidRPr="00DF5870">
              <w:rPr>
                <w:rFonts w:ascii="Garamond" w:hAnsi="Garamond" w:cs="Garamond"/>
                <w:sz w:val="20"/>
                <w:szCs w:val="20"/>
              </w:rPr>
              <w:t xml:space="preserve">Odpady te magazynowane będą w specjalnym kontenerze, umieszczonym na placu rozbiórki, na utwardzonej powierzchni. Odebrane będą przez firmę, posiadającą odpowiednie uprawnienia. </w:t>
            </w:r>
            <w:r w:rsidRPr="00DF5870">
              <w:rPr>
                <w:rFonts w:ascii="Garamond" w:hAnsi="Garamond"/>
                <w:sz w:val="20"/>
                <w:szCs w:val="20"/>
              </w:rPr>
              <w:t>Odpad przeznaczony do odzysku</w:t>
            </w:r>
            <w:r w:rsidRPr="00DF5870">
              <w:rPr>
                <w:rFonts w:ascii="Garamond" w:hAnsi="Garamond" w:cs="Garamond"/>
                <w:sz w:val="20"/>
                <w:szCs w:val="20"/>
              </w:rPr>
              <w:t>.</w:t>
            </w:r>
          </w:p>
        </w:tc>
      </w:tr>
      <w:tr w:rsidR="00B90AA7" w:rsidRPr="00DF5870" w14:paraId="246A049D" w14:textId="77777777" w:rsidTr="009C1FB9">
        <w:trPr>
          <w:jc w:val="center"/>
        </w:trPr>
        <w:tc>
          <w:tcPr>
            <w:tcW w:w="292" w:type="pct"/>
            <w:vAlign w:val="center"/>
          </w:tcPr>
          <w:p w14:paraId="19DDC8C6" w14:textId="77777777" w:rsidR="00B90AA7" w:rsidRPr="00DF5870" w:rsidRDefault="00B90AA7" w:rsidP="009C1FB9">
            <w:pPr>
              <w:jc w:val="center"/>
              <w:rPr>
                <w:rFonts w:ascii="Garamond" w:hAnsi="Garamond" w:cs="Garamond"/>
                <w:sz w:val="20"/>
                <w:szCs w:val="20"/>
              </w:rPr>
            </w:pPr>
            <w:r w:rsidRPr="00DF5870">
              <w:rPr>
                <w:rFonts w:ascii="Garamond" w:hAnsi="Garamond" w:cs="Garamond"/>
                <w:sz w:val="20"/>
                <w:szCs w:val="20"/>
              </w:rPr>
              <w:t>5</w:t>
            </w:r>
          </w:p>
        </w:tc>
        <w:tc>
          <w:tcPr>
            <w:tcW w:w="1110" w:type="pct"/>
            <w:vAlign w:val="center"/>
          </w:tcPr>
          <w:p w14:paraId="6C6C1AA9" w14:textId="77777777" w:rsidR="00B90AA7" w:rsidRPr="00DF5870" w:rsidRDefault="00B90AA7" w:rsidP="009C1FB9">
            <w:pPr>
              <w:autoSpaceDE w:val="0"/>
              <w:autoSpaceDN w:val="0"/>
              <w:adjustRightInd w:val="0"/>
              <w:jc w:val="center"/>
              <w:rPr>
                <w:rFonts w:ascii="Garamond" w:hAnsi="Garamond" w:cs="Garamond"/>
                <w:sz w:val="20"/>
                <w:szCs w:val="20"/>
              </w:rPr>
            </w:pPr>
            <w:r w:rsidRPr="00DF5870">
              <w:rPr>
                <w:rFonts w:ascii="Garamond" w:hAnsi="Garamond" w:cs="Garamond"/>
                <w:sz w:val="20"/>
                <w:szCs w:val="20"/>
              </w:rPr>
              <w:t>Żelazo i stal</w:t>
            </w:r>
          </w:p>
        </w:tc>
        <w:tc>
          <w:tcPr>
            <w:tcW w:w="1090" w:type="pct"/>
            <w:vAlign w:val="center"/>
          </w:tcPr>
          <w:p w14:paraId="0A47B138" w14:textId="77777777" w:rsidR="00B90AA7" w:rsidRPr="00DF5870" w:rsidRDefault="00B90AA7" w:rsidP="009C1FB9">
            <w:pPr>
              <w:autoSpaceDE w:val="0"/>
              <w:autoSpaceDN w:val="0"/>
              <w:adjustRightInd w:val="0"/>
              <w:jc w:val="center"/>
              <w:rPr>
                <w:rFonts w:ascii="Garamond" w:hAnsi="Garamond" w:cs="Garamond"/>
                <w:sz w:val="20"/>
                <w:szCs w:val="20"/>
              </w:rPr>
            </w:pPr>
            <w:r w:rsidRPr="00DF5870">
              <w:rPr>
                <w:rFonts w:ascii="Garamond" w:hAnsi="Garamond" w:cs="Garamond"/>
                <w:sz w:val="20"/>
                <w:szCs w:val="20"/>
              </w:rPr>
              <w:t>17 04 05</w:t>
            </w:r>
          </w:p>
        </w:tc>
        <w:tc>
          <w:tcPr>
            <w:tcW w:w="2508" w:type="pct"/>
            <w:vAlign w:val="center"/>
          </w:tcPr>
          <w:p w14:paraId="7B667381" w14:textId="77777777" w:rsidR="00B90AA7" w:rsidRPr="00DF5870" w:rsidRDefault="00B90AA7" w:rsidP="009C1FB9">
            <w:pPr>
              <w:jc w:val="center"/>
              <w:rPr>
                <w:rFonts w:ascii="Garamond" w:hAnsi="Garamond" w:cs="Garamond"/>
                <w:sz w:val="20"/>
                <w:szCs w:val="20"/>
              </w:rPr>
            </w:pPr>
            <w:r w:rsidRPr="00DF5870">
              <w:rPr>
                <w:rFonts w:ascii="Garamond" w:hAnsi="Garamond" w:cs="Garamond"/>
                <w:sz w:val="20"/>
                <w:szCs w:val="20"/>
              </w:rPr>
              <w:t xml:space="preserve">Żelazo i stal magazynowane będą w specjalnym kontenerze, umieszczonym na placu rozbiórki, na utwardzonej powierzchni. Przekazane będą do punktu skupu surowców wtórnych. </w:t>
            </w:r>
            <w:r w:rsidRPr="00DF5870">
              <w:rPr>
                <w:rFonts w:ascii="Garamond" w:hAnsi="Garamond"/>
                <w:sz w:val="20"/>
                <w:szCs w:val="20"/>
              </w:rPr>
              <w:t>Odpad przeznaczony do odzysku.</w:t>
            </w:r>
          </w:p>
        </w:tc>
      </w:tr>
      <w:tr w:rsidR="00B90AA7" w:rsidRPr="00DF5870" w14:paraId="6CFC4DC3" w14:textId="77777777" w:rsidTr="009C1FB9">
        <w:trPr>
          <w:jc w:val="center"/>
        </w:trPr>
        <w:tc>
          <w:tcPr>
            <w:tcW w:w="292" w:type="pct"/>
            <w:vAlign w:val="center"/>
          </w:tcPr>
          <w:p w14:paraId="123FD27B" w14:textId="77777777" w:rsidR="00B90AA7" w:rsidRPr="00DF5870" w:rsidRDefault="00B90AA7" w:rsidP="009C1FB9">
            <w:pPr>
              <w:pStyle w:val="Tekstpodstawowywcity"/>
              <w:spacing w:after="0"/>
              <w:ind w:left="0"/>
              <w:jc w:val="center"/>
              <w:rPr>
                <w:rFonts w:ascii="Garamond" w:hAnsi="Garamond" w:cs="Garamond"/>
                <w:sz w:val="20"/>
                <w:szCs w:val="20"/>
              </w:rPr>
            </w:pPr>
            <w:r w:rsidRPr="00DF5870">
              <w:rPr>
                <w:rFonts w:ascii="Garamond" w:hAnsi="Garamond" w:cs="Garamond"/>
                <w:sz w:val="20"/>
                <w:szCs w:val="20"/>
              </w:rPr>
              <w:lastRenderedPageBreak/>
              <w:t>6</w:t>
            </w:r>
          </w:p>
        </w:tc>
        <w:tc>
          <w:tcPr>
            <w:tcW w:w="1110" w:type="pct"/>
            <w:vAlign w:val="center"/>
          </w:tcPr>
          <w:p w14:paraId="357A6B30" w14:textId="77777777" w:rsidR="00B90AA7" w:rsidRPr="00DF5870" w:rsidRDefault="00B90AA7" w:rsidP="009C1FB9">
            <w:pPr>
              <w:autoSpaceDE w:val="0"/>
              <w:autoSpaceDN w:val="0"/>
              <w:adjustRightInd w:val="0"/>
              <w:jc w:val="center"/>
              <w:rPr>
                <w:rFonts w:ascii="Garamond" w:hAnsi="Garamond" w:cs="Garamond"/>
                <w:sz w:val="20"/>
                <w:szCs w:val="20"/>
              </w:rPr>
            </w:pPr>
            <w:r w:rsidRPr="00DF5870">
              <w:rPr>
                <w:rFonts w:ascii="Garamond" w:hAnsi="Garamond" w:cs="Garamond"/>
                <w:sz w:val="20"/>
                <w:szCs w:val="20"/>
              </w:rPr>
              <w:t xml:space="preserve">Zmieszane odpady </w:t>
            </w:r>
            <w:r w:rsidRPr="00DF5870">
              <w:rPr>
                <w:rFonts w:ascii="Garamond" w:hAnsi="Garamond" w:cs="Garamond"/>
                <w:sz w:val="20"/>
                <w:szCs w:val="20"/>
              </w:rPr>
              <w:br/>
              <w:t xml:space="preserve">z budowy, remontów </w:t>
            </w:r>
            <w:r w:rsidRPr="00DF5870">
              <w:rPr>
                <w:rFonts w:ascii="Garamond" w:hAnsi="Garamond" w:cs="Garamond"/>
                <w:sz w:val="20"/>
                <w:szCs w:val="20"/>
              </w:rPr>
              <w:br/>
              <w:t xml:space="preserve">i demontażu inne niż wymienione w </w:t>
            </w:r>
            <w:r w:rsidRPr="00DF5870">
              <w:rPr>
                <w:rFonts w:ascii="Garamond" w:hAnsi="Garamond" w:cs="Garamond"/>
                <w:sz w:val="20"/>
                <w:szCs w:val="20"/>
              </w:rPr>
              <w:br/>
              <w:t xml:space="preserve">17 09 01, 17 09 02 </w:t>
            </w:r>
            <w:r w:rsidRPr="00DF5870">
              <w:rPr>
                <w:rFonts w:ascii="Garamond" w:hAnsi="Garamond" w:cs="Garamond"/>
                <w:sz w:val="20"/>
                <w:szCs w:val="20"/>
              </w:rPr>
              <w:br/>
              <w:t>i 17 09 03</w:t>
            </w:r>
          </w:p>
        </w:tc>
        <w:tc>
          <w:tcPr>
            <w:tcW w:w="1090" w:type="pct"/>
            <w:vAlign w:val="center"/>
          </w:tcPr>
          <w:p w14:paraId="346ED440" w14:textId="77777777" w:rsidR="00B90AA7" w:rsidRPr="00DF5870" w:rsidRDefault="00B90AA7" w:rsidP="009C1FB9">
            <w:pPr>
              <w:autoSpaceDE w:val="0"/>
              <w:autoSpaceDN w:val="0"/>
              <w:adjustRightInd w:val="0"/>
              <w:jc w:val="center"/>
              <w:rPr>
                <w:rFonts w:ascii="Garamond" w:hAnsi="Garamond" w:cs="Garamond"/>
                <w:sz w:val="20"/>
                <w:szCs w:val="20"/>
              </w:rPr>
            </w:pPr>
            <w:r w:rsidRPr="00DF5870">
              <w:rPr>
                <w:rFonts w:ascii="Garamond" w:hAnsi="Garamond" w:cs="Garamond"/>
                <w:sz w:val="20"/>
                <w:szCs w:val="20"/>
              </w:rPr>
              <w:t>17 09 04</w:t>
            </w:r>
          </w:p>
        </w:tc>
        <w:tc>
          <w:tcPr>
            <w:tcW w:w="2508" w:type="pct"/>
            <w:vAlign w:val="center"/>
          </w:tcPr>
          <w:p w14:paraId="1AD15D7D" w14:textId="77777777" w:rsidR="00B90AA7" w:rsidRPr="00DF5870" w:rsidRDefault="00B90AA7" w:rsidP="009C1FB9">
            <w:pPr>
              <w:jc w:val="center"/>
              <w:rPr>
                <w:rFonts w:ascii="Garamond" w:hAnsi="Garamond" w:cs="Garamond"/>
                <w:sz w:val="20"/>
                <w:szCs w:val="20"/>
              </w:rPr>
            </w:pPr>
            <w:r w:rsidRPr="00DF5870">
              <w:rPr>
                <w:rFonts w:ascii="Garamond" w:hAnsi="Garamond" w:cs="Garamond"/>
                <w:sz w:val="20"/>
                <w:szCs w:val="20"/>
              </w:rPr>
              <w:t xml:space="preserve">Odpady te magazynowane będą w specjalnym kontenerze, umieszczonym na placu rozbiórki, na utwardzonej szczelnej powierzchni. Odebrane będą przez firmę, posiadającą odpowiednie uprawnienia. </w:t>
            </w:r>
            <w:r w:rsidRPr="00DF5870">
              <w:rPr>
                <w:rFonts w:ascii="Garamond" w:hAnsi="Garamond"/>
                <w:sz w:val="20"/>
                <w:szCs w:val="20"/>
              </w:rPr>
              <w:t>Odpad przeznaczony do odzysku</w:t>
            </w:r>
            <w:r w:rsidRPr="00DF5870">
              <w:rPr>
                <w:rFonts w:ascii="Garamond" w:hAnsi="Garamond" w:cs="Garamond"/>
                <w:sz w:val="20"/>
                <w:szCs w:val="20"/>
              </w:rPr>
              <w:t>.</w:t>
            </w:r>
          </w:p>
        </w:tc>
      </w:tr>
      <w:tr w:rsidR="00B90AA7" w:rsidRPr="00DF5870" w14:paraId="366D5752" w14:textId="77777777" w:rsidTr="009C1FB9">
        <w:trPr>
          <w:jc w:val="center"/>
        </w:trPr>
        <w:tc>
          <w:tcPr>
            <w:tcW w:w="292" w:type="pct"/>
            <w:vAlign w:val="center"/>
          </w:tcPr>
          <w:p w14:paraId="26402B60" w14:textId="77777777" w:rsidR="00B90AA7" w:rsidRPr="00DF5870" w:rsidRDefault="00B90AA7" w:rsidP="009C1FB9">
            <w:pPr>
              <w:pStyle w:val="Tekstpodstawowywcity"/>
              <w:spacing w:after="0"/>
              <w:ind w:left="0"/>
              <w:jc w:val="center"/>
              <w:rPr>
                <w:rFonts w:ascii="Garamond" w:hAnsi="Garamond" w:cs="Garamond"/>
                <w:sz w:val="20"/>
                <w:szCs w:val="20"/>
              </w:rPr>
            </w:pPr>
            <w:r w:rsidRPr="00DF5870">
              <w:rPr>
                <w:rFonts w:ascii="Garamond" w:hAnsi="Garamond" w:cs="Garamond"/>
                <w:sz w:val="20"/>
                <w:szCs w:val="20"/>
              </w:rPr>
              <w:t>7</w:t>
            </w:r>
          </w:p>
        </w:tc>
        <w:tc>
          <w:tcPr>
            <w:tcW w:w="1110" w:type="pct"/>
            <w:vAlign w:val="center"/>
          </w:tcPr>
          <w:p w14:paraId="06CCCD55" w14:textId="77777777" w:rsidR="00B90AA7" w:rsidRPr="00DF5870" w:rsidRDefault="00B90AA7" w:rsidP="009C1FB9">
            <w:pPr>
              <w:autoSpaceDE w:val="0"/>
              <w:autoSpaceDN w:val="0"/>
              <w:adjustRightInd w:val="0"/>
              <w:jc w:val="center"/>
              <w:rPr>
                <w:rFonts w:ascii="Garamond" w:hAnsi="Garamond" w:cs="Garamond"/>
                <w:sz w:val="20"/>
                <w:szCs w:val="20"/>
              </w:rPr>
            </w:pPr>
            <w:r w:rsidRPr="00DF5870">
              <w:rPr>
                <w:rFonts w:ascii="Garamond" w:hAnsi="Garamond" w:cs="Garamond"/>
                <w:sz w:val="20"/>
                <w:szCs w:val="20"/>
              </w:rPr>
              <w:t>Niesegregowane (zmieszane) odpady komunalne</w:t>
            </w:r>
          </w:p>
        </w:tc>
        <w:tc>
          <w:tcPr>
            <w:tcW w:w="1090" w:type="pct"/>
            <w:vAlign w:val="center"/>
          </w:tcPr>
          <w:p w14:paraId="79EDE5FB" w14:textId="77777777" w:rsidR="00B90AA7" w:rsidRPr="00DF5870" w:rsidRDefault="00B90AA7" w:rsidP="009C1FB9">
            <w:pPr>
              <w:autoSpaceDE w:val="0"/>
              <w:autoSpaceDN w:val="0"/>
              <w:adjustRightInd w:val="0"/>
              <w:jc w:val="center"/>
              <w:rPr>
                <w:rFonts w:ascii="Garamond" w:hAnsi="Garamond" w:cs="Garamond"/>
                <w:sz w:val="20"/>
                <w:szCs w:val="20"/>
              </w:rPr>
            </w:pPr>
            <w:r w:rsidRPr="00DF5870">
              <w:rPr>
                <w:rFonts w:ascii="Garamond" w:hAnsi="Garamond" w:cs="Garamond"/>
                <w:sz w:val="20"/>
                <w:szCs w:val="20"/>
              </w:rPr>
              <w:t>20 03 01</w:t>
            </w:r>
          </w:p>
        </w:tc>
        <w:tc>
          <w:tcPr>
            <w:tcW w:w="2508" w:type="pct"/>
            <w:vAlign w:val="center"/>
          </w:tcPr>
          <w:p w14:paraId="369CBF8D" w14:textId="77777777" w:rsidR="00B90AA7" w:rsidRPr="00DF5870" w:rsidRDefault="00B90AA7" w:rsidP="009C1FB9">
            <w:pPr>
              <w:jc w:val="center"/>
              <w:rPr>
                <w:rFonts w:ascii="Garamond" w:hAnsi="Garamond" w:cs="Garamond"/>
                <w:sz w:val="20"/>
                <w:szCs w:val="20"/>
              </w:rPr>
            </w:pPr>
            <w:r w:rsidRPr="00DF5870">
              <w:rPr>
                <w:rFonts w:ascii="Garamond" w:hAnsi="Garamond" w:cs="Garamond"/>
                <w:sz w:val="20"/>
                <w:szCs w:val="20"/>
              </w:rPr>
              <w:t xml:space="preserve">Odpady komunalne magazynowane będą w szczelnym pojemniku na odpady komunalne, umieszczonym na utwardzonej powierzchni, na placu rozbiórki. Odpady komunalne przekazywane będą firmie, posiadającej odpowiednie uprawnienia. </w:t>
            </w:r>
            <w:r w:rsidRPr="00DF5870">
              <w:rPr>
                <w:rFonts w:ascii="Garamond" w:hAnsi="Garamond" w:cs="Garamond"/>
                <w:bCs/>
                <w:iCs/>
                <w:sz w:val="20"/>
                <w:szCs w:val="20"/>
              </w:rPr>
              <w:t>Odpady przeznaczone do unieszkodliwiania.</w:t>
            </w:r>
          </w:p>
        </w:tc>
      </w:tr>
    </w:tbl>
    <w:p w14:paraId="0953FD48" w14:textId="3F759890" w:rsidR="00B90AA7" w:rsidRDefault="00B90AA7" w:rsidP="00B90AA7">
      <w:pPr>
        <w:rPr>
          <w:rFonts w:ascii="Garamond" w:hAnsi="Garamond" w:cs="Garamond"/>
          <w:i/>
          <w:iCs/>
          <w:sz w:val="20"/>
          <w:szCs w:val="20"/>
        </w:rPr>
      </w:pPr>
      <w:r w:rsidRPr="00DF5870">
        <w:rPr>
          <w:rFonts w:ascii="Garamond" w:hAnsi="Garamond" w:cs="Garamond"/>
          <w:i/>
          <w:iCs/>
          <w:sz w:val="20"/>
          <w:szCs w:val="20"/>
        </w:rPr>
        <w:t>Źródło: Opracowanie własne</w:t>
      </w:r>
    </w:p>
    <w:p w14:paraId="77763C88" w14:textId="77777777" w:rsidR="00B90AA7" w:rsidRPr="00B90AA7" w:rsidRDefault="00B90AA7" w:rsidP="00B90AA7">
      <w:pPr>
        <w:rPr>
          <w:rFonts w:ascii="Garamond" w:hAnsi="Garamond" w:cs="Garamond"/>
          <w:b/>
          <w:bCs/>
          <w:i/>
          <w:iCs/>
          <w:sz w:val="20"/>
          <w:szCs w:val="20"/>
        </w:rPr>
      </w:pPr>
    </w:p>
    <w:p w14:paraId="76285FA9" w14:textId="77777777" w:rsidR="00B90AA7" w:rsidRPr="00DF5870" w:rsidRDefault="00B90AA7" w:rsidP="00B90AA7">
      <w:pPr>
        <w:pStyle w:val="Nagwek3"/>
      </w:pPr>
      <w:bookmarkStart w:id="1325" w:name="_Toc203721205"/>
      <w:bookmarkStart w:id="1326" w:name="_Toc209606308"/>
      <w:r w:rsidRPr="00DF5870">
        <w:t>9.9.6. Miejsce i sposoby magazynowania odpadów</w:t>
      </w:r>
      <w:bookmarkEnd w:id="1314"/>
      <w:bookmarkEnd w:id="1315"/>
      <w:bookmarkEnd w:id="1316"/>
      <w:bookmarkEnd w:id="1317"/>
      <w:bookmarkEnd w:id="1318"/>
      <w:bookmarkEnd w:id="1319"/>
      <w:bookmarkEnd w:id="1320"/>
      <w:bookmarkEnd w:id="1321"/>
      <w:bookmarkEnd w:id="1325"/>
      <w:bookmarkEnd w:id="1326"/>
    </w:p>
    <w:p w14:paraId="05EAD28E" w14:textId="77777777" w:rsidR="00B90AA7" w:rsidRPr="00DF5870" w:rsidRDefault="00B90AA7" w:rsidP="00B90AA7">
      <w:pPr>
        <w:rPr>
          <w:rFonts w:ascii="Garamond" w:hAnsi="Garamond"/>
          <w:bCs/>
        </w:rPr>
      </w:pPr>
    </w:p>
    <w:p w14:paraId="1C9C4451" w14:textId="77777777" w:rsidR="00B90AA7" w:rsidRPr="00DF5870" w:rsidRDefault="00B90AA7" w:rsidP="00B90AA7">
      <w:pPr>
        <w:pStyle w:val="Rozdzia4"/>
      </w:pPr>
      <w:bookmarkStart w:id="1327" w:name="_Toc319067534"/>
      <w:bookmarkStart w:id="1328" w:name="_Toc399759150"/>
      <w:bookmarkStart w:id="1329" w:name="_Toc471900356"/>
      <w:bookmarkStart w:id="1330" w:name="_Toc203721206"/>
      <w:bookmarkStart w:id="1331" w:name="_Toc209606309"/>
      <w:r w:rsidRPr="00DF5870">
        <w:t xml:space="preserve">9.9.6.1. Faza </w:t>
      </w:r>
      <w:bookmarkEnd w:id="1327"/>
      <w:bookmarkEnd w:id="1328"/>
      <w:bookmarkEnd w:id="1329"/>
      <w:r w:rsidRPr="00DF5870">
        <w:t>realizacji</w:t>
      </w:r>
      <w:bookmarkEnd w:id="1330"/>
      <w:bookmarkEnd w:id="1331"/>
    </w:p>
    <w:p w14:paraId="31F589C7" w14:textId="77777777" w:rsidR="00B90AA7" w:rsidRPr="00DF5870" w:rsidRDefault="00B90AA7" w:rsidP="00B90AA7">
      <w:pPr>
        <w:autoSpaceDE w:val="0"/>
        <w:autoSpaceDN w:val="0"/>
        <w:adjustRightInd w:val="0"/>
        <w:jc w:val="both"/>
        <w:rPr>
          <w:rFonts w:ascii="Garamond" w:hAnsi="Garamond" w:cs="Garamond"/>
        </w:rPr>
      </w:pPr>
    </w:p>
    <w:p w14:paraId="33B37388" w14:textId="77777777" w:rsidR="00B90AA7" w:rsidRPr="00DF5870" w:rsidRDefault="00B90AA7" w:rsidP="00B90AA7">
      <w:pPr>
        <w:autoSpaceDE w:val="0"/>
        <w:autoSpaceDN w:val="0"/>
        <w:adjustRightInd w:val="0"/>
        <w:jc w:val="both"/>
        <w:rPr>
          <w:rFonts w:ascii="Garamond" w:hAnsi="Garamond" w:cs="Garamond"/>
        </w:rPr>
      </w:pPr>
      <w:r w:rsidRPr="00DF5870">
        <w:rPr>
          <w:rFonts w:ascii="Garamond" w:hAnsi="Garamond" w:cs="Garamond"/>
        </w:rPr>
        <w:t>Odpady powstałe w trakcie fazy realizacji będą w pierwszej kolejności, bezpośrednio z placu budowy, wywożone do odzysku lub unieszkodliwiania.</w:t>
      </w:r>
    </w:p>
    <w:p w14:paraId="0663F2E4" w14:textId="77777777" w:rsidR="00B90AA7" w:rsidRPr="00DF5870" w:rsidRDefault="00B90AA7" w:rsidP="00B90AA7">
      <w:pPr>
        <w:autoSpaceDE w:val="0"/>
        <w:autoSpaceDN w:val="0"/>
        <w:adjustRightInd w:val="0"/>
        <w:jc w:val="both"/>
        <w:rPr>
          <w:rFonts w:ascii="Garamond" w:hAnsi="Garamond" w:cs="Garamond"/>
        </w:rPr>
      </w:pPr>
    </w:p>
    <w:p w14:paraId="4369B712" w14:textId="77777777" w:rsidR="00B90AA7" w:rsidRPr="00141EB5" w:rsidRDefault="00B90AA7" w:rsidP="00B90AA7">
      <w:pPr>
        <w:autoSpaceDE w:val="0"/>
        <w:autoSpaceDN w:val="0"/>
        <w:adjustRightInd w:val="0"/>
        <w:jc w:val="both"/>
        <w:rPr>
          <w:rFonts w:ascii="Garamond" w:hAnsi="Garamond"/>
          <w:highlight w:val="yellow"/>
        </w:rPr>
      </w:pPr>
      <w:r w:rsidRPr="00DF5870">
        <w:rPr>
          <w:rFonts w:ascii="Garamond" w:hAnsi="Garamond" w:cs="Garamond"/>
        </w:rPr>
        <w:t xml:space="preserve">Ewentualne czasowe magazynowanie będzie odbywać się na terenie utwardzonym. </w:t>
      </w:r>
    </w:p>
    <w:bookmarkEnd w:id="1324"/>
    <w:p w14:paraId="05477E6D" w14:textId="77777777" w:rsidR="0054775C" w:rsidRPr="005B1DC4" w:rsidRDefault="0054775C" w:rsidP="00726FD8">
      <w:pPr>
        <w:pStyle w:val="Rozdzia4"/>
        <w:rPr>
          <w:highlight w:val="yellow"/>
        </w:rPr>
      </w:pPr>
    </w:p>
    <w:p w14:paraId="63D2B81D" w14:textId="77777777" w:rsidR="00B90AA7" w:rsidRPr="00DF5870" w:rsidRDefault="00B90AA7" w:rsidP="00B90AA7">
      <w:pPr>
        <w:pStyle w:val="Rozdzia4"/>
      </w:pPr>
      <w:bookmarkStart w:id="1332" w:name="_Toc203721207"/>
      <w:bookmarkStart w:id="1333" w:name="_Toc209606310"/>
      <w:bookmarkStart w:id="1334" w:name="_Toc319067536"/>
      <w:bookmarkStart w:id="1335" w:name="_Toc399759152"/>
      <w:bookmarkStart w:id="1336" w:name="_Toc471900358"/>
      <w:bookmarkEnd w:id="1299"/>
      <w:bookmarkEnd w:id="1300"/>
      <w:bookmarkEnd w:id="1301"/>
      <w:r w:rsidRPr="00DF5870">
        <w:t>9.9.6.2. Faza eksploatacji</w:t>
      </w:r>
      <w:bookmarkEnd w:id="1332"/>
      <w:bookmarkEnd w:id="1333"/>
    </w:p>
    <w:p w14:paraId="25EE213B" w14:textId="77777777" w:rsidR="00B90AA7" w:rsidRPr="00DF5870" w:rsidRDefault="00B90AA7" w:rsidP="00B90AA7">
      <w:pPr>
        <w:pStyle w:val="Nagwek4"/>
        <w:rPr>
          <w:b w:val="0"/>
          <w:sz w:val="24"/>
          <w:szCs w:val="24"/>
        </w:rPr>
      </w:pPr>
    </w:p>
    <w:p w14:paraId="3B7D8F1A" w14:textId="77777777" w:rsidR="00B90AA7" w:rsidRPr="00DF5870" w:rsidRDefault="00B90AA7" w:rsidP="00B90AA7">
      <w:pPr>
        <w:pStyle w:val="Akapitzlist10"/>
        <w:widowControl w:val="0"/>
        <w:numPr>
          <w:ilvl w:val="0"/>
          <w:numId w:val="16"/>
        </w:numPr>
        <w:overflowPunct w:val="0"/>
        <w:autoSpaceDE w:val="0"/>
        <w:autoSpaceDN w:val="0"/>
        <w:adjustRightInd w:val="0"/>
        <w:spacing w:after="0" w:line="240" w:lineRule="auto"/>
        <w:ind w:left="714" w:hanging="357"/>
        <w:jc w:val="both"/>
        <w:rPr>
          <w:rFonts w:ascii="Garamond" w:hAnsi="Garamond" w:cs="Garamond"/>
          <w:sz w:val="24"/>
          <w:szCs w:val="24"/>
          <w:lang w:val="pl-PL"/>
        </w:rPr>
      </w:pPr>
      <w:r w:rsidRPr="00DF5870">
        <w:rPr>
          <w:rFonts w:ascii="Garamond" w:hAnsi="Garamond" w:cs="Garamond"/>
          <w:sz w:val="24"/>
          <w:szCs w:val="24"/>
          <w:lang w:val="pl-PL"/>
        </w:rPr>
        <w:t xml:space="preserve">Czasowe magazynowanie odbywać się będzie z zachowaniem zasad ochrony środowiska w odpowiednio do tego celu przystosowanych, opisanych (kodem </w:t>
      </w:r>
      <w:r w:rsidRPr="00DF5870">
        <w:rPr>
          <w:rFonts w:ascii="Garamond" w:hAnsi="Garamond" w:cs="Garamond"/>
          <w:sz w:val="24"/>
          <w:szCs w:val="24"/>
          <w:lang w:val="pl-PL"/>
        </w:rPr>
        <w:br/>
        <w:t>i rodzajem odpadu) pojemnikach.</w:t>
      </w:r>
    </w:p>
    <w:p w14:paraId="5AE7BAE6" w14:textId="77777777" w:rsidR="00B90AA7" w:rsidRPr="00DF5870" w:rsidRDefault="00B90AA7" w:rsidP="00B90AA7">
      <w:pPr>
        <w:pStyle w:val="Akapitzlist10"/>
        <w:widowControl w:val="0"/>
        <w:numPr>
          <w:ilvl w:val="0"/>
          <w:numId w:val="16"/>
        </w:numPr>
        <w:overflowPunct w:val="0"/>
        <w:autoSpaceDE w:val="0"/>
        <w:autoSpaceDN w:val="0"/>
        <w:adjustRightInd w:val="0"/>
        <w:spacing w:after="0" w:line="240" w:lineRule="auto"/>
        <w:jc w:val="both"/>
        <w:rPr>
          <w:rFonts w:ascii="Garamond" w:hAnsi="Garamond" w:cs="Garamond"/>
          <w:sz w:val="24"/>
          <w:szCs w:val="24"/>
          <w:lang w:val="pl-PL"/>
        </w:rPr>
      </w:pPr>
      <w:r w:rsidRPr="00DF5870">
        <w:rPr>
          <w:rFonts w:ascii="Garamond" w:hAnsi="Garamond" w:cs="Garamond"/>
          <w:sz w:val="24"/>
          <w:szCs w:val="24"/>
          <w:lang w:val="pl-PL"/>
        </w:rPr>
        <w:t>Odpady niebezpieczne magazynowane będą w szczelnych, opisanych pojemnikach, umieszczonych na utwardzonej, szczelnej powierzchni, zabezpieczającej środowisko gruntowo-wodne przed możliwością zanieczyszczenia.</w:t>
      </w:r>
    </w:p>
    <w:p w14:paraId="06F9FD53" w14:textId="77777777" w:rsidR="00B90AA7" w:rsidRPr="00DF5870" w:rsidRDefault="00B90AA7" w:rsidP="00B90AA7">
      <w:pPr>
        <w:pStyle w:val="Akapitzlist10"/>
        <w:widowControl w:val="0"/>
        <w:numPr>
          <w:ilvl w:val="0"/>
          <w:numId w:val="16"/>
        </w:numPr>
        <w:overflowPunct w:val="0"/>
        <w:adjustRightInd w:val="0"/>
        <w:spacing w:after="0" w:line="240" w:lineRule="auto"/>
        <w:jc w:val="both"/>
        <w:rPr>
          <w:rFonts w:ascii="Garamond" w:hAnsi="Garamond" w:cs="Garamond"/>
          <w:sz w:val="24"/>
          <w:szCs w:val="24"/>
          <w:lang w:val="pl-PL"/>
        </w:rPr>
      </w:pPr>
      <w:r w:rsidRPr="00DF5870">
        <w:rPr>
          <w:rFonts w:ascii="Garamond" w:hAnsi="Garamond" w:cs="Garamond"/>
          <w:sz w:val="24"/>
          <w:szCs w:val="24"/>
          <w:lang w:val="pl-PL"/>
        </w:rPr>
        <w:t>Odpady komunalne magazynowane będą w odpowiednim, opisanym pojemniku.</w:t>
      </w:r>
    </w:p>
    <w:p w14:paraId="3F77FE9E" w14:textId="77777777" w:rsidR="00B90AA7" w:rsidRPr="00DF5870" w:rsidRDefault="00B90AA7" w:rsidP="00B90AA7">
      <w:pPr>
        <w:pStyle w:val="Akapitzlist10"/>
        <w:widowControl w:val="0"/>
        <w:numPr>
          <w:ilvl w:val="0"/>
          <w:numId w:val="16"/>
        </w:numPr>
        <w:overflowPunct w:val="0"/>
        <w:adjustRightInd w:val="0"/>
        <w:spacing w:after="0" w:line="240" w:lineRule="auto"/>
        <w:ind w:left="709"/>
        <w:jc w:val="both"/>
        <w:rPr>
          <w:rFonts w:ascii="Garamond" w:hAnsi="Garamond" w:cs="Garamond"/>
          <w:sz w:val="24"/>
          <w:szCs w:val="24"/>
          <w:lang w:val="pl-PL"/>
        </w:rPr>
      </w:pPr>
      <w:r w:rsidRPr="00DF5870">
        <w:rPr>
          <w:rFonts w:ascii="Garamond" w:hAnsi="Garamond" w:cs="Garamond"/>
          <w:sz w:val="24"/>
          <w:szCs w:val="24"/>
          <w:lang w:val="pl-PL"/>
        </w:rPr>
        <w:t xml:space="preserve">Padlina będzie odbierana przez firmę zajmującą się utylizacją padłych zwierząt. </w:t>
      </w:r>
      <w:r w:rsidRPr="00DF5870">
        <w:rPr>
          <w:rFonts w:ascii="Garamond" w:hAnsi="Garamond" w:cs="Garamond"/>
          <w:sz w:val="24"/>
          <w:szCs w:val="24"/>
          <w:lang w:val="pl-PL"/>
        </w:rPr>
        <w:br/>
        <w:t>Do czasu odbioru, martwe zwierzęta magazynowane będą w szczelnym, zamkniętym konfiskatorze.</w:t>
      </w:r>
    </w:p>
    <w:p w14:paraId="3AF10560" w14:textId="77777777" w:rsidR="00B90AA7" w:rsidRPr="00B90AA7" w:rsidRDefault="00B90AA7" w:rsidP="00B90AA7">
      <w:pPr>
        <w:pStyle w:val="Akapitzlist10"/>
        <w:widowControl w:val="0"/>
        <w:overflowPunct w:val="0"/>
        <w:adjustRightInd w:val="0"/>
        <w:spacing w:after="0" w:line="240" w:lineRule="auto"/>
        <w:ind w:left="0"/>
        <w:jc w:val="both"/>
        <w:rPr>
          <w:rFonts w:ascii="Garamond" w:hAnsi="Garamond" w:cs="Garamond"/>
          <w:sz w:val="24"/>
          <w:szCs w:val="24"/>
          <w:highlight w:val="yellow"/>
          <w:lang w:val="pl-PL"/>
        </w:rPr>
      </w:pPr>
    </w:p>
    <w:p w14:paraId="7C721EED" w14:textId="77777777" w:rsidR="00B90AA7" w:rsidRPr="00DF5870" w:rsidRDefault="00B90AA7" w:rsidP="00B90AA7">
      <w:pPr>
        <w:pStyle w:val="Rozdzia4"/>
      </w:pPr>
      <w:bookmarkStart w:id="1337" w:name="_Toc203721208"/>
      <w:bookmarkStart w:id="1338" w:name="_Toc209606311"/>
      <w:bookmarkStart w:id="1339" w:name="_Toc308071251"/>
      <w:bookmarkStart w:id="1340" w:name="_Toc308069186"/>
      <w:bookmarkStart w:id="1341" w:name="_Toc319067537"/>
      <w:bookmarkStart w:id="1342" w:name="_Toc399759153"/>
      <w:bookmarkStart w:id="1343" w:name="_Toc464106852"/>
      <w:bookmarkStart w:id="1344" w:name="_Toc471363455"/>
      <w:bookmarkStart w:id="1345" w:name="_Toc471799507"/>
      <w:bookmarkStart w:id="1346" w:name="_Toc471900359"/>
      <w:bookmarkEnd w:id="1302"/>
      <w:bookmarkEnd w:id="1303"/>
      <w:bookmarkEnd w:id="1304"/>
      <w:bookmarkEnd w:id="1305"/>
      <w:bookmarkEnd w:id="1306"/>
      <w:bookmarkEnd w:id="1307"/>
      <w:bookmarkEnd w:id="1334"/>
      <w:bookmarkEnd w:id="1335"/>
      <w:bookmarkEnd w:id="1336"/>
      <w:r w:rsidRPr="00DF5870">
        <w:t>9.9.6.3. Faza likwidacji</w:t>
      </w:r>
      <w:bookmarkEnd w:id="1337"/>
      <w:bookmarkEnd w:id="1338"/>
    </w:p>
    <w:p w14:paraId="411962BC" w14:textId="77777777" w:rsidR="00B90AA7" w:rsidRPr="00DF5870" w:rsidRDefault="00B90AA7" w:rsidP="00B90AA7">
      <w:pPr>
        <w:autoSpaceDE w:val="0"/>
        <w:autoSpaceDN w:val="0"/>
        <w:adjustRightInd w:val="0"/>
        <w:jc w:val="both"/>
        <w:rPr>
          <w:rFonts w:ascii="Garamond" w:hAnsi="Garamond" w:cs="Garamond"/>
        </w:rPr>
      </w:pPr>
      <w:bookmarkStart w:id="1347" w:name="_Toc261341814"/>
    </w:p>
    <w:bookmarkEnd w:id="1347"/>
    <w:p w14:paraId="05ED8ADC" w14:textId="77777777" w:rsidR="00B90AA7" w:rsidRPr="00DF5870" w:rsidRDefault="00B90AA7" w:rsidP="00B90AA7">
      <w:pPr>
        <w:autoSpaceDE w:val="0"/>
        <w:autoSpaceDN w:val="0"/>
        <w:adjustRightInd w:val="0"/>
        <w:jc w:val="both"/>
        <w:rPr>
          <w:rFonts w:ascii="Garamond" w:hAnsi="Garamond" w:cs="Garamond"/>
        </w:rPr>
      </w:pPr>
      <w:r w:rsidRPr="00DF5870">
        <w:rPr>
          <w:rFonts w:ascii="Garamond" w:hAnsi="Garamond" w:cs="Garamond"/>
        </w:rPr>
        <w:t xml:space="preserve">Odpady powstałe w trakcie fazy likwidacji, podobnie jak powstałe podczas fazy realizacji, będą w pierwszej kolejności, bezpośrednio z placu rozbiórki, wywożone do odzysku </w:t>
      </w:r>
      <w:r w:rsidRPr="00DF5870">
        <w:rPr>
          <w:rFonts w:ascii="Garamond" w:hAnsi="Garamond" w:cs="Garamond"/>
        </w:rPr>
        <w:br/>
        <w:t>lub unieszkodliwiania.</w:t>
      </w:r>
    </w:p>
    <w:p w14:paraId="04F4D51F" w14:textId="77777777" w:rsidR="00B90AA7" w:rsidRPr="00DF5870" w:rsidRDefault="00B90AA7" w:rsidP="00B90AA7">
      <w:pPr>
        <w:autoSpaceDE w:val="0"/>
        <w:autoSpaceDN w:val="0"/>
        <w:adjustRightInd w:val="0"/>
        <w:jc w:val="both"/>
        <w:rPr>
          <w:rFonts w:ascii="Garamond" w:hAnsi="Garamond" w:cs="Garamond"/>
        </w:rPr>
      </w:pPr>
    </w:p>
    <w:p w14:paraId="2A074C20" w14:textId="3C5E51BB" w:rsidR="00D460BB" w:rsidRDefault="00B90AA7" w:rsidP="00B90AA7">
      <w:pPr>
        <w:autoSpaceDE w:val="0"/>
        <w:autoSpaceDN w:val="0"/>
        <w:adjustRightInd w:val="0"/>
        <w:jc w:val="both"/>
        <w:rPr>
          <w:rFonts w:ascii="Garamond" w:hAnsi="Garamond" w:cs="Garamond"/>
        </w:rPr>
      </w:pPr>
      <w:r w:rsidRPr="00DF5870">
        <w:rPr>
          <w:rFonts w:ascii="Garamond" w:hAnsi="Garamond" w:cs="Garamond"/>
        </w:rPr>
        <w:t xml:space="preserve">Ewentualne czasowe magazynowanie będzie odbywać się na terenie utwardzonym. </w:t>
      </w:r>
    </w:p>
    <w:p w14:paraId="18BBFC3E" w14:textId="77777777" w:rsidR="00B90AA7" w:rsidRPr="00B90AA7" w:rsidRDefault="00B90AA7" w:rsidP="00B90AA7">
      <w:pPr>
        <w:autoSpaceDE w:val="0"/>
        <w:autoSpaceDN w:val="0"/>
        <w:adjustRightInd w:val="0"/>
        <w:jc w:val="both"/>
        <w:rPr>
          <w:rFonts w:ascii="Garamond" w:hAnsi="Garamond" w:cs="Garamond"/>
        </w:rPr>
      </w:pPr>
    </w:p>
    <w:p w14:paraId="74BBB81E" w14:textId="77777777" w:rsidR="00B90AA7" w:rsidRPr="005F182F" w:rsidRDefault="00B90AA7" w:rsidP="00B90AA7">
      <w:pPr>
        <w:pStyle w:val="Nagwek3"/>
      </w:pPr>
      <w:bookmarkStart w:id="1348" w:name="_Toc203721209"/>
      <w:bookmarkStart w:id="1349" w:name="_Toc209606312"/>
      <w:bookmarkStart w:id="1350" w:name="_Toc319067538"/>
      <w:bookmarkStart w:id="1351" w:name="_Toc399759154"/>
      <w:bookmarkStart w:id="1352" w:name="_Toc471799508"/>
      <w:bookmarkStart w:id="1353" w:name="_Toc471900360"/>
      <w:bookmarkEnd w:id="1339"/>
      <w:bookmarkEnd w:id="1340"/>
      <w:bookmarkEnd w:id="1341"/>
      <w:bookmarkEnd w:id="1342"/>
      <w:bookmarkEnd w:id="1343"/>
      <w:bookmarkEnd w:id="1344"/>
      <w:bookmarkEnd w:id="1345"/>
      <w:bookmarkEnd w:id="1346"/>
      <w:r w:rsidRPr="005F182F">
        <w:t>9.9.7. Środki organizacyjno – techniczne, minimalizujące ilości powstających odpadów</w:t>
      </w:r>
      <w:bookmarkEnd w:id="1348"/>
      <w:bookmarkEnd w:id="1349"/>
    </w:p>
    <w:p w14:paraId="60934F88" w14:textId="77777777" w:rsidR="00B90AA7" w:rsidRPr="005F182F" w:rsidRDefault="00B90AA7" w:rsidP="00B90AA7">
      <w:pPr>
        <w:rPr>
          <w:rFonts w:ascii="Garamond" w:hAnsi="Garamond"/>
        </w:rPr>
      </w:pPr>
    </w:p>
    <w:p w14:paraId="0E5EFF55" w14:textId="77777777" w:rsidR="00B90AA7" w:rsidRPr="005F182F" w:rsidRDefault="00B90AA7" w:rsidP="00B90AA7">
      <w:pPr>
        <w:autoSpaceDE w:val="0"/>
        <w:autoSpaceDN w:val="0"/>
        <w:adjustRightInd w:val="0"/>
        <w:jc w:val="both"/>
        <w:rPr>
          <w:rFonts w:ascii="Garamond" w:hAnsi="Garamond" w:cs="Garamond"/>
        </w:rPr>
      </w:pPr>
      <w:r w:rsidRPr="005F182F">
        <w:rPr>
          <w:rFonts w:ascii="Garamond" w:hAnsi="Garamond" w:cs="Garamond"/>
        </w:rPr>
        <w:t xml:space="preserve">Działalność prowadzona przez Inwestora będzie generować pewne ilości odpadów niebezpiecznych i innych niż niebezpieczne. Odpady niebezpieczne do momentu odbioru przez uprawnione podmioty będą magazynowane w szczelnych pojemnikach, </w:t>
      </w:r>
      <w:r w:rsidRPr="005F182F">
        <w:rPr>
          <w:rFonts w:ascii="Garamond" w:hAnsi="Garamond" w:cs="Garamond"/>
        </w:rPr>
        <w:br/>
        <w:t xml:space="preserve">w pomieszczeniu zabezpieczonym przed dostępem osób trzecich. Miejsca magazynowania odpadów będą oznakowane. W celu minimalizacji ilości odpadów trafiających </w:t>
      </w:r>
      <w:r w:rsidRPr="005F182F">
        <w:rPr>
          <w:rFonts w:ascii="Garamond" w:hAnsi="Garamond" w:cs="Garamond"/>
        </w:rPr>
        <w:br/>
        <w:t xml:space="preserve">na składowisko będzie prowadzona selektywna zbiórka odpadów, nadających się </w:t>
      </w:r>
      <w:r w:rsidRPr="005F182F">
        <w:rPr>
          <w:rFonts w:ascii="Garamond" w:hAnsi="Garamond" w:cs="Garamond"/>
        </w:rPr>
        <w:br/>
        <w:t xml:space="preserve">do ponownego wykorzystania. Cały teren przedsięwzięcia będzie wyposażony </w:t>
      </w:r>
      <w:r w:rsidRPr="005F182F">
        <w:rPr>
          <w:rFonts w:ascii="Garamond" w:hAnsi="Garamond" w:cs="Garamond"/>
        </w:rPr>
        <w:br/>
        <w:t xml:space="preserve">w wystarczającą ilość sorbentów oraz materiałów filtracyjnych do przechwytywania </w:t>
      </w:r>
      <w:r w:rsidRPr="005F182F">
        <w:rPr>
          <w:rFonts w:ascii="Garamond" w:hAnsi="Garamond" w:cs="Garamond"/>
        </w:rPr>
        <w:lastRenderedPageBreak/>
        <w:t>ewentualnie powstających wycieków substancji niebezpiecznych. Instalacja będzie wyposażona w niezbędny sprzęt gaśniczy.</w:t>
      </w:r>
    </w:p>
    <w:p w14:paraId="6D761B12" w14:textId="77777777" w:rsidR="00B90AA7" w:rsidRPr="005F182F" w:rsidRDefault="00B90AA7" w:rsidP="00B90AA7">
      <w:pPr>
        <w:autoSpaceDE w:val="0"/>
        <w:autoSpaceDN w:val="0"/>
        <w:adjustRightInd w:val="0"/>
        <w:jc w:val="both"/>
        <w:rPr>
          <w:rFonts w:ascii="Garamond" w:hAnsi="Garamond" w:cs="Garamond"/>
        </w:rPr>
      </w:pPr>
    </w:p>
    <w:p w14:paraId="66F96E68" w14:textId="77777777" w:rsidR="00B90AA7" w:rsidRPr="005F182F" w:rsidRDefault="00B90AA7" w:rsidP="00B90AA7">
      <w:pPr>
        <w:autoSpaceDE w:val="0"/>
        <w:autoSpaceDN w:val="0"/>
        <w:adjustRightInd w:val="0"/>
        <w:jc w:val="both"/>
        <w:rPr>
          <w:rFonts w:ascii="Garamond" w:hAnsi="Garamond" w:cs="Garamond"/>
        </w:rPr>
      </w:pPr>
      <w:r w:rsidRPr="005F182F">
        <w:rPr>
          <w:rFonts w:ascii="Garamond" w:hAnsi="Garamond" w:cs="Garamond"/>
        </w:rPr>
        <w:t>Inwestor powinien uregulować gospodarkę odpadami zgodnie z obowiązującymi w tym zakresie przepisami.</w:t>
      </w:r>
    </w:p>
    <w:p w14:paraId="34055DE8" w14:textId="77777777" w:rsidR="005014E4" w:rsidRPr="005B1DC4" w:rsidRDefault="005014E4" w:rsidP="005014E4">
      <w:pPr>
        <w:autoSpaceDE w:val="0"/>
        <w:autoSpaceDN w:val="0"/>
        <w:adjustRightInd w:val="0"/>
        <w:jc w:val="both"/>
        <w:rPr>
          <w:rFonts w:ascii="Garamond" w:hAnsi="Garamond" w:cs="Garamond"/>
          <w:highlight w:val="yellow"/>
        </w:rPr>
      </w:pPr>
    </w:p>
    <w:p w14:paraId="43AB0358" w14:textId="77777777" w:rsidR="002C0B0F" w:rsidRPr="00BB6E9A" w:rsidRDefault="002C0B0F" w:rsidP="00726FD8">
      <w:pPr>
        <w:pStyle w:val="Nagwek2"/>
      </w:pPr>
      <w:bookmarkStart w:id="1354" w:name="_Toc209606313"/>
      <w:r w:rsidRPr="00BB6E9A">
        <w:t>9.10. Skumulowane oddziaływanie przedsięwzięcia z innymi przedsięwzięciami</w:t>
      </w:r>
      <w:bookmarkEnd w:id="1350"/>
      <w:bookmarkEnd w:id="1351"/>
      <w:r w:rsidRPr="00BB6E9A">
        <w:t xml:space="preserve"> realizowanymi, zrealizowanymi lub planowanymi</w:t>
      </w:r>
      <w:bookmarkEnd w:id="1352"/>
      <w:bookmarkEnd w:id="1353"/>
      <w:bookmarkEnd w:id="1354"/>
    </w:p>
    <w:p w14:paraId="12AC3138" w14:textId="77777777" w:rsidR="004E4C10" w:rsidRPr="00BB6E9A" w:rsidRDefault="004E4C10" w:rsidP="00726FD8">
      <w:pPr>
        <w:jc w:val="both"/>
        <w:rPr>
          <w:rFonts w:ascii="Garamond" w:hAnsi="Garamond"/>
          <w:color w:val="000000"/>
          <w:sz w:val="16"/>
          <w:szCs w:val="16"/>
        </w:rPr>
      </w:pPr>
    </w:p>
    <w:p w14:paraId="72E8FA8C" w14:textId="77777777" w:rsidR="006D076C" w:rsidRPr="00BB6E9A" w:rsidRDefault="006D076C" w:rsidP="006D076C">
      <w:pPr>
        <w:jc w:val="both"/>
        <w:rPr>
          <w:rFonts w:ascii="Garamond" w:hAnsi="Garamond"/>
        </w:rPr>
      </w:pPr>
      <w:r w:rsidRPr="00BB6E9A">
        <w:rPr>
          <w:rFonts w:ascii="Garamond" w:hAnsi="Garamond"/>
        </w:rPr>
        <w:t xml:space="preserve">Odległość terenu inwestycji od miejsc lokalizacji innych funkcjonujących przedsięwzięć </w:t>
      </w:r>
      <w:r w:rsidRPr="00BB6E9A">
        <w:rPr>
          <w:rFonts w:ascii="Garamond" w:hAnsi="Garamond"/>
        </w:rPr>
        <w:br/>
        <w:t>o analogicznym profilu działalności, mogących zawsze znacząco, bądź potencjalnie znacząco oddziaływać na środowisko oraz charakter działań Inwestora, wykluczają jakiekolwiek skumulowane oddziaływanie przedmiotowej inwestycji z innymi przedsięwzięciami.</w:t>
      </w:r>
    </w:p>
    <w:p w14:paraId="6EE0B874" w14:textId="77777777" w:rsidR="006D076C" w:rsidRPr="00BB6E9A" w:rsidRDefault="006D076C" w:rsidP="006D076C">
      <w:pPr>
        <w:jc w:val="both"/>
        <w:rPr>
          <w:rFonts w:ascii="Garamond" w:hAnsi="Garamond" w:cs="Garamond"/>
          <w:sz w:val="16"/>
          <w:szCs w:val="16"/>
        </w:rPr>
      </w:pPr>
    </w:p>
    <w:p w14:paraId="3E11340D" w14:textId="77777777" w:rsidR="006D076C" w:rsidRPr="00BB6E9A" w:rsidRDefault="006D076C" w:rsidP="006D076C">
      <w:pPr>
        <w:jc w:val="both"/>
        <w:rPr>
          <w:rFonts w:ascii="Garamond" w:hAnsi="Garamond" w:cs="Garamond"/>
        </w:rPr>
      </w:pPr>
      <w:r w:rsidRPr="00BB6E9A">
        <w:rPr>
          <w:rFonts w:ascii="Garamond" w:hAnsi="Garamond" w:cs="Garamond"/>
        </w:rPr>
        <w:t xml:space="preserve">Przeprowadzona analiza oddziaływania projektowanej inwestycji na środowisko dowiodła, </w:t>
      </w:r>
      <w:r w:rsidRPr="00BB6E9A">
        <w:rPr>
          <w:rFonts w:ascii="Garamond" w:hAnsi="Garamond" w:cs="Garamond"/>
        </w:rPr>
        <w:br/>
        <w:t xml:space="preserve">że wszelkie uciążliwości, związane z prowadzeniem działalności, będą się zamykać </w:t>
      </w:r>
      <w:r w:rsidRPr="00BB6E9A">
        <w:rPr>
          <w:rFonts w:ascii="Garamond" w:hAnsi="Garamond" w:cs="Garamond"/>
        </w:rPr>
        <w:br/>
        <w:t>w granicach terenu inwestycji.</w:t>
      </w:r>
    </w:p>
    <w:p w14:paraId="35069E94" w14:textId="77777777" w:rsidR="006D076C" w:rsidRPr="00BB6E9A" w:rsidRDefault="006D076C" w:rsidP="006D076C">
      <w:pPr>
        <w:jc w:val="both"/>
        <w:rPr>
          <w:rFonts w:ascii="Garamond" w:hAnsi="Garamond" w:cs="Garamond"/>
          <w:sz w:val="16"/>
          <w:szCs w:val="16"/>
        </w:rPr>
      </w:pPr>
    </w:p>
    <w:p w14:paraId="59FE7505" w14:textId="7BF953B2" w:rsidR="006D076C" w:rsidRPr="00BB6E9A" w:rsidRDefault="006D076C" w:rsidP="006D076C">
      <w:pPr>
        <w:autoSpaceDE w:val="0"/>
        <w:autoSpaceDN w:val="0"/>
        <w:adjustRightInd w:val="0"/>
        <w:jc w:val="both"/>
        <w:rPr>
          <w:rFonts w:ascii="Garamond" w:hAnsi="Garamond" w:cs="Garamond"/>
        </w:rPr>
      </w:pPr>
      <w:r w:rsidRPr="00BB6E9A">
        <w:rPr>
          <w:rFonts w:ascii="Garamond" w:hAnsi="Garamond" w:cs="Garamond"/>
        </w:rPr>
        <w:t xml:space="preserve">Jednocześnie należy zaznaczyć, iż przedmiotowe przedsięwzięcie nie należy do inwestycji, dla których zgodnie z art. 135 ust. 1 </w:t>
      </w:r>
      <w:r w:rsidRPr="00BB6E9A">
        <w:rPr>
          <w:rStyle w:val="h2"/>
          <w:rFonts w:ascii="Garamond" w:hAnsi="Garamond" w:cs="Garamond"/>
        </w:rPr>
        <w:t xml:space="preserve">Ustawy z dnia 27 kwietnia 2001 r. Prawo ochrony środowiska </w:t>
      </w:r>
      <w:r w:rsidRPr="00BB6E9A">
        <w:rPr>
          <w:rStyle w:val="h2"/>
          <w:rFonts w:ascii="Garamond" w:hAnsi="Garamond" w:cs="Garamond"/>
          <w:color w:val="000000"/>
        </w:rPr>
        <w:t>(Dz. U. 202</w:t>
      </w:r>
      <w:r w:rsidR="00493A33" w:rsidRPr="00BB6E9A">
        <w:rPr>
          <w:rStyle w:val="h2"/>
          <w:rFonts w:ascii="Garamond" w:hAnsi="Garamond" w:cs="Garamond"/>
          <w:color w:val="000000"/>
        </w:rPr>
        <w:t>5</w:t>
      </w:r>
      <w:r w:rsidRPr="00BB6E9A">
        <w:rPr>
          <w:rStyle w:val="h2"/>
          <w:rFonts w:ascii="Garamond" w:hAnsi="Garamond" w:cs="Garamond"/>
          <w:color w:val="000000"/>
        </w:rPr>
        <w:t xml:space="preserve"> poz. </w:t>
      </w:r>
      <w:r w:rsidR="00493A33" w:rsidRPr="00BB6E9A">
        <w:rPr>
          <w:rStyle w:val="h2"/>
          <w:rFonts w:ascii="Garamond" w:hAnsi="Garamond" w:cs="Garamond"/>
          <w:color w:val="000000"/>
        </w:rPr>
        <w:t>647</w:t>
      </w:r>
      <w:r w:rsidR="00694848">
        <w:rPr>
          <w:rStyle w:val="h2"/>
          <w:rFonts w:ascii="Garamond" w:hAnsi="Garamond" w:cs="Garamond"/>
          <w:color w:val="000000"/>
        </w:rPr>
        <w:t xml:space="preserve"> z późn. zm.</w:t>
      </w:r>
      <w:r w:rsidRPr="00BB6E9A">
        <w:rPr>
          <w:rStyle w:val="h2"/>
          <w:rFonts w:ascii="Garamond" w:hAnsi="Garamond" w:cs="Garamond"/>
          <w:color w:val="000000"/>
        </w:rPr>
        <w:t>),</w:t>
      </w:r>
      <w:r w:rsidRPr="00BB6E9A">
        <w:rPr>
          <w:rStyle w:val="h1"/>
          <w:rFonts w:ascii="Garamond" w:hAnsi="Garamond" w:cs="Garamond"/>
          <w:color w:val="000000"/>
        </w:rPr>
        <w:t xml:space="preserve"> </w:t>
      </w:r>
      <w:r w:rsidRPr="00BB6E9A">
        <w:rPr>
          <w:rFonts w:ascii="Garamond" w:hAnsi="Garamond" w:cs="Garamond"/>
        </w:rPr>
        <w:t>tworzy się obszar ograniczonego użytkowania.</w:t>
      </w:r>
    </w:p>
    <w:p w14:paraId="11DC382E" w14:textId="77777777" w:rsidR="00FD4E34" w:rsidRPr="005B1DC4" w:rsidRDefault="00FD4E34" w:rsidP="00726FD8">
      <w:pPr>
        <w:jc w:val="both"/>
        <w:rPr>
          <w:rFonts w:ascii="Garamond" w:hAnsi="Garamond"/>
          <w:highlight w:val="yellow"/>
        </w:rPr>
      </w:pPr>
    </w:p>
    <w:p w14:paraId="4863FDC0" w14:textId="77777777" w:rsidR="002C0B0F" w:rsidRPr="00600A28" w:rsidRDefault="002C0B0F" w:rsidP="00726FD8">
      <w:pPr>
        <w:pStyle w:val="Nagwek2"/>
      </w:pPr>
      <w:bookmarkStart w:id="1355" w:name="_Toc471799509"/>
      <w:bookmarkStart w:id="1356" w:name="_Toc471900361"/>
      <w:bookmarkStart w:id="1357" w:name="_Toc209606314"/>
      <w:r w:rsidRPr="00600A28">
        <w:t>9.11. Wzajemne oddziaływanie między elementami środowiska</w:t>
      </w:r>
      <w:bookmarkEnd w:id="1355"/>
      <w:bookmarkEnd w:id="1356"/>
      <w:bookmarkEnd w:id="1357"/>
    </w:p>
    <w:p w14:paraId="3F0A7BB4" w14:textId="77777777" w:rsidR="00EC0D5D" w:rsidRPr="00600A28" w:rsidRDefault="00EC0D5D" w:rsidP="00726FD8">
      <w:pPr>
        <w:jc w:val="both"/>
        <w:rPr>
          <w:rFonts w:ascii="Garamond" w:hAnsi="Garamond"/>
          <w:color w:val="3366FF"/>
        </w:rPr>
      </w:pPr>
    </w:p>
    <w:p w14:paraId="7D444E9D" w14:textId="758FD9E2" w:rsidR="005014E4" w:rsidRPr="00600A28" w:rsidRDefault="005014E4" w:rsidP="005014E4">
      <w:pPr>
        <w:jc w:val="both"/>
        <w:rPr>
          <w:rFonts w:ascii="Garamond" w:hAnsi="Garamond" w:cs="Garamond"/>
        </w:rPr>
      </w:pPr>
      <w:bookmarkStart w:id="1358" w:name="_Toc143604878"/>
      <w:bookmarkStart w:id="1359" w:name="_Toc319067539"/>
      <w:bookmarkStart w:id="1360" w:name="_Toc399759155"/>
      <w:bookmarkStart w:id="1361" w:name="_Toc464106854"/>
      <w:bookmarkStart w:id="1362" w:name="_Toc471363457"/>
      <w:bookmarkStart w:id="1363" w:name="_Toc471799510"/>
      <w:bookmarkStart w:id="1364" w:name="_Toc471900362"/>
      <w:bookmarkStart w:id="1365" w:name="_Toc319067545"/>
      <w:bookmarkStart w:id="1366" w:name="_Toc399759161"/>
      <w:r w:rsidRPr="00600A28">
        <w:rPr>
          <w:rFonts w:ascii="Garamond" w:hAnsi="Garamond"/>
        </w:rPr>
        <w:t xml:space="preserve">Przy zastosowaniu opisanych w opracowaniu założeń, projektowana inwestycja nie będzie miała znaczącego wpływu na środowisko naturalne. Nie zajdzie przypadek znaczącego oddziaływania na poszczególne komponenty środowiska naturalnego. Wariant proponowany przez wnioskodawcę jest wariantem najkorzystniejszym dla środowiska, co daje odpowiednie zabezpieczenie poszczególnych komponentów środowiska naturalnego. </w:t>
      </w:r>
      <w:r w:rsidRPr="00600A28">
        <w:rPr>
          <w:rFonts w:ascii="Garamond" w:hAnsi="Garamond" w:cs="Garamond"/>
        </w:rPr>
        <w:t>Przeprowadzona analiza oddziaływania projektowanej inwestycji na środowisko dowiodła, że wszelkie uciążliwości, związane z prowadzeniem działalności, będą się zamykać w granicach terenu, do którego Inwestor posiada tytuł prawny.</w:t>
      </w:r>
    </w:p>
    <w:p w14:paraId="604B213D" w14:textId="77777777" w:rsidR="0080109D" w:rsidRPr="005B1DC4" w:rsidRDefault="0080109D" w:rsidP="00141115">
      <w:pPr>
        <w:jc w:val="both"/>
        <w:rPr>
          <w:rFonts w:ascii="Garamond" w:hAnsi="Garamond"/>
          <w:b/>
          <w:color w:val="3366FF"/>
          <w:highlight w:val="yellow"/>
        </w:rPr>
      </w:pPr>
    </w:p>
    <w:p w14:paraId="3D46FBAD" w14:textId="77777777" w:rsidR="005A5EBC" w:rsidRPr="005B1DC4" w:rsidRDefault="005A5EBC" w:rsidP="00141115">
      <w:pPr>
        <w:jc w:val="both"/>
        <w:rPr>
          <w:rFonts w:ascii="Garamond" w:hAnsi="Garamond"/>
          <w:b/>
          <w:color w:val="3366FF"/>
          <w:highlight w:val="yellow"/>
        </w:rPr>
      </w:pPr>
    </w:p>
    <w:p w14:paraId="2A40E82B" w14:textId="77777777" w:rsidR="00B43A3B" w:rsidRPr="00233AA0" w:rsidRDefault="00B43A3B" w:rsidP="00B43A3B">
      <w:pPr>
        <w:pStyle w:val="Nagwek1"/>
      </w:pPr>
      <w:bookmarkStart w:id="1367" w:name="_Toc203721212"/>
      <w:bookmarkStart w:id="1368" w:name="_Toc209606315"/>
      <w:bookmarkStart w:id="1369" w:name="_Toc152571050"/>
      <w:bookmarkStart w:id="1370" w:name="_Toc152513552"/>
      <w:bookmarkStart w:id="1371" w:name="_Toc319067540"/>
      <w:bookmarkStart w:id="1372" w:name="_Toc399759156"/>
      <w:bookmarkStart w:id="1373" w:name="_Toc464106855"/>
      <w:bookmarkStart w:id="1374" w:name="_Toc471799511"/>
      <w:bookmarkStart w:id="1375" w:name="_Toc471900363"/>
      <w:bookmarkEnd w:id="1358"/>
      <w:bookmarkEnd w:id="1359"/>
      <w:bookmarkEnd w:id="1360"/>
      <w:bookmarkEnd w:id="1361"/>
      <w:bookmarkEnd w:id="1362"/>
      <w:bookmarkEnd w:id="1363"/>
      <w:bookmarkEnd w:id="1364"/>
      <w:r w:rsidRPr="00233AA0">
        <w:t>10. OPIS PRZEWIDYWANYCH DZIAŁAŃ MAJĄCYCH NA CELU UNIKANIE, ZAPOBIEGANIE, OGRANICZANIE LUB KOMPENSACJĘ PRZYRODNICZĄ NEGATYWNYCH ODDZIAŁYWAŃ NA ŚRODOWISKO W SZCZEGÓLNOŚCI NA FORMY OCHRONY PRZYRODY ORAZ CIĄGŁOŚĆ ŁĄCZĄCYCH JE KORYTARZY EKOLOGICZNYCH, WRAZ Z OCENĄ ICH SKUTECZNOŚCI ODPOWIEDNIO NA ETAPACH REALIZACJI, EKSPLOATACJI I LIKWIDACJI PRZEDSIĘWZIĘCIA</w:t>
      </w:r>
      <w:bookmarkEnd w:id="1367"/>
      <w:bookmarkEnd w:id="1368"/>
    </w:p>
    <w:p w14:paraId="17177D82" w14:textId="77777777" w:rsidR="00B43A3B" w:rsidRPr="00233AA0" w:rsidRDefault="00B43A3B" w:rsidP="00B43A3B">
      <w:pPr>
        <w:rPr>
          <w:rFonts w:ascii="Garamond" w:hAnsi="Garamond"/>
        </w:rPr>
      </w:pPr>
    </w:p>
    <w:p w14:paraId="7B36AD6E" w14:textId="77777777" w:rsidR="00B43A3B" w:rsidRPr="00233AA0" w:rsidRDefault="00B43A3B" w:rsidP="00B43A3B">
      <w:pPr>
        <w:jc w:val="both"/>
        <w:rPr>
          <w:rFonts w:ascii="Garamond" w:hAnsi="Garamond" w:cs="Garamond"/>
        </w:rPr>
      </w:pPr>
    </w:p>
    <w:p w14:paraId="7BA8408E" w14:textId="66B9D54A" w:rsidR="00B43A3B" w:rsidRPr="00233AA0" w:rsidRDefault="00B43A3B" w:rsidP="00B43A3B">
      <w:pPr>
        <w:jc w:val="both"/>
        <w:rPr>
          <w:rFonts w:ascii="Garamond" w:hAnsi="Garamond"/>
        </w:rPr>
      </w:pPr>
      <w:r w:rsidRPr="00233AA0">
        <w:rPr>
          <w:rFonts w:ascii="Garamond" w:hAnsi="Garamond" w:cs="Garamond"/>
        </w:rPr>
        <w:t xml:space="preserve">Zgodnie z art. 3 pkt 8 </w:t>
      </w:r>
      <w:r w:rsidRPr="00233AA0">
        <w:rPr>
          <w:rStyle w:val="h2"/>
          <w:rFonts w:ascii="Garamond" w:hAnsi="Garamond" w:cs="Garamond"/>
        </w:rPr>
        <w:t xml:space="preserve">Ustawy z dnia 27 kwietnia 2001 r. Prawo ochrony środowiska </w:t>
      </w:r>
      <w:r w:rsidRPr="00233AA0">
        <w:rPr>
          <w:rStyle w:val="h2"/>
          <w:rFonts w:ascii="Garamond" w:hAnsi="Garamond" w:cs="Garamond"/>
        </w:rPr>
        <w:br/>
      </w:r>
      <w:r w:rsidRPr="00233AA0">
        <w:rPr>
          <w:rStyle w:val="h2"/>
          <w:rFonts w:ascii="Garamond" w:hAnsi="Garamond" w:cs="Garamond"/>
          <w:color w:val="000000"/>
        </w:rPr>
        <w:t>(</w:t>
      </w:r>
      <w:r w:rsidRPr="00233AA0">
        <w:rPr>
          <w:rFonts w:ascii="Garamond" w:hAnsi="Garamond"/>
        </w:rPr>
        <w:t>Dz.U. 2025 poz. 647</w:t>
      </w:r>
      <w:r w:rsidR="00694848">
        <w:rPr>
          <w:rStyle w:val="h2"/>
          <w:rFonts w:ascii="Garamond" w:hAnsi="Garamond"/>
        </w:rPr>
        <w:t xml:space="preserve"> z późn. zm.</w:t>
      </w:r>
      <w:r w:rsidRPr="00233AA0">
        <w:rPr>
          <w:rStyle w:val="h2"/>
          <w:rFonts w:ascii="Garamond" w:hAnsi="Garamond" w:cs="Garamond"/>
          <w:color w:val="000000"/>
        </w:rPr>
        <w:t>),</w:t>
      </w:r>
      <w:r w:rsidRPr="00233AA0">
        <w:rPr>
          <w:rStyle w:val="h1"/>
          <w:rFonts w:ascii="Garamond" w:hAnsi="Garamond" w:cs="Garamond"/>
          <w:color w:val="000000"/>
        </w:rPr>
        <w:t xml:space="preserve"> </w:t>
      </w:r>
      <w:r w:rsidRPr="00233AA0">
        <w:rPr>
          <w:rStyle w:val="h1"/>
          <w:rFonts w:ascii="Garamond" w:hAnsi="Garamond" w:cs="Garamond"/>
        </w:rPr>
        <w:t xml:space="preserve">przez kompensację przyrodniczą rozumie się </w:t>
      </w:r>
      <w:r w:rsidRPr="00233AA0">
        <w:rPr>
          <w:rFonts w:ascii="Garamond" w:hAnsi="Garamond" w:cs="Garamond"/>
        </w:rPr>
        <w:t>zespół działań obejmujących w szczególności roboty budowlane, roboty ziemne, rekultywację gleby, zalesianie, zadrzewianie lub tworzenie skupień roślinności, prowadzących do przywrócenia równowagi przyrodniczej na danym terenie, wyrównania szkód dokonanych w środowisku przez realizację przedsięwzięcia i zachowanie walorów krajobrazowych.</w:t>
      </w:r>
    </w:p>
    <w:p w14:paraId="00C18180" w14:textId="77777777" w:rsidR="00B43A3B" w:rsidRPr="00233AA0" w:rsidRDefault="00B43A3B" w:rsidP="00B43A3B">
      <w:pPr>
        <w:autoSpaceDE w:val="0"/>
        <w:autoSpaceDN w:val="0"/>
        <w:adjustRightInd w:val="0"/>
        <w:jc w:val="both"/>
        <w:rPr>
          <w:rFonts w:ascii="Garamond" w:hAnsi="Garamond" w:cs="Garamond"/>
        </w:rPr>
      </w:pPr>
    </w:p>
    <w:p w14:paraId="1A91ACFF" w14:textId="77777777" w:rsidR="00B43A3B" w:rsidRPr="00233AA0" w:rsidRDefault="00B43A3B" w:rsidP="00B43A3B">
      <w:pPr>
        <w:jc w:val="both"/>
        <w:rPr>
          <w:rFonts w:ascii="Garamond" w:hAnsi="Garamond" w:cs="Garamond"/>
        </w:rPr>
      </w:pPr>
      <w:r w:rsidRPr="00233AA0">
        <w:rPr>
          <w:rFonts w:ascii="Garamond" w:hAnsi="Garamond" w:cs="Garamond"/>
        </w:rPr>
        <w:t>Przy przygotowywaniu inwestycji, pracach budowlanych i eksploatacji, zastosowany zostanie szereg rozwiązań,</w:t>
      </w:r>
      <w:r w:rsidRPr="00233AA0">
        <w:rPr>
          <w:rFonts w:ascii="Garamond" w:hAnsi="Garamond" w:cs="Garamond"/>
          <w:i/>
          <w:iCs/>
        </w:rPr>
        <w:t xml:space="preserve"> </w:t>
      </w:r>
      <w:r w:rsidRPr="00233AA0">
        <w:rPr>
          <w:rFonts w:ascii="Garamond" w:hAnsi="Garamond" w:cs="Garamond"/>
        </w:rPr>
        <w:t xml:space="preserve">mających na celu zapobieganie i ograniczanie negatywnych oddziaływań </w:t>
      </w:r>
      <w:r w:rsidRPr="00233AA0">
        <w:rPr>
          <w:rFonts w:ascii="Garamond" w:hAnsi="Garamond" w:cs="Garamond"/>
        </w:rPr>
        <w:br/>
        <w:t>na środowisko:</w:t>
      </w:r>
    </w:p>
    <w:p w14:paraId="61A66D88" w14:textId="77777777" w:rsidR="00B43A3B" w:rsidRPr="00233AA0" w:rsidRDefault="00B43A3B" w:rsidP="00B43A3B">
      <w:pPr>
        <w:numPr>
          <w:ilvl w:val="0"/>
          <w:numId w:val="7"/>
        </w:numPr>
        <w:ind w:left="567" w:hanging="567"/>
        <w:jc w:val="both"/>
        <w:rPr>
          <w:rFonts w:ascii="Garamond" w:hAnsi="Garamond" w:cs="Garamond"/>
        </w:rPr>
      </w:pPr>
      <w:r w:rsidRPr="00233AA0">
        <w:rPr>
          <w:rFonts w:ascii="Garamond" w:hAnsi="Garamond" w:cs="Garamond"/>
        </w:rPr>
        <w:t>posadzki w obiektach inwentarskich będą szczelne,</w:t>
      </w:r>
    </w:p>
    <w:p w14:paraId="48C4D6E8" w14:textId="77777777" w:rsidR="00B43A3B" w:rsidRPr="00233AA0" w:rsidRDefault="00B43A3B" w:rsidP="00B43A3B">
      <w:pPr>
        <w:numPr>
          <w:ilvl w:val="0"/>
          <w:numId w:val="7"/>
        </w:numPr>
        <w:ind w:left="567" w:hanging="567"/>
        <w:jc w:val="both"/>
        <w:rPr>
          <w:rFonts w:ascii="Garamond" w:hAnsi="Garamond" w:cs="Garamond"/>
        </w:rPr>
      </w:pPr>
      <w:r w:rsidRPr="00233AA0">
        <w:rPr>
          <w:rFonts w:ascii="Garamond" w:hAnsi="Garamond" w:cs="Garamond"/>
        </w:rPr>
        <w:t>stosowany będzie szczelny system poideł, co zapewni oszczędność zużycia wody,</w:t>
      </w:r>
    </w:p>
    <w:p w14:paraId="42755201" w14:textId="77777777" w:rsidR="00B43A3B" w:rsidRPr="00233AA0" w:rsidRDefault="00B43A3B" w:rsidP="00B43A3B">
      <w:pPr>
        <w:numPr>
          <w:ilvl w:val="0"/>
          <w:numId w:val="7"/>
        </w:numPr>
        <w:ind w:left="567" w:hanging="567"/>
        <w:jc w:val="both"/>
        <w:rPr>
          <w:rFonts w:ascii="Garamond" w:hAnsi="Garamond" w:cs="Garamond"/>
        </w:rPr>
      </w:pPr>
      <w:r w:rsidRPr="00233AA0">
        <w:rPr>
          <w:rFonts w:ascii="Garamond" w:hAnsi="Garamond" w:cs="Garamond"/>
        </w:rPr>
        <w:lastRenderedPageBreak/>
        <w:t>odpady niebezpieczne magazynowane będą wewnątrz budynku, na szczelnej posadzce, w wydzielonym do tego celu miejscu,</w:t>
      </w:r>
    </w:p>
    <w:p w14:paraId="29D7D465" w14:textId="77777777" w:rsidR="00B43A3B" w:rsidRPr="00233AA0" w:rsidRDefault="00B43A3B" w:rsidP="00B43A3B">
      <w:pPr>
        <w:numPr>
          <w:ilvl w:val="0"/>
          <w:numId w:val="7"/>
        </w:numPr>
        <w:ind w:left="567" w:hanging="567"/>
        <w:jc w:val="both"/>
        <w:rPr>
          <w:rFonts w:ascii="Garamond" w:hAnsi="Garamond" w:cs="Garamond"/>
        </w:rPr>
      </w:pPr>
      <w:r w:rsidRPr="00233AA0">
        <w:rPr>
          <w:rFonts w:ascii="Garamond" w:hAnsi="Garamond" w:cs="Garamond"/>
        </w:rPr>
        <w:t>budynki inwentarskie będą utrzymywane w czystości oraz zapewniona zostanie odpowiednia temperatura i wilgotność w ich wnętrzu,</w:t>
      </w:r>
    </w:p>
    <w:p w14:paraId="57FBECF9" w14:textId="77777777" w:rsidR="00B43A3B" w:rsidRPr="00233AA0" w:rsidRDefault="00B43A3B" w:rsidP="00B43A3B">
      <w:pPr>
        <w:numPr>
          <w:ilvl w:val="0"/>
          <w:numId w:val="7"/>
        </w:numPr>
        <w:ind w:left="567" w:hanging="567"/>
        <w:jc w:val="both"/>
        <w:rPr>
          <w:rFonts w:ascii="Garamond" w:hAnsi="Garamond" w:cs="Garamond"/>
        </w:rPr>
      </w:pPr>
      <w:r w:rsidRPr="00233AA0">
        <w:rPr>
          <w:rFonts w:ascii="Garamond" w:hAnsi="Garamond" w:cs="Garamond"/>
        </w:rPr>
        <w:t>stosowane będą nowoczesne i technicznie sprawne urządzenia,</w:t>
      </w:r>
    </w:p>
    <w:p w14:paraId="76BEF4D4" w14:textId="77777777" w:rsidR="00B43A3B" w:rsidRPr="00233AA0" w:rsidRDefault="00B43A3B" w:rsidP="00B43A3B">
      <w:pPr>
        <w:numPr>
          <w:ilvl w:val="0"/>
          <w:numId w:val="7"/>
        </w:numPr>
        <w:ind w:left="567" w:hanging="567"/>
        <w:jc w:val="both"/>
        <w:rPr>
          <w:rFonts w:ascii="Garamond" w:hAnsi="Garamond" w:cs="Garamond"/>
        </w:rPr>
      </w:pPr>
      <w:r w:rsidRPr="00233AA0">
        <w:rPr>
          <w:rFonts w:ascii="Garamond" w:hAnsi="Garamond" w:cs="Garamond"/>
        </w:rPr>
        <w:t>tereny wokół fermy utrzymywane będą w czystości, w celu zapobiegania wtórnej emisji pyłu,</w:t>
      </w:r>
    </w:p>
    <w:p w14:paraId="16C36A32" w14:textId="77777777" w:rsidR="00B43A3B" w:rsidRPr="00233AA0" w:rsidRDefault="00B43A3B" w:rsidP="00B43A3B">
      <w:pPr>
        <w:numPr>
          <w:ilvl w:val="0"/>
          <w:numId w:val="7"/>
        </w:numPr>
        <w:ind w:left="567" w:hanging="567"/>
        <w:jc w:val="both"/>
        <w:rPr>
          <w:rFonts w:ascii="Garamond" w:hAnsi="Garamond" w:cs="Garamond"/>
        </w:rPr>
      </w:pPr>
      <w:r w:rsidRPr="00233AA0">
        <w:rPr>
          <w:rFonts w:ascii="Garamond" w:hAnsi="Garamond" w:cs="Garamond"/>
        </w:rPr>
        <w:t xml:space="preserve">stosowane będą sprawnie technicznie pojazdy, spełniające normy emisji hałasu </w:t>
      </w:r>
      <w:r w:rsidRPr="00233AA0">
        <w:rPr>
          <w:rFonts w:ascii="Garamond" w:hAnsi="Garamond" w:cs="Garamond"/>
        </w:rPr>
        <w:br/>
        <w:t>do otoczenia,</w:t>
      </w:r>
    </w:p>
    <w:p w14:paraId="61CDB955" w14:textId="77777777" w:rsidR="00B43A3B" w:rsidRPr="00233AA0" w:rsidRDefault="00B43A3B" w:rsidP="00B43A3B">
      <w:pPr>
        <w:numPr>
          <w:ilvl w:val="0"/>
          <w:numId w:val="7"/>
        </w:numPr>
        <w:ind w:left="567" w:hanging="567"/>
        <w:jc w:val="both"/>
        <w:rPr>
          <w:rFonts w:ascii="Garamond" w:hAnsi="Garamond" w:cs="Garamond"/>
        </w:rPr>
      </w:pPr>
      <w:r w:rsidRPr="00233AA0">
        <w:rPr>
          <w:rFonts w:ascii="Garamond" w:hAnsi="Garamond" w:cs="Garamond"/>
        </w:rPr>
        <w:t>ruch pojazdów wewnątrz fermy będzie dostosowany do godzin i tras minimalizując tym samym ilość osób narażonych,</w:t>
      </w:r>
    </w:p>
    <w:p w14:paraId="2C4BE26C" w14:textId="77777777" w:rsidR="00B43A3B" w:rsidRPr="00233AA0" w:rsidRDefault="00B43A3B" w:rsidP="00B43A3B">
      <w:pPr>
        <w:numPr>
          <w:ilvl w:val="0"/>
          <w:numId w:val="7"/>
        </w:numPr>
        <w:ind w:left="567" w:hanging="567"/>
        <w:jc w:val="both"/>
        <w:rPr>
          <w:rFonts w:ascii="Garamond" w:hAnsi="Garamond" w:cs="Garamond"/>
        </w:rPr>
      </w:pPr>
      <w:r w:rsidRPr="00233AA0">
        <w:rPr>
          <w:rFonts w:ascii="Garamond" w:hAnsi="Garamond" w:cs="Garamond"/>
        </w:rPr>
        <w:t>zastosowanie wielofazowego systemu żywienia umożliwiającego podanie zbilansowanej paszy odpowiednio dobranej do wieku zwierząt, co pozwoli na maksymalne wykorzystanie białka, a co za tym idzie zmniejszenie emisji amoniaku. W celu zmniejszenia substancji złowonnych dla poszczególnych grup zwierząt stworzono zbilansowane dawki pokarmowe ograniczające nadmiar białka w paszy, który jest niepożądany ze względu na niemożliwość strawienia.</w:t>
      </w:r>
    </w:p>
    <w:p w14:paraId="763A1C54" w14:textId="77777777" w:rsidR="00B43A3B" w:rsidRPr="00233AA0" w:rsidRDefault="00B43A3B" w:rsidP="00B43A3B">
      <w:pPr>
        <w:jc w:val="both"/>
        <w:rPr>
          <w:rFonts w:ascii="Garamond" w:hAnsi="Garamond" w:cs="Garamond"/>
        </w:rPr>
      </w:pPr>
    </w:p>
    <w:p w14:paraId="2E5DAD37" w14:textId="77777777" w:rsidR="00B43A3B" w:rsidRPr="00233AA0" w:rsidRDefault="00B43A3B" w:rsidP="00B43A3B">
      <w:pPr>
        <w:autoSpaceDE w:val="0"/>
        <w:autoSpaceDN w:val="0"/>
        <w:adjustRightInd w:val="0"/>
        <w:jc w:val="both"/>
        <w:rPr>
          <w:rFonts w:ascii="Garamond" w:hAnsi="Garamond" w:cs="Garamond"/>
        </w:rPr>
      </w:pPr>
      <w:r w:rsidRPr="00233AA0">
        <w:rPr>
          <w:rFonts w:ascii="Garamond" w:hAnsi="Garamond" w:cs="Garamond"/>
        </w:rPr>
        <w:t xml:space="preserve">W wyniku realizacji przedmiotowej inwestycji równowaga przyrodnicza nie ulegnie negatywnej zmianie w stopniu powodującym konieczność zastosowania kompensacji przyrodniczej. </w:t>
      </w:r>
    </w:p>
    <w:p w14:paraId="5ACAE3A1" w14:textId="77777777" w:rsidR="00B43A3B" w:rsidRPr="00233AA0" w:rsidRDefault="00B43A3B" w:rsidP="00B43A3B">
      <w:pPr>
        <w:autoSpaceDE w:val="0"/>
        <w:autoSpaceDN w:val="0"/>
        <w:adjustRightInd w:val="0"/>
        <w:jc w:val="both"/>
        <w:rPr>
          <w:rFonts w:ascii="Garamond" w:hAnsi="Garamond" w:cs="Garamond"/>
        </w:rPr>
      </w:pPr>
      <w:r w:rsidRPr="00233AA0">
        <w:rPr>
          <w:rFonts w:ascii="Garamond" w:hAnsi="Garamond" w:cs="Garamond"/>
        </w:rPr>
        <w:br/>
        <w:t>W ramach projektowanej inwestycji nie zachodzi potrzeba usuwania elementów przyrodniczych.</w:t>
      </w:r>
    </w:p>
    <w:p w14:paraId="52C43AD0" w14:textId="77777777" w:rsidR="00B43A3B" w:rsidRDefault="00B43A3B" w:rsidP="00B43A3B">
      <w:pPr>
        <w:autoSpaceDE w:val="0"/>
        <w:autoSpaceDN w:val="0"/>
        <w:adjustRightInd w:val="0"/>
        <w:jc w:val="both"/>
        <w:rPr>
          <w:rFonts w:ascii="Garamond" w:hAnsi="Garamond" w:cs="Garamond"/>
          <w:highlight w:val="yellow"/>
        </w:rPr>
      </w:pPr>
    </w:p>
    <w:p w14:paraId="384FA5F4" w14:textId="77777777" w:rsidR="00B43A3B" w:rsidRPr="00B43A3B" w:rsidRDefault="00B43A3B" w:rsidP="00B43A3B">
      <w:pPr>
        <w:autoSpaceDE w:val="0"/>
        <w:autoSpaceDN w:val="0"/>
        <w:adjustRightInd w:val="0"/>
        <w:jc w:val="both"/>
        <w:rPr>
          <w:rFonts w:ascii="Garamond" w:hAnsi="Garamond" w:cs="Garamond"/>
          <w:highlight w:val="yellow"/>
        </w:rPr>
      </w:pPr>
    </w:p>
    <w:p w14:paraId="080887EE" w14:textId="77777777" w:rsidR="00B43A3B" w:rsidRPr="00233AA0" w:rsidRDefault="00B43A3B" w:rsidP="00B43A3B">
      <w:pPr>
        <w:pStyle w:val="Nagwek1"/>
      </w:pPr>
      <w:bookmarkStart w:id="1376" w:name="_Toc203721213"/>
      <w:bookmarkStart w:id="1377" w:name="_Toc209606316"/>
      <w:bookmarkStart w:id="1378" w:name="_Hlk192236524"/>
      <w:bookmarkStart w:id="1379" w:name="_Toc492271731"/>
      <w:bookmarkStart w:id="1380" w:name="_Toc492459919"/>
      <w:bookmarkStart w:id="1381" w:name="_Toc492882533"/>
      <w:bookmarkStart w:id="1382" w:name="_Toc493249671"/>
      <w:bookmarkStart w:id="1383" w:name="_Toc152571051"/>
      <w:bookmarkStart w:id="1384" w:name="_Toc152513553"/>
      <w:bookmarkStart w:id="1385" w:name="_Toc319067541"/>
      <w:bookmarkEnd w:id="1369"/>
      <w:bookmarkEnd w:id="1370"/>
      <w:bookmarkEnd w:id="1371"/>
      <w:bookmarkEnd w:id="1372"/>
      <w:bookmarkEnd w:id="1373"/>
      <w:bookmarkEnd w:id="1374"/>
      <w:bookmarkEnd w:id="1375"/>
      <w:r w:rsidRPr="00233AA0">
        <w:t>11. PORÓWNANIE PROPONOWANEJ TECHNOLOGII Z TECHNOLOGIĄ SPEŁNIAJĄCĄ WYMAGANIA, O KTÓRYCH MOWA W ART. 143 USTAWY Z DNIA 27 KWIETNIA 2001 R. – PRAWO OCHRONY ŚRODOWISKA ORAZ Z NAJLEPSZYMI DOSTĘPNYMI TECHNIKAMI</w:t>
      </w:r>
      <w:bookmarkEnd w:id="1376"/>
      <w:bookmarkEnd w:id="1377"/>
    </w:p>
    <w:p w14:paraId="4A5378BF" w14:textId="77777777" w:rsidR="00B43A3B" w:rsidRPr="00233AA0" w:rsidRDefault="00B43A3B" w:rsidP="00B43A3B">
      <w:pPr>
        <w:jc w:val="both"/>
        <w:rPr>
          <w:rFonts w:ascii="Garamond" w:hAnsi="Garamond" w:cs="Garamond"/>
        </w:rPr>
      </w:pPr>
    </w:p>
    <w:p w14:paraId="7F4C1591" w14:textId="77777777" w:rsidR="00B43A3B" w:rsidRPr="00233AA0" w:rsidRDefault="00B43A3B" w:rsidP="00B43A3B">
      <w:pPr>
        <w:pStyle w:val="Default"/>
        <w:jc w:val="both"/>
        <w:rPr>
          <w:rFonts w:ascii="Garamond" w:hAnsi="Garamond" w:cs="Garamond"/>
          <w:color w:val="auto"/>
        </w:rPr>
      </w:pPr>
    </w:p>
    <w:p w14:paraId="24E4683E" w14:textId="77777777" w:rsidR="00B43A3B" w:rsidRPr="00233AA0" w:rsidRDefault="00B43A3B" w:rsidP="00B43A3B">
      <w:pPr>
        <w:pStyle w:val="Default"/>
        <w:jc w:val="both"/>
        <w:rPr>
          <w:rFonts w:ascii="Garamond" w:hAnsi="Garamond" w:cs="Garamond"/>
          <w:color w:val="auto"/>
        </w:rPr>
      </w:pPr>
      <w:r w:rsidRPr="00233AA0">
        <w:rPr>
          <w:rFonts w:ascii="Garamond" w:hAnsi="Garamond" w:cs="Garamond"/>
          <w:color w:val="auto"/>
        </w:rPr>
        <w:t>Zgodnie z art. 143 ustawy Prawo ochrony środowiska, technologia stosowana w nowo uruchamianych lub zmienianych w sposób istotny instalacjach i urządzeniach powinna spełniać wymagania, przy których określaniu uwzględnia się w szczególności:</w:t>
      </w:r>
    </w:p>
    <w:p w14:paraId="697FE312" w14:textId="77777777" w:rsidR="00B43A3B" w:rsidRPr="00233AA0" w:rsidRDefault="00B43A3B" w:rsidP="00B43A3B">
      <w:pPr>
        <w:pStyle w:val="Default"/>
        <w:numPr>
          <w:ilvl w:val="0"/>
          <w:numId w:val="15"/>
        </w:numPr>
        <w:jc w:val="both"/>
        <w:rPr>
          <w:rFonts w:ascii="Garamond" w:hAnsi="Garamond" w:cs="Garamond"/>
          <w:color w:val="auto"/>
        </w:rPr>
      </w:pPr>
      <w:r w:rsidRPr="00233AA0">
        <w:rPr>
          <w:rFonts w:ascii="Garamond" w:hAnsi="Garamond" w:cs="Garamond"/>
          <w:color w:val="auto"/>
        </w:rPr>
        <w:t>stosowanie substancji o małym potencjale zagrożeń;</w:t>
      </w:r>
    </w:p>
    <w:p w14:paraId="6A370D7E" w14:textId="77777777" w:rsidR="00B43A3B" w:rsidRPr="00233AA0" w:rsidRDefault="00B43A3B" w:rsidP="00B43A3B">
      <w:pPr>
        <w:pStyle w:val="Default"/>
        <w:numPr>
          <w:ilvl w:val="0"/>
          <w:numId w:val="15"/>
        </w:numPr>
        <w:jc w:val="both"/>
        <w:rPr>
          <w:rFonts w:ascii="Garamond" w:hAnsi="Garamond" w:cs="Garamond"/>
          <w:color w:val="auto"/>
        </w:rPr>
      </w:pPr>
      <w:r w:rsidRPr="00233AA0">
        <w:rPr>
          <w:rFonts w:ascii="Garamond" w:hAnsi="Garamond" w:cs="Garamond"/>
          <w:color w:val="auto"/>
        </w:rPr>
        <w:t>efektywne wytwarzanie oraz wykorzystanie energii;</w:t>
      </w:r>
    </w:p>
    <w:p w14:paraId="5D0D8073" w14:textId="77777777" w:rsidR="00B43A3B" w:rsidRPr="00233AA0" w:rsidRDefault="00B43A3B" w:rsidP="00B43A3B">
      <w:pPr>
        <w:pStyle w:val="Default"/>
        <w:numPr>
          <w:ilvl w:val="0"/>
          <w:numId w:val="15"/>
        </w:numPr>
        <w:jc w:val="both"/>
        <w:rPr>
          <w:rFonts w:ascii="Garamond" w:hAnsi="Garamond" w:cs="Garamond"/>
          <w:color w:val="auto"/>
        </w:rPr>
      </w:pPr>
      <w:r w:rsidRPr="00233AA0">
        <w:rPr>
          <w:rFonts w:ascii="Garamond" w:hAnsi="Garamond" w:cs="Garamond"/>
          <w:color w:val="auto"/>
        </w:rPr>
        <w:t>zapewnienie racjonalnego zużycia wody i innych surowców oraz materiałów i paliw;</w:t>
      </w:r>
    </w:p>
    <w:p w14:paraId="6A05A845" w14:textId="77777777" w:rsidR="00B43A3B" w:rsidRPr="00233AA0" w:rsidRDefault="00B43A3B" w:rsidP="00B43A3B">
      <w:pPr>
        <w:pStyle w:val="Default"/>
        <w:numPr>
          <w:ilvl w:val="0"/>
          <w:numId w:val="15"/>
        </w:numPr>
        <w:jc w:val="both"/>
        <w:rPr>
          <w:rFonts w:ascii="Garamond" w:hAnsi="Garamond" w:cs="Garamond"/>
          <w:color w:val="auto"/>
        </w:rPr>
      </w:pPr>
      <w:r w:rsidRPr="00233AA0">
        <w:rPr>
          <w:rFonts w:ascii="Garamond" w:hAnsi="Garamond" w:cs="Garamond"/>
          <w:color w:val="auto"/>
        </w:rPr>
        <w:t>stosowanie technologii bezodpadowych i małoodpadowych oraz możliwość odzysku powstających odpadów;</w:t>
      </w:r>
    </w:p>
    <w:p w14:paraId="76155FDD" w14:textId="77777777" w:rsidR="00B43A3B" w:rsidRPr="00233AA0" w:rsidRDefault="00B43A3B" w:rsidP="00B43A3B">
      <w:pPr>
        <w:pStyle w:val="Default"/>
        <w:numPr>
          <w:ilvl w:val="0"/>
          <w:numId w:val="15"/>
        </w:numPr>
        <w:jc w:val="both"/>
        <w:rPr>
          <w:rFonts w:ascii="Garamond" w:hAnsi="Garamond" w:cs="Garamond"/>
          <w:color w:val="auto"/>
        </w:rPr>
      </w:pPr>
      <w:r w:rsidRPr="00233AA0">
        <w:rPr>
          <w:rFonts w:ascii="Garamond" w:hAnsi="Garamond" w:cs="Garamond"/>
          <w:color w:val="auto"/>
        </w:rPr>
        <w:t>rodzaj, zasięg oraz wielkość emisji;</w:t>
      </w:r>
    </w:p>
    <w:p w14:paraId="2D0BAAB5" w14:textId="77777777" w:rsidR="00B43A3B" w:rsidRPr="00233AA0" w:rsidRDefault="00B43A3B" w:rsidP="00B43A3B">
      <w:pPr>
        <w:pStyle w:val="Default"/>
        <w:numPr>
          <w:ilvl w:val="0"/>
          <w:numId w:val="15"/>
        </w:numPr>
        <w:jc w:val="both"/>
        <w:rPr>
          <w:rFonts w:ascii="Garamond" w:hAnsi="Garamond" w:cs="Garamond"/>
          <w:color w:val="auto"/>
        </w:rPr>
      </w:pPr>
      <w:r w:rsidRPr="00233AA0">
        <w:rPr>
          <w:rFonts w:ascii="Garamond" w:hAnsi="Garamond" w:cs="Garamond"/>
          <w:color w:val="auto"/>
        </w:rPr>
        <w:t>wykorzystywanie porównywalnych procesów i metod, które zostały skutecznie zastosowane w skali przemysłowej;</w:t>
      </w:r>
    </w:p>
    <w:p w14:paraId="33A09A53" w14:textId="77777777" w:rsidR="00B43A3B" w:rsidRPr="00233AA0" w:rsidRDefault="00B43A3B" w:rsidP="00B43A3B">
      <w:pPr>
        <w:pStyle w:val="Default"/>
        <w:numPr>
          <w:ilvl w:val="0"/>
          <w:numId w:val="15"/>
        </w:numPr>
        <w:jc w:val="both"/>
        <w:rPr>
          <w:rFonts w:ascii="Garamond" w:hAnsi="Garamond" w:cs="Garamond"/>
          <w:color w:val="auto"/>
        </w:rPr>
      </w:pPr>
      <w:r w:rsidRPr="00233AA0">
        <w:rPr>
          <w:rFonts w:ascii="Garamond" w:hAnsi="Garamond" w:cs="Garamond"/>
          <w:color w:val="auto"/>
        </w:rPr>
        <w:t>postęp naukowo-techniczny.</w:t>
      </w:r>
    </w:p>
    <w:p w14:paraId="334D4150" w14:textId="77777777" w:rsidR="00B43A3B" w:rsidRPr="00233AA0" w:rsidRDefault="00B43A3B" w:rsidP="00B43A3B">
      <w:pPr>
        <w:pStyle w:val="Default"/>
        <w:jc w:val="both"/>
        <w:rPr>
          <w:rFonts w:ascii="Garamond" w:hAnsi="Garamond" w:cs="Garamond"/>
          <w:color w:val="auto"/>
        </w:rPr>
      </w:pPr>
    </w:p>
    <w:p w14:paraId="35CF67C4" w14:textId="77777777" w:rsidR="00B43A3B" w:rsidRPr="00233AA0" w:rsidRDefault="00B43A3B" w:rsidP="00B43A3B">
      <w:pPr>
        <w:pStyle w:val="Default"/>
        <w:jc w:val="both"/>
        <w:rPr>
          <w:rFonts w:ascii="Garamond" w:hAnsi="Garamond" w:cs="Garamond"/>
          <w:color w:val="auto"/>
        </w:rPr>
      </w:pPr>
      <w:r w:rsidRPr="00233AA0">
        <w:rPr>
          <w:rFonts w:ascii="Garamond" w:hAnsi="Garamond" w:cs="Garamond"/>
          <w:color w:val="auto"/>
        </w:rPr>
        <w:t>Wymagania powyższego przepisu prawa realizowane będą poprzez następujące rozwiązania związane z planowaną inwestycją:</w:t>
      </w:r>
    </w:p>
    <w:p w14:paraId="70CC8B8A" w14:textId="77777777" w:rsidR="00B43A3B" w:rsidRPr="00141EB5" w:rsidRDefault="00B43A3B" w:rsidP="00B43A3B">
      <w:pPr>
        <w:pStyle w:val="Default"/>
        <w:jc w:val="both"/>
        <w:rPr>
          <w:rFonts w:ascii="Garamond" w:hAnsi="Garamond" w:cs="Garamond"/>
          <w:color w:val="auto"/>
          <w:highlight w:val="yellow"/>
        </w:rPr>
      </w:pPr>
    </w:p>
    <w:p w14:paraId="721215F4" w14:textId="77777777" w:rsidR="00B43A3B" w:rsidRPr="00233AA0" w:rsidRDefault="00B43A3B" w:rsidP="00B43A3B">
      <w:pPr>
        <w:pStyle w:val="Default"/>
        <w:rPr>
          <w:rFonts w:ascii="Garamond" w:hAnsi="Garamond" w:cs="Garamond"/>
          <w:color w:val="auto"/>
          <w:u w:val="single"/>
        </w:rPr>
      </w:pPr>
      <w:r w:rsidRPr="00233AA0">
        <w:rPr>
          <w:rFonts w:ascii="Garamond" w:hAnsi="Garamond" w:cs="Garamond"/>
          <w:color w:val="auto"/>
          <w:u w:val="single"/>
        </w:rPr>
        <w:t>Stosowanie substancji o małym potencjale zagrożeń</w:t>
      </w:r>
    </w:p>
    <w:p w14:paraId="458F9C2E" w14:textId="796ADA0F" w:rsidR="00C9570F" w:rsidRPr="00590CEC" w:rsidRDefault="00B43A3B" w:rsidP="00B43A3B">
      <w:pPr>
        <w:pStyle w:val="Default"/>
        <w:jc w:val="both"/>
        <w:rPr>
          <w:rFonts w:ascii="Garamond" w:hAnsi="Garamond" w:cs="Garamond"/>
          <w:color w:val="auto"/>
        </w:rPr>
      </w:pPr>
      <w:r w:rsidRPr="00233AA0">
        <w:rPr>
          <w:rFonts w:ascii="Garamond" w:hAnsi="Garamond" w:cs="Garamond"/>
          <w:color w:val="auto"/>
        </w:rPr>
        <w:t>Na etapie realizacji i potem w trakcie eksploatacji omawianego przedsięwzięcia stosowane będą materiały i środki posiadające stosowne świadectwa. W gospodarstwie nie będą stosowane substancje chemiczne stwarzające zagrożenie dla środowiska naturalnego i dla zdrowia ludzi.</w:t>
      </w:r>
    </w:p>
    <w:p w14:paraId="131CD8C8" w14:textId="4431CCEE" w:rsidR="00B43A3B" w:rsidRPr="00233AA0" w:rsidRDefault="00B43A3B" w:rsidP="00B43A3B">
      <w:pPr>
        <w:pStyle w:val="Default"/>
        <w:jc w:val="both"/>
        <w:rPr>
          <w:rFonts w:ascii="Garamond" w:hAnsi="Garamond" w:cs="Garamond"/>
          <w:color w:val="auto"/>
          <w:u w:val="single"/>
        </w:rPr>
      </w:pPr>
      <w:r w:rsidRPr="00233AA0">
        <w:rPr>
          <w:rFonts w:ascii="Garamond" w:hAnsi="Garamond" w:cs="Garamond"/>
          <w:color w:val="auto"/>
          <w:u w:val="single"/>
        </w:rPr>
        <w:lastRenderedPageBreak/>
        <w:t>Efektywne wytwarzanie oraz wykorzystanie energii</w:t>
      </w:r>
    </w:p>
    <w:p w14:paraId="54B52B06" w14:textId="77777777" w:rsidR="00B43A3B" w:rsidRPr="00233AA0" w:rsidRDefault="00B43A3B" w:rsidP="00B43A3B">
      <w:pPr>
        <w:pStyle w:val="Default"/>
        <w:jc w:val="both"/>
        <w:rPr>
          <w:rFonts w:ascii="Garamond" w:hAnsi="Garamond" w:cs="Garamond"/>
          <w:color w:val="auto"/>
        </w:rPr>
      </w:pPr>
      <w:r w:rsidRPr="00233AA0">
        <w:rPr>
          <w:rFonts w:ascii="Garamond" w:hAnsi="Garamond" w:cs="Garamond"/>
          <w:color w:val="auto"/>
        </w:rPr>
        <w:t xml:space="preserve">Celem planowanego przedsięwzięcia nie jest produkcja energii. Inwestycja wiązać się będzie </w:t>
      </w:r>
      <w:r w:rsidRPr="00233AA0">
        <w:rPr>
          <w:rFonts w:ascii="Garamond" w:hAnsi="Garamond" w:cs="Garamond"/>
          <w:color w:val="auto"/>
        </w:rPr>
        <w:br/>
        <w:t>z małym zapotrzebowaniem na energię, gdyż zastosowane zostaną m.in. energooszczędne oświetlenie oraz automatyczne sterowanie wentylacją.</w:t>
      </w:r>
    </w:p>
    <w:p w14:paraId="45407220" w14:textId="77777777" w:rsidR="00B43A3B" w:rsidRPr="00233AA0" w:rsidRDefault="00B43A3B" w:rsidP="00B43A3B">
      <w:pPr>
        <w:pStyle w:val="Default"/>
        <w:jc w:val="both"/>
        <w:rPr>
          <w:rFonts w:ascii="Garamond" w:hAnsi="Garamond" w:cs="Garamond"/>
          <w:color w:val="auto"/>
        </w:rPr>
      </w:pPr>
    </w:p>
    <w:p w14:paraId="54671382" w14:textId="77777777" w:rsidR="00B43A3B" w:rsidRPr="00233AA0" w:rsidRDefault="00B43A3B" w:rsidP="00B43A3B">
      <w:pPr>
        <w:pStyle w:val="Default"/>
        <w:jc w:val="both"/>
        <w:rPr>
          <w:rFonts w:ascii="Garamond" w:hAnsi="Garamond" w:cs="Garamond"/>
          <w:color w:val="auto"/>
          <w:u w:val="single"/>
        </w:rPr>
      </w:pPr>
      <w:r w:rsidRPr="00233AA0">
        <w:rPr>
          <w:rFonts w:ascii="Garamond" w:hAnsi="Garamond" w:cs="Garamond"/>
          <w:color w:val="auto"/>
          <w:u w:val="single"/>
        </w:rPr>
        <w:t>Zapewnienie racjonalnego zużycia wody i innych surowców oraz materiałów i paliw</w:t>
      </w:r>
    </w:p>
    <w:p w14:paraId="116452EC" w14:textId="77777777" w:rsidR="00B43A3B" w:rsidRPr="00233AA0" w:rsidRDefault="00B43A3B" w:rsidP="00B43A3B">
      <w:pPr>
        <w:jc w:val="both"/>
        <w:rPr>
          <w:rFonts w:ascii="Garamond" w:hAnsi="Garamond" w:cs="Garamond"/>
        </w:rPr>
      </w:pPr>
      <w:r w:rsidRPr="00233AA0">
        <w:rPr>
          <w:rFonts w:ascii="Garamond" w:hAnsi="Garamond" w:cs="Garamond"/>
        </w:rPr>
        <w:t xml:space="preserve">Woda wykorzystywana będzie głównie do pojenia zwierząt i zapotrzebowanie na nią jest ściśle uwarunkowane ich potrzebami. Aby zapewnić wysoką higienę wody pitnej </w:t>
      </w:r>
      <w:r w:rsidRPr="00233AA0">
        <w:rPr>
          <w:rFonts w:ascii="Garamond" w:hAnsi="Garamond" w:cs="Garamond"/>
        </w:rPr>
        <w:br/>
        <w:t>w planowanych budynkach zainstalowano odpowiednio dobrane poidełka, które w celu ograniczenia strat wody posiadają możliwość regulacji wysokości.</w:t>
      </w:r>
    </w:p>
    <w:p w14:paraId="50CDE267" w14:textId="77777777" w:rsidR="00B43A3B" w:rsidRPr="00233AA0" w:rsidRDefault="00B43A3B" w:rsidP="00B43A3B">
      <w:pPr>
        <w:jc w:val="both"/>
        <w:rPr>
          <w:rFonts w:ascii="Garamond" w:hAnsi="Garamond" w:cs="Garamond"/>
        </w:rPr>
      </w:pPr>
      <w:r w:rsidRPr="00233AA0">
        <w:rPr>
          <w:rFonts w:ascii="Garamond" w:hAnsi="Garamond" w:cs="Garamond"/>
        </w:rPr>
        <w:t>Budynki czyszczone będą metodą „na sucho”.</w:t>
      </w:r>
    </w:p>
    <w:p w14:paraId="05736BE1" w14:textId="77777777" w:rsidR="00B43A3B" w:rsidRPr="00233AA0" w:rsidRDefault="00B43A3B" w:rsidP="00B43A3B">
      <w:pPr>
        <w:jc w:val="both"/>
        <w:rPr>
          <w:rFonts w:ascii="Garamond" w:hAnsi="Garamond" w:cs="Garamond"/>
        </w:rPr>
      </w:pPr>
    </w:p>
    <w:p w14:paraId="37FE3DC7" w14:textId="77777777" w:rsidR="00B43A3B" w:rsidRPr="00233AA0" w:rsidRDefault="00B43A3B" w:rsidP="00B43A3B">
      <w:pPr>
        <w:pStyle w:val="Default"/>
        <w:jc w:val="both"/>
        <w:rPr>
          <w:rFonts w:ascii="Garamond" w:hAnsi="Garamond" w:cs="Garamond"/>
          <w:color w:val="auto"/>
        </w:rPr>
      </w:pPr>
      <w:r w:rsidRPr="00233AA0">
        <w:rPr>
          <w:rFonts w:ascii="Garamond" w:hAnsi="Garamond" w:cs="Garamond"/>
          <w:color w:val="auto"/>
          <w:u w:val="single"/>
        </w:rPr>
        <w:t>Stosowanie technologii bezodpadowych i małoodpadowych oraz możliwość odzysku powstających odpadów</w:t>
      </w:r>
    </w:p>
    <w:p w14:paraId="2F94C71F" w14:textId="77777777" w:rsidR="00B43A3B" w:rsidRPr="00233AA0" w:rsidRDefault="00B43A3B" w:rsidP="00B43A3B">
      <w:pPr>
        <w:autoSpaceDE w:val="0"/>
        <w:autoSpaceDN w:val="0"/>
        <w:adjustRightInd w:val="0"/>
        <w:jc w:val="both"/>
        <w:rPr>
          <w:rFonts w:ascii="Garamond" w:hAnsi="Garamond" w:cs="Garamond"/>
        </w:rPr>
      </w:pPr>
      <w:r w:rsidRPr="00233AA0">
        <w:rPr>
          <w:rFonts w:ascii="Garamond" w:hAnsi="Garamond" w:cs="Garamond"/>
        </w:rPr>
        <w:t xml:space="preserve">Odpowiednio dobrana technologia i wdrożenie szeregu działań organizacyjno-technicznych zapewni dobre wykorzystanie surowców minimalizując tym samym ilość powstających odpadów. Powstające w gospodarstwie odpady będą segregowane i czasowo magazynowane </w:t>
      </w:r>
      <w:r w:rsidRPr="00233AA0">
        <w:rPr>
          <w:rFonts w:ascii="Garamond" w:hAnsi="Garamond" w:cs="Garamond"/>
        </w:rPr>
        <w:br/>
        <w:t>w sposób dostosowany do ich rodzaju, a następnie przekazywane będą firmom posiadającym odpowiednie uprawnienia.</w:t>
      </w:r>
    </w:p>
    <w:p w14:paraId="79A7C334" w14:textId="77777777" w:rsidR="00B43A3B" w:rsidRPr="00233AA0" w:rsidRDefault="00B43A3B" w:rsidP="00B43A3B">
      <w:pPr>
        <w:pStyle w:val="Default"/>
        <w:jc w:val="both"/>
        <w:rPr>
          <w:rFonts w:ascii="Garamond" w:hAnsi="Garamond" w:cs="Garamond"/>
          <w:color w:val="auto"/>
        </w:rPr>
      </w:pPr>
    </w:p>
    <w:p w14:paraId="33F8A504" w14:textId="77777777" w:rsidR="00B43A3B" w:rsidRPr="00233AA0" w:rsidRDefault="00B43A3B" w:rsidP="00B43A3B">
      <w:pPr>
        <w:pStyle w:val="Default"/>
        <w:jc w:val="both"/>
        <w:rPr>
          <w:rFonts w:ascii="Garamond" w:hAnsi="Garamond" w:cs="Garamond"/>
          <w:color w:val="auto"/>
          <w:u w:val="single"/>
        </w:rPr>
      </w:pPr>
      <w:r w:rsidRPr="00233AA0">
        <w:rPr>
          <w:rFonts w:ascii="Garamond" w:hAnsi="Garamond" w:cs="Garamond"/>
          <w:color w:val="auto"/>
          <w:u w:val="single"/>
        </w:rPr>
        <w:t>Rodzaj, zasięg oraz wielkość emisji</w:t>
      </w:r>
    </w:p>
    <w:p w14:paraId="64DF5F7F" w14:textId="77777777" w:rsidR="00B43A3B" w:rsidRPr="00233AA0" w:rsidRDefault="00B43A3B" w:rsidP="00B43A3B">
      <w:pPr>
        <w:autoSpaceDE w:val="0"/>
        <w:autoSpaceDN w:val="0"/>
        <w:adjustRightInd w:val="0"/>
        <w:jc w:val="both"/>
        <w:rPr>
          <w:rFonts w:ascii="Garamond" w:hAnsi="Garamond" w:cs="Garamond"/>
        </w:rPr>
      </w:pPr>
      <w:r w:rsidRPr="00233AA0">
        <w:rPr>
          <w:rFonts w:ascii="Garamond" w:hAnsi="Garamond" w:cs="Garamond"/>
        </w:rPr>
        <w:t xml:space="preserve">Wyniki przeprowadzonych analiz oddziaływań wskazują, że gospodarstwo nie będzie oddziaływało ponadnormatywnie na tereny sąsiadujące. Odpowiednio dobrana technologia </w:t>
      </w:r>
      <w:r w:rsidRPr="00233AA0">
        <w:rPr>
          <w:rFonts w:ascii="Garamond" w:hAnsi="Garamond" w:cs="Garamond"/>
        </w:rPr>
        <w:br/>
        <w:t>i wdrożenie szeregu działań organizacyjno-technicznych opisanych w przedłożonym opracowaniu zapewni znaczne ograniczenie emisji.</w:t>
      </w:r>
    </w:p>
    <w:p w14:paraId="685F6B31" w14:textId="77777777" w:rsidR="00B43A3B" w:rsidRPr="00DE339E" w:rsidRDefault="00B43A3B" w:rsidP="00B43A3B">
      <w:pPr>
        <w:pStyle w:val="Default"/>
        <w:jc w:val="both"/>
        <w:rPr>
          <w:rFonts w:ascii="Garamond" w:hAnsi="Garamond" w:cs="Garamond"/>
          <w:color w:val="auto"/>
          <w:u w:val="single"/>
        </w:rPr>
      </w:pPr>
      <w:r w:rsidRPr="00DE339E">
        <w:rPr>
          <w:rFonts w:ascii="Garamond" w:hAnsi="Garamond" w:cs="Garamond"/>
          <w:color w:val="auto"/>
          <w:u w:val="single"/>
        </w:rPr>
        <w:t xml:space="preserve">Wykorzystywanie porównywalnych procesów i metod, które zostały skutecznie zastosowane </w:t>
      </w:r>
      <w:r w:rsidRPr="00DE339E">
        <w:rPr>
          <w:rFonts w:ascii="Garamond" w:hAnsi="Garamond" w:cs="Garamond"/>
          <w:color w:val="auto"/>
          <w:u w:val="single"/>
        </w:rPr>
        <w:br/>
        <w:t>w skali przemysłowej</w:t>
      </w:r>
    </w:p>
    <w:p w14:paraId="2FA031C2" w14:textId="77777777" w:rsidR="00B43A3B" w:rsidRPr="00DE339E" w:rsidRDefault="00B43A3B" w:rsidP="00B43A3B">
      <w:pPr>
        <w:jc w:val="both"/>
        <w:rPr>
          <w:rFonts w:ascii="Garamond" w:hAnsi="Garamond" w:cs="Garamond"/>
        </w:rPr>
      </w:pPr>
      <w:r w:rsidRPr="00DE339E">
        <w:rPr>
          <w:rFonts w:ascii="Garamond" w:hAnsi="Garamond" w:cs="Garamond"/>
        </w:rPr>
        <w:t>Projekt technologiczny uwzględnia najnowsze rozwiązania dostępne obecnie w hodowli zwierząt oraz spełnia wymagania Unii Europejskiej, prawa krajowego i Kodeksu Dobrej Praktyki Rolniczej.</w:t>
      </w:r>
    </w:p>
    <w:p w14:paraId="2FA1BC17" w14:textId="77777777" w:rsidR="00B43A3B" w:rsidRPr="00DE339E" w:rsidRDefault="00B43A3B" w:rsidP="00B43A3B">
      <w:pPr>
        <w:jc w:val="both"/>
        <w:rPr>
          <w:rFonts w:ascii="Garamond" w:hAnsi="Garamond" w:cs="Garamond"/>
          <w:sz w:val="16"/>
          <w:szCs w:val="16"/>
        </w:rPr>
      </w:pPr>
    </w:p>
    <w:p w14:paraId="6AB9854F" w14:textId="77777777" w:rsidR="00B43A3B" w:rsidRPr="00DE339E" w:rsidRDefault="00B43A3B" w:rsidP="00B43A3B">
      <w:pPr>
        <w:pStyle w:val="Default"/>
        <w:jc w:val="both"/>
        <w:rPr>
          <w:rFonts w:ascii="Garamond" w:hAnsi="Garamond" w:cs="Garamond"/>
          <w:color w:val="auto"/>
        </w:rPr>
      </w:pPr>
      <w:r w:rsidRPr="00DE339E">
        <w:rPr>
          <w:rFonts w:ascii="Garamond" w:hAnsi="Garamond" w:cs="Garamond"/>
          <w:color w:val="auto"/>
          <w:u w:val="single"/>
        </w:rPr>
        <w:t>Postęp naukowo-techniczny</w:t>
      </w:r>
    </w:p>
    <w:p w14:paraId="6A3C286C" w14:textId="77777777" w:rsidR="00B43A3B" w:rsidRPr="00DE339E" w:rsidRDefault="00B43A3B" w:rsidP="00B43A3B">
      <w:pPr>
        <w:jc w:val="both"/>
        <w:rPr>
          <w:rFonts w:ascii="Garamond" w:hAnsi="Garamond" w:cs="Garamond"/>
        </w:rPr>
      </w:pPr>
      <w:r w:rsidRPr="00DE339E">
        <w:rPr>
          <w:rFonts w:ascii="Garamond" w:hAnsi="Garamond" w:cs="Garamond"/>
        </w:rPr>
        <w:t xml:space="preserve">Wraz z postępem naukowo-technicznym oraz zgodnie z potrzebami wymogów prawnych </w:t>
      </w:r>
      <w:r w:rsidRPr="00DE339E">
        <w:rPr>
          <w:rFonts w:ascii="Garamond" w:hAnsi="Garamond" w:cs="Garamond"/>
        </w:rPr>
        <w:br/>
        <w:t>i własnymi możliwościami Inwestor będzie unowocześniał gospodarstwo ograniczając coraz skuteczniej jego potencjalny wpływ na środowisko, a także zapewniając odpowiednie warunki dla utrzymywanego inwentarza.</w:t>
      </w:r>
    </w:p>
    <w:p w14:paraId="20E7B9B0" w14:textId="77777777" w:rsidR="00B43A3B" w:rsidRPr="00141EB5" w:rsidRDefault="00B43A3B" w:rsidP="00B43A3B">
      <w:pPr>
        <w:autoSpaceDE w:val="0"/>
        <w:autoSpaceDN w:val="0"/>
        <w:adjustRightInd w:val="0"/>
        <w:jc w:val="both"/>
        <w:rPr>
          <w:rFonts w:ascii="Garamond" w:hAnsi="Garamond" w:cs="Garamond"/>
          <w:sz w:val="16"/>
          <w:szCs w:val="16"/>
          <w:highlight w:val="yellow"/>
        </w:rPr>
      </w:pPr>
    </w:p>
    <w:p w14:paraId="74CB517A" w14:textId="487D5BA7" w:rsidR="00B43A3B" w:rsidRPr="00DE339E" w:rsidRDefault="00B43A3B" w:rsidP="00B43A3B">
      <w:pPr>
        <w:autoSpaceDE w:val="0"/>
        <w:autoSpaceDN w:val="0"/>
        <w:adjustRightInd w:val="0"/>
        <w:jc w:val="both"/>
        <w:rPr>
          <w:rFonts w:ascii="Garamond" w:hAnsi="Garamond" w:cs="Garamond"/>
        </w:rPr>
      </w:pPr>
      <w:r w:rsidRPr="00DE339E">
        <w:rPr>
          <w:rFonts w:ascii="Garamond" w:hAnsi="Garamond" w:cs="Garamond"/>
        </w:rPr>
        <w:t xml:space="preserve">Zgodnie z art. 3 pkt 10 </w:t>
      </w:r>
      <w:r w:rsidRPr="00DE339E">
        <w:rPr>
          <w:rStyle w:val="h2"/>
          <w:rFonts w:ascii="Garamond" w:hAnsi="Garamond" w:cs="Garamond"/>
        </w:rPr>
        <w:t xml:space="preserve">Ustawy z dnia 27 kwietnia 2001 r. Prawo ochrony środowiska </w:t>
      </w:r>
      <w:r w:rsidRPr="00DE339E">
        <w:rPr>
          <w:rStyle w:val="h2"/>
          <w:rFonts w:ascii="Garamond" w:hAnsi="Garamond" w:cs="Garamond"/>
        </w:rPr>
        <w:br/>
      </w:r>
      <w:r w:rsidRPr="00DE339E">
        <w:rPr>
          <w:rStyle w:val="h2"/>
          <w:rFonts w:ascii="Garamond" w:hAnsi="Garamond" w:cs="Garamond"/>
          <w:color w:val="000000"/>
        </w:rPr>
        <w:t>(</w:t>
      </w:r>
      <w:r w:rsidRPr="00DE339E">
        <w:rPr>
          <w:rFonts w:ascii="Garamond" w:hAnsi="Garamond"/>
        </w:rPr>
        <w:t>Dz.U. 2025 poz. 647</w:t>
      </w:r>
      <w:r w:rsidR="00694848">
        <w:rPr>
          <w:rFonts w:ascii="Garamond" w:hAnsi="Garamond"/>
        </w:rPr>
        <w:t xml:space="preserve"> z późn. zm.</w:t>
      </w:r>
      <w:r w:rsidRPr="00DE339E">
        <w:rPr>
          <w:rStyle w:val="h2"/>
          <w:rFonts w:ascii="Garamond" w:hAnsi="Garamond" w:cs="Garamond"/>
          <w:color w:val="000000"/>
        </w:rPr>
        <w:t>),</w:t>
      </w:r>
      <w:r w:rsidRPr="00DE339E">
        <w:rPr>
          <w:rStyle w:val="h1"/>
          <w:rFonts w:ascii="Garamond" w:hAnsi="Garamond" w:cs="Garamond"/>
          <w:color w:val="000000"/>
        </w:rPr>
        <w:t xml:space="preserve"> </w:t>
      </w:r>
      <w:r w:rsidRPr="00DE339E">
        <w:rPr>
          <w:rStyle w:val="h1"/>
          <w:rFonts w:ascii="Garamond" w:hAnsi="Garamond" w:cs="Garamond"/>
        </w:rPr>
        <w:t xml:space="preserve">przez najlepsze dostępne techniki </w:t>
      </w:r>
      <w:r w:rsidRPr="00DE339E">
        <w:rPr>
          <w:rFonts w:ascii="Garamond" w:hAnsi="Garamond" w:cs="Garamond"/>
        </w:rPr>
        <w:t>rozumie się najbardziej efektywny oraz zaawansowany poziom rozwoju technologii i metod prowadzenia danej działalności, wykorzystywany jako podstawa ustalania granicznych wielkości emisyjnych, mających na celu eliminowanie emisji lub, jeżeli nie jest to praktycznie możliwe, ograniczanie emisji i wpływu na środowisko jako całość, z tym że pojęcie:</w:t>
      </w:r>
    </w:p>
    <w:p w14:paraId="3701AC88" w14:textId="77777777" w:rsidR="00B43A3B" w:rsidRPr="00DE339E" w:rsidRDefault="00B43A3B" w:rsidP="00B43A3B">
      <w:pPr>
        <w:autoSpaceDE w:val="0"/>
        <w:autoSpaceDN w:val="0"/>
        <w:adjustRightInd w:val="0"/>
        <w:ind w:left="567"/>
        <w:jc w:val="both"/>
        <w:rPr>
          <w:rFonts w:ascii="Garamond" w:hAnsi="Garamond" w:cs="Garamond"/>
        </w:rPr>
      </w:pPr>
      <w:r w:rsidRPr="00DE339E">
        <w:rPr>
          <w:rFonts w:ascii="Garamond" w:hAnsi="Garamond" w:cs="Garamond"/>
        </w:rPr>
        <w:t>a) „technika” oznacza zarówno stosowaną technologię, jak i sposób, w jaki dana instalacja jest projektowana, wykonywana, eksploatowana oraz likwidowana,</w:t>
      </w:r>
    </w:p>
    <w:p w14:paraId="5644B6F2" w14:textId="77777777" w:rsidR="00B43A3B" w:rsidRPr="00DE339E" w:rsidRDefault="00B43A3B" w:rsidP="00B43A3B">
      <w:pPr>
        <w:autoSpaceDE w:val="0"/>
        <w:autoSpaceDN w:val="0"/>
        <w:adjustRightInd w:val="0"/>
        <w:ind w:left="567"/>
        <w:jc w:val="both"/>
        <w:rPr>
          <w:rFonts w:ascii="Garamond" w:hAnsi="Garamond" w:cs="Garamond"/>
        </w:rPr>
      </w:pPr>
      <w:r w:rsidRPr="00DE339E">
        <w:rPr>
          <w:rFonts w:ascii="Garamond" w:hAnsi="Garamond" w:cs="Garamond"/>
        </w:rPr>
        <w:t>b) „dostępne techniki” oznacza techniki o takim stopniu rozwoju, który umożliwia ich praktyczne zastosowanie w danej dziedzinie przemysłu, z uwzględnieniem warunków ekonomicznych i technicznych oraz rachunku kosztów inwestycyjnych i korzyści dla środowiska, a które to techniki prowadzący daną działalność może uzyskać,</w:t>
      </w:r>
    </w:p>
    <w:p w14:paraId="252B3E14" w14:textId="77777777" w:rsidR="00B43A3B" w:rsidRPr="00DE339E" w:rsidRDefault="00B43A3B" w:rsidP="00B43A3B">
      <w:pPr>
        <w:autoSpaceDE w:val="0"/>
        <w:autoSpaceDN w:val="0"/>
        <w:adjustRightInd w:val="0"/>
        <w:ind w:left="567"/>
        <w:jc w:val="both"/>
        <w:rPr>
          <w:rFonts w:ascii="Garamond" w:hAnsi="Garamond" w:cs="Garamond"/>
        </w:rPr>
      </w:pPr>
      <w:r w:rsidRPr="00DE339E">
        <w:rPr>
          <w:rFonts w:ascii="Garamond" w:hAnsi="Garamond" w:cs="Garamond"/>
        </w:rPr>
        <w:t>c) „najlepsza technika” oznacza najbardziej efektywną technikę w osiąganiu wysokiego ogólnego poziomu ochrony środowiska jako całości.</w:t>
      </w:r>
    </w:p>
    <w:p w14:paraId="06F948C8" w14:textId="77777777" w:rsidR="00B43A3B" w:rsidRPr="00DE339E" w:rsidRDefault="00B43A3B" w:rsidP="00B43A3B">
      <w:pPr>
        <w:pStyle w:val="Tekstpodstawowy2"/>
        <w:rPr>
          <w:rFonts w:ascii="Garamond" w:hAnsi="Garamond" w:cs="Garamond"/>
          <w:i w:val="0"/>
          <w:sz w:val="24"/>
          <w:szCs w:val="24"/>
        </w:rPr>
      </w:pPr>
      <w:r w:rsidRPr="00DE339E">
        <w:rPr>
          <w:rFonts w:ascii="Garamond" w:hAnsi="Garamond" w:cs="Garamond"/>
          <w:i w:val="0"/>
          <w:iCs/>
          <w:sz w:val="24"/>
          <w:szCs w:val="24"/>
        </w:rPr>
        <w:t xml:space="preserve">Porównana została zgodność zastosowanych technologii z technologiami opisanymi </w:t>
      </w:r>
      <w:r w:rsidRPr="00DE339E">
        <w:rPr>
          <w:rFonts w:ascii="Garamond" w:hAnsi="Garamond" w:cs="Garamond"/>
          <w:i w:val="0"/>
          <w:iCs/>
          <w:sz w:val="24"/>
          <w:szCs w:val="24"/>
        </w:rPr>
        <w:br/>
        <w:t xml:space="preserve">w </w:t>
      </w:r>
      <w:r w:rsidRPr="00DE339E">
        <w:rPr>
          <w:rFonts w:ascii="Garamond" w:hAnsi="Garamond" w:cs="Garamond"/>
          <w:i w:val="0"/>
          <w:sz w:val="24"/>
          <w:szCs w:val="24"/>
        </w:rPr>
        <w:t xml:space="preserve">Decyzji Wykonawczej Komisji (UE) 2017/302 z dnia 15 lutego 2017 r. ustanawiająca </w:t>
      </w:r>
      <w:r w:rsidRPr="00DE339E">
        <w:rPr>
          <w:rFonts w:ascii="Garamond" w:hAnsi="Garamond" w:cs="Garamond"/>
          <w:i w:val="0"/>
          <w:sz w:val="24"/>
          <w:szCs w:val="24"/>
        </w:rPr>
        <w:lastRenderedPageBreak/>
        <w:t xml:space="preserve">konkluzje dotyczące najlepszych dostępnych technik (BAT) w odniesieniu do intensywnego chowu drobiu lub świń zgodnie z dyrektywą Parlamentu Europejskiego i Rady 2010/75/UE. </w:t>
      </w:r>
    </w:p>
    <w:p w14:paraId="2469C706" w14:textId="77777777" w:rsidR="00B43A3B" w:rsidRPr="00DE339E" w:rsidRDefault="00B43A3B" w:rsidP="00B43A3B">
      <w:pPr>
        <w:pStyle w:val="Tekstpodstawowy2"/>
        <w:rPr>
          <w:rFonts w:ascii="Garamond" w:hAnsi="Garamond" w:cs="Garamond"/>
          <w:i w:val="0"/>
          <w:sz w:val="16"/>
          <w:szCs w:val="16"/>
        </w:rPr>
      </w:pPr>
    </w:p>
    <w:p w14:paraId="0904E4A9" w14:textId="77777777" w:rsidR="00B43A3B" w:rsidRPr="00DE339E" w:rsidRDefault="00B43A3B" w:rsidP="00B43A3B">
      <w:pPr>
        <w:pStyle w:val="Tekstpodstawowy2"/>
        <w:rPr>
          <w:rFonts w:ascii="Garamond" w:hAnsi="Garamond" w:cs="Garamond"/>
          <w:i w:val="0"/>
          <w:iCs/>
          <w:sz w:val="24"/>
          <w:szCs w:val="24"/>
        </w:rPr>
      </w:pPr>
      <w:r w:rsidRPr="00DE339E">
        <w:rPr>
          <w:rFonts w:ascii="Garamond" w:hAnsi="Garamond" w:cs="Garamond"/>
          <w:i w:val="0"/>
          <w:iCs/>
          <w:sz w:val="24"/>
          <w:szCs w:val="24"/>
        </w:rPr>
        <w:t>Wyniki porównania przedstawione zostały w tabeli poniżej.</w:t>
      </w:r>
    </w:p>
    <w:p w14:paraId="1033FCC5" w14:textId="77777777" w:rsidR="00B300F7" w:rsidRPr="005B1DC4" w:rsidRDefault="00B300F7" w:rsidP="00B300F7">
      <w:pPr>
        <w:rPr>
          <w:rFonts w:ascii="Garamond" w:hAnsi="Garamond"/>
          <w:b/>
          <w:sz w:val="16"/>
          <w:szCs w:val="16"/>
          <w:highlight w:val="yellow"/>
        </w:rPr>
      </w:pPr>
    </w:p>
    <w:p w14:paraId="566CAEDC" w14:textId="1C457F91" w:rsidR="00B43A3B" w:rsidRPr="00DE339E" w:rsidRDefault="00B300F7" w:rsidP="00B43A3B">
      <w:pPr>
        <w:rPr>
          <w:rFonts w:ascii="Garamond" w:hAnsi="Garamond"/>
          <w:sz w:val="20"/>
          <w:szCs w:val="20"/>
        </w:rPr>
      </w:pPr>
      <w:bookmarkStart w:id="1386" w:name="_Hlk203719429"/>
      <w:bookmarkStart w:id="1387" w:name="_Hlk194910535"/>
      <w:bookmarkStart w:id="1388" w:name="_Hlk209604278"/>
      <w:r w:rsidRPr="005B18F1">
        <w:rPr>
          <w:rFonts w:ascii="Garamond" w:hAnsi="Garamond"/>
          <w:b/>
          <w:sz w:val="20"/>
          <w:szCs w:val="20"/>
        </w:rPr>
        <w:t>Tabela 3</w:t>
      </w:r>
      <w:r w:rsidR="005B18F1" w:rsidRPr="005B18F1">
        <w:rPr>
          <w:rFonts w:ascii="Garamond" w:hAnsi="Garamond"/>
          <w:b/>
          <w:sz w:val="20"/>
          <w:szCs w:val="20"/>
        </w:rPr>
        <w:t>2</w:t>
      </w:r>
      <w:r w:rsidRPr="005B18F1">
        <w:rPr>
          <w:rFonts w:ascii="Garamond" w:hAnsi="Garamond"/>
          <w:b/>
          <w:sz w:val="20"/>
          <w:szCs w:val="20"/>
        </w:rPr>
        <w:t xml:space="preserve">. </w:t>
      </w:r>
      <w:bookmarkEnd w:id="1386"/>
      <w:bookmarkEnd w:id="1378"/>
      <w:bookmarkEnd w:id="1387"/>
      <w:r w:rsidR="00B43A3B" w:rsidRPr="00DE339E">
        <w:rPr>
          <w:rFonts w:ascii="Garamond" w:hAnsi="Garamond"/>
          <w:sz w:val="20"/>
          <w:szCs w:val="20"/>
        </w:rPr>
        <w:t>W ramach BAT należy monitorować następujące parametry procesu co najmniej raz w roku.</w:t>
      </w:r>
    </w:p>
    <w:bookmarkEnd w:id="1388"/>
    <w:tbl>
      <w:tblPr>
        <w:tblW w:w="878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611"/>
        <w:gridCol w:w="2688"/>
        <w:gridCol w:w="2683"/>
        <w:gridCol w:w="2805"/>
      </w:tblGrid>
      <w:tr w:rsidR="00B43A3B" w:rsidRPr="00141EB5" w14:paraId="031388A4" w14:textId="77777777" w:rsidTr="009C1FB9">
        <w:trPr>
          <w:trHeight w:val="374"/>
          <w:jc w:val="center"/>
        </w:trPr>
        <w:tc>
          <w:tcPr>
            <w:tcW w:w="611" w:type="dxa"/>
            <w:shd w:val="clear" w:color="auto" w:fill="D9D9D9"/>
            <w:vAlign w:val="center"/>
          </w:tcPr>
          <w:p w14:paraId="227D19F8" w14:textId="77777777" w:rsidR="00B43A3B" w:rsidRPr="00DE339E" w:rsidRDefault="00B43A3B" w:rsidP="009C1FB9">
            <w:pPr>
              <w:jc w:val="center"/>
              <w:rPr>
                <w:rFonts w:ascii="Garamond" w:hAnsi="Garamond"/>
                <w:b/>
                <w:sz w:val="20"/>
                <w:szCs w:val="20"/>
              </w:rPr>
            </w:pPr>
          </w:p>
        </w:tc>
        <w:tc>
          <w:tcPr>
            <w:tcW w:w="2688" w:type="dxa"/>
            <w:shd w:val="clear" w:color="auto" w:fill="D9D9D9"/>
            <w:vAlign w:val="center"/>
          </w:tcPr>
          <w:p w14:paraId="345A1616" w14:textId="77777777" w:rsidR="00B43A3B" w:rsidRPr="00DE339E" w:rsidRDefault="00B43A3B" w:rsidP="009C1FB9">
            <w:pPr>
              <w:jc w:val="center"/>
              <w:rPr>
                <w:rFonts w:ascii="Garamond" w:hAnsi="Garamond"/>
                <w:b/>
                <w:sz w:val="20"/>
                <w:szCs w:val="20"/>
              </w:rPr>
            </w:pPr>
            <w:r w:rsidRPr="00DE339E">
              <w:rPr>
                <w:rFonts w:ascii="Garamond" w:hAnsi="Garamond"/>
                <w:b/>
                <w:sz w:val="20"/>
                <w:szCs w:val="20"/>
              </w:rPr>
              <w:t>Parametr</w:t>
            </w:r>
          </w:p>
        </w:tc>
        <w:tc>
          <w:tcPr>
            <w:tcW w:w="2683" w:type="dxa"/>
            <w:shd w:val="clear" w:color="auto" w:fill="D9D9D9"/>
            <w:vAlign w:val="center"/>
          </w:tcPr>
          <w:p w14:paraId="7F0E1F68" w14:textId="77777777" w:rsidR="00B43A3B" w:rsidRPr="00DE339E" w:rsidRDefault="00B43A3B" w:rsidP="009C1FB9">
            <w:pPr>
              <w:jc w:val="center"/>
              <w:rPr>
                <w:rFonts w:ascii="Garamond" w:hAnsi="Garamond"/>
                <w:b/>
                <w:sz w:val="20"/>
                <w:szCs w:val="20"/>
              </w:rPr>
            </w:pPr>
            <w:r w:rsidRPr="00DE339E">
              <w:rPr>
                <w:rFonts w:ascii="Garamond" w:hAnsi="Garamond"/>
                <w:b/>
                <w:sz w:val="20"/>
                <w:szCs w:val="20"/>
              </w:rPr>
              <w:t>Opis</w:t>
            </w:r>
          </w:p>
        </w:tc>
        <w:tc>
          <w:tcPr>
            <w:tcW w:w="2805" w:type="dxa"/>
            <w:shd w:val="clear" w:color="auto" w:fill="D9D9D9"/>
            <w:vAlign w:val="center"/>
          </w:tcPr>
          <w:p w14:paraId="5BD7DBAE" w14:textId="77777777" w:rsidR="00B43A3B" w:rsidRPr="00DE339E" w:rsidRDefault="00B43A3B" w:rsidP="009C1FB9">
            <w:pPr>
              <w:jc w:val="center"/>
              <w:rPr>
                <w:rFonts w:ascii="Garamond" w:hAnsi="Garamond"/>
                <w:b/>
                <w:sz w:val="20"/>
                <w:szCs w:val="20"/>
              </w:rPr>
            </w:pPr>
            <w:r w:rsidRPr="00DE339E">
              <w:rPr>
                <w:rFonts w:ascii="Garamond" w:hAnsi="Garamond"/>
                <w:b/>
                <w:sz w:val="20"/>
                <w:szCs w:val="20"/>
              </w:rPr>
              <w:t>Zastosowanie</w:t>
            </w:r>
          </w:p>
        </w:tc>
      </w:tr>
      <w:tr w:rsidR="00B43A3B" w:rsidRPr="00141EB5" w14:paraId="5667FDB6" w14:textId="77777777" w:rsidTr="009C1FB9">
        <w:trPr>
          <w:trHeight w:val="65"/>
          <w:jc w:val="center"/>
        </w:trPr>
        <w:tc>
          <w:tcPr>
            <w:tcW w:w="611" w:type="dxa"/>
            <w:shd w:val="clear" w:color="auto" w:fill="E6E6E6"/>
            <w:vAlign w:val="center"/>
          </w:tcPr>
          <w:p w14:paraId="1F6DBAAC" w14:textId="77777777" w:rsidR="00B43A3B" w:rsidRPr="00DE339E" w:rsidRDefault="00B43A3B" w:rsidP="009C1FB9">
            <w:pPr>
              <w:jc w:val="center"/>
              <w:rPr>
                <w:rFonts w:ascii="Garamond" w:hAnsi="Garamond"/>
                <w:sz w:val="20"/>
                <w:szCs w:val="20"/>
              </w:rPr>
            </w:pPr>
            <w:r w:rsidRPr="00DE339E">
              <w:rPr>
                <w:rFonts w:ascii="Garamond" w:hAnsi="Garamond"/>
                <w:sz w:val="20"/>
                <w:szCs w:val="20"/>
              </w:rPr>
              <w:t>a</w:t>
            </w:r>
          </w:p>
        </w:tc>
        <w:tc>
          <w:tcPr>
            <w:tcW w:w="2688" w:type="dxa"/>
            <w:shd w:val="clear" w:color="auto" w:fill="FFFFFF"/>
            <w:vAlign w:val="center"/>
          </w:tcPr>
          <w:p w14:paraId="4F9F09B7" w14:textId="77777777" w:rsidR="00B43A3B" w:rsidRPr="00DE339E" w:rsidRDefault="00B43A3B" w:rsidP="009C1FB9">
            <w:pPr>
              <w:jc w:val="center"/>
              <w:rPr>
                <w:rFonts w:ascii="Garamond" w:hAnsi="Garamond"/>
                <w:sz w:val="20"/>
                <w:szCs w:val="20"/>
              </w:rPr>
            </w:pPr>
            <w:r w:rsidRPr="00DE339E">
              <w:rPr>
                <w:rFonts w:ascii="Garamond" w:hAnsi="Garamond"/>
                <w:sz w:val="20"/>
                <w:szCs w:val="20"/>
              </w:rPr>
              <w:t>Zużycie wody.</w:t>
            </w:r>
          </w:p>
        </w:tc>
        <w:tc>
          <w:tcPr>
            <w:tcW w:w="2683" w:type="dxa"/>
            <w:shd w:val="clear" w:color="auto" w:fill="FFFFFF"/>
            <w:vAlign w:val="center"/>
          </w:tcPr>
          <w:p w14:paraId="234488ED" w14:textId="77777777" w:rsidR="00B43A3B" w:rsidRPr="00DE339E" w:rsidRDefault="00B43A3B" w:rsidP="009C1FB9">
            <w:pPr>
              <w:jc w:val="center"/>
              <w:rPr>
                <w:rFonts w:ascii="Garamond" w:hAnsi="Garamond"/>
                <w:sz w:val="20"/>
                <w:szCs w:val="20"/>
              </w:rPr>
            </w:pPr>
            <w:r w:rsidRPr="00DE339E">
              <w:rPr>
                <w:rFonts w:ascii="Garamond" w:hAnsi="Garamond"/>
                <w:sz w:val="20"/>
                <w:szCs w:val="20"/>
              </w:rPr>
              <w:t>Rejestrowanie za pomocą np. odpowiednich liczników lub faktur.</w:t>
            </w:r>
          </w:p>
          <w:p w14:paraId="17459E9A" w14:textId="77777777" w:rsidR="00B43A3B" w:rsidRPr="00DE339E" w:rsidRDefault="00B43A3B" w:rsidP="009C1FB9">
            <w:pPr>
              <w:jc w:val="center"/>
              <w:rPr>
                <w:rFonts w:ascii="Garamond" w:hAnsi="Garamond"/>
                <w:sz w:val="20"/>
                <w:szCs w:val="20"/>
              </w:rPr>
            </w:pPr>
            <w:r w:rsidRPr="00DE339E">
              <w:rPr>
                <w:rFonts w:ascii="Garamond" w:hAnsi="Garamond"/>
                <w:sz w:val="20"/>
                <w:szCs w:val="20"/>
              </w:rPr>
              <w:t>Główne procesy, w których zużywana jest woda w pomieszczeniach dla zwierząt (sprzątanie pomieszczeń, podawanie paszy itp.) mogą być monitorowane oddzielnie.</w:t>
            </w:r>
          </w:p>
        </w:tc>
        <w:tc>
          <w:tcPr>
            <w:tcW w:w="2805" w:type="dxa"/>
            <w:shd w:val="clear" w:color="auto" w:fill="FFFFFF"/>
            <w:vAlign w:val="center"/>
          </w:tcPr>
          <w:p w14:paraId="64E23DC1" w14:textId="77777777" w:rsidR="00B43A3B" w:rsidRPr="00DE339E" w:rsidRDefault="00B43A3B" w:rsidP="009C1FB9">
            <w:pPr>
              <w:jc w:val="center"/>
              <w:rPr>
                <w:rFonts w:ascii="Garamond" w:hAnsi="Garamond"/>
                <w:sz w:val="20"/>
                <w:szCs w:val="20"/>
              </w:rPr>
            </w:pPr>
            <w:r w:rsidRPr="00DE339E">
              <w:rPr>
                <w:rFonts w:ascii="Garamond" w:hAnsi="Garamond"/>
                <w:sz w:val="20"/>
                <w:szCs w:val="20"/>
              </w:rPr>
              <w:t>Monitorowane za pomocą odpowiednich liczników.</w:t>
            </w:r>
          </w:p>
        </w:tc>
      </w:tr>
      <w:tr w:rsidR="00B43A3B" w:rsidRPr="00141EB5" w14:paraId="2025AD3F" w14:textId="77777777" w:rsidTr="009C1FB9">
        <w:trPr>
          <w:trHeight w:val="65"/>
          <w:jc w:val="center"/>
        </w:trPr>
        <w:tc>
          <w:tcPr>
            <w:tcW w:w="611" w:type="dxa"/>
            <w:shd w:val="clear" w:color="auto" w:fill="E6E6E6"/>
            <w:vAlign w:val="center"/>
          </w:tcPr>
          <w:p w14:paraId="6E7D1ED5" w14:textId="77777777" w:rsidR="00B43A3B" w:rsidRPr="00DE339E" w:rsidRDefault="00B43A3B" w:rsidP="009C1FB9">
            <w:pPr>
              <w:jc w:val="center"/>
              <w:rPr>
                <w:rFonts w:ascii="Garamond" w:hAnsi="Garamond"/>
                <w:sz w:val="20"/>
                <w:szCs w:val="20"/>
              </w:rPr>
            </w:pPr>
            <w:r w:rsidRPr="00DE339E">
              <w:rPr>
                <w:rFonts w:ascii="Garamond" w:hAnsi="Garamond"/>
                <w:sz w:val="20"/>
                <w:szCs w:val="20"/>
              </w:rPr>
              <w:t>b</w:t>
            </w:r>
          </w:p>
        </w:tc>
        <w:tc>
          <w:tcPr>
            <w:tcW w:w="2688" w:type="dxa"/>
            <w:shd w:val="clear" w:color="auto" w:fill="FFFFFF"/>
            <w:vAlign w:val="center"/>
          </w:tcPr>
          <w:p w14:paraId="5114CAE9" w14:textId="77777777" w:rsidR="00B43A3B" w:rsidRPr="00DE339E" w:rsidRDefault="00B43A3B" w:rsidP="009C1FB9">
            <w:pPr>
              <w:jc w:val="center"/>
              <w:rPr>
                <w:rFonts w:ascii="Garamond" w:hAnsi="Garamond"/>
                <w:sz w:val="20"/>
                <w:szCs w:val="20"/>
              </w:rPr>
            </w:pPr>
            <w:r w:rsidRPr="00DE339E">
              <w:rPr>
                <w:rFonts w:ascii="Garamond" w:hAnsi="Garamond"/>
                <w:sz w:val="20"/>
                <w:szCs w:val="20"/>
              </w:rPr>
              <w:t>Zużycie energii elektrycznej.</w:t>
            </w:r>
          </w:p>
        </w:tc>
        <w:tc>
          <w:tcPr>
            <w:tcW w:w="2683" w:type="dxa"/>
            <w:shd w:val="clear" w:color="auto" w:fill="FFFFFF"/>
            <w:vAlign w:val="center"/>
          </w:tcPr>
          <w:p w14:paraId="25B93E76" w14:textId="77777777" w:rsidR="00B43A3B" w:rsidRPr="00DE339E" w:rsidRDefault="00B43A3B" w:rsidP="009C1FB9">
            <w:pPr>
              <w:jc w:val="center"/>
              <w:rPr>
                <w:rFonts w:ascii="Garamond" w:hAnsi="Garamond"/>
                <w:sz w:val="20"/>
                <w:szCs w:val="20"/>
              </w:rPr>
            </w:pPr>
            <w:r w:rsidRPr="00DE339E">
              <w:rPr>
                <w:rFonts w:ascii="Garamond" w:hAnsi="Garamond"/>
                <w:sz w:val="20"/>
                <w:szCs w:val="20"/>
              </w:rPr>
              <w:t>Rejestrowanie za pomocą np. odpowiednich liczników lub faktur. Zużycie energii elektrycznej w pomieszczeniach dla zwierząt monitoruje się oddzielnie od innych zespołów urządzeń znajdujących się w gospodarstwie. Można monitorować oddzielnie główne procesy, w których zużywana jest energia elektryczna w pomieszczeniach dla zwierząt (ogrzewanie, wentylacja, oświetlenie itp.).</w:t>
            </w:r>
          </w:p>
        </w:tc>
        <w:tc>
          <w:tcPr>
            <w:tcW w:w="2805" w:type="dxa"/>
            <w:shd w:val="clear" w:color="auto" w:fill="FFFFFF"/>
            <w:vAlign w:val="center"/>
          </w:tcPr>
          <w:p w14:paraId="4E9E0B55" w14:textId="77777777" w:rsidR="00B43A3B" w:rsidRPr="00DE339E" w:rsidRDefault="00B43A3B" w:rsidP="009C1FB9">
            <w:pPr>
              <w:jc w:val="center"/>
              <w:rPr>
                <w:rFonts w:ascii="Garamond" w:hAnsi="Garamond"/>
                <w:sz w:val="20"/>
                <w:szCs w:val="20"/>
              </w:rPr>
            </w:pPr>
            <w:r w:rsidRPr="00DE339E">
              <w:rPr>
                <w:rFonts w:ascii="Garamond" w:hAnsi="Garamond"/>
                <w:sz w:val="20"/>
                <w:szCs w:val="20"/>
              </w:rPr>
              <w:t>Monitorowane za pomocą odpowiednich liczników i podliczników.</w:t>
            </w:r>
          </w:p>
        </w:tc>
      </w:tr>
      <w:tr w:rsidR="00B43A3B" w:rsidRPr="00141EB5" w14:paraId="0298C0FA" w14:textId="77777777" w:rsidTr="009C1FB9">
        <w:trPr>
          <w:trHeight w:val="451"/>
          <w:jc w:val="center"/>
        </w:trPr>
        <w:tc>
          <w:tcPr>
            <w:tcW w:w="611" w:type="dxa"/>
            <w:shd w:val="clear" w:color="auto" w:fill="E6E6E6"/>
            <w:vAlign w:val="center"/>
          </w:tcPr>
          <w:p w14:paraId="60741CE8" w14:textId="77777777" w:rsidR="00B43A3B" w:rsidRPr="00DE339E" w:rsidRDefault="00B43A3B" w:rsidP="009C1FB9">
            <w:pPr>
              <w:jc w:val="center"/>
              <w:rPr>
                <w:rFonts w:ascii="Garamond" w:hAnsi="Garamond"/>
                <w:sz w:val="20"/>
                <w:szCs w:val="20"/>
              </w:rPr>
            </w:pPr>
            <w:r w:rsidRPr="00DE339E">
              <w:rPr>
                <w:rFonts w:ascii="Garamond" w:hAnsi="Garamond"/>
                <w:sz w:val="20"/>
                <w:szCs w:val="20"/>
              </w:rPr>
              <w:t>c</w:t>
            </w:r>
          </w:p>
        </w:tc>
        <w:tc>
          <w:tcPr>
            <w:tcW w:w="2688" w:type="dxa"/>
            <w:shd w:val="clear" w:color="auto" w:fill="FFFFFF"/>
            <w:vAlign w:val="center"/>
          </w:tcPr>
          <w:p w14:paraId="6185D402" w14:textId="77777777" w:rsidR="00B43A3B" w:rsidRPr="00DE339E" w:rsidRDefault="00B43A3B" w:rsidP="009C1FB9">
            <w:pPr>
              <w:jc w:val="center"/>
              <w:rPr>
                <w:rFonts w:ascii="Garamond" w:hAnsi="Garamond"/>
                <w:sz w:val="20"/>
                <w:szCs w:val="20"/>
              </w:rPr>
            </w:pPr>
            <w:r w:rsidRPr="00DE339E">
              <w:rPr>
                <w:rFonts w:ascii="Garamond" w:hAnsi="Garamond"/>
                <w:sz w:val="20"/>
                <w:szCs w:val="20"/>
              </w:rPr>
              <w:t>Zużycie paliwa.</w:t>
            </w:r>
          </w:p>
        </w:tc>
        <w:tc>
          <w:tcPr>
            <w:tcW w:w="2683" w:type="dxa"/>
            <w:shd w:val="clear" w:color="auto" w:fill="FFFFFF"/>
            <w:vAlign w:val="center"/>
          </w:tcPr>
          <w:p w14:paraId="662347DC" w14:textId="77777777" w:rsidR="00B43A3B" w:rsidRPr="00DE339E" w:rsidRDefault="00B43A3B" w:rsidP="009C1FB9">
            <w:pPr>
              <w:jc w:val="center"/>
              <w:rPr>
                <w:rFonts w:ascii="Garamond" w:hAnsi="Garamond"/>
                <w:sz w:val="20"/>
                <w:szCs w:val="20"/>
              </w:rPr>
            </w:pPr>
            <w:r w:rsidRPr="00DE339E">
              <w:rPr>
                <w:rFonts w:ascii="Garamond" w:hAnsi="Garamond"/>
                <w:sz w:val="20"/>
                <w:szCs w:val="20"/>
              </w:rPr>
              <w:t>Rejestrowanie za pomocą np. odpowiednich liczników lub faktur.</w:t>
            </w:r>
          </w:p>
        </w:tc>
        <w:tc>
          <w:tcPr>
            <w:tcW w:w="2805" w:type="dxa"/>
            <w:shd w:val="clear" w:color="auto" w:fill="FFFFFF"/>
            <w:vAlign w:val="center"/>
          </w:tcPr>
          <w:p w14:paraId="7288BBC7" w14:textId="77777777" w:rsidR="00B43A3B" w:rsidRPr="00DE339E" w:rsidRDefault="00B43A3B" w:rsidP="009C1FB9">
            <w:pPr>
              <w:jc w:val="center"/>
              <w:rPr>
                <w:rFonts w:ascii="Garamond" w:hAnsi="Garamond"/>
                <w:sz w:val="20"/>
                <w:szCs w:val="20"/>
              </w:rPr>
            </w:pPr>
            <w:r w:rsidRPr="00DE339E">
              <w:rPr>
                <w:rFonts w:ascii="Garamond" w:hAnsi="Garamond"/>
                <w:sz w:val="20"/>
                <w:szCs w:val="20"/>
              </w:rPr>
              <w:t>Monitorowanie za pomocą faktur.</w:t>
            </w:r>
          </w:p>
        </w:tc>
      </w:tr>
      <w:tr w:rsidR="00B43A3B" w:rsidRPr="00141EB5" w14:paraId="79D783AA" w14:textId="77777777" w:rsidTr="009C1FB9">
        <w:trPr>
          <w:trHeight w:val="166"/>
          <w:jc w:val="center"/>
        </w:trPr>
        <w:tc>
          <w:tcPr>
            <w:tcW w:w="611" w:type="dxa"/>
            <w:shd w:val="clear" w:color="auto" w:fill="E6E6E6"/>
            <w:vAlign w:val="center"/>
          </w:tcPr>
          <w:p w14:paraId="392FD7B7" w14:textId="77777777" w:rsidR="00B43A3B" w:rsidRPr="00DE339E" w:rsidRDefault="00B43A3B" w:rsidP="009C1FB9">
            <w:pPr>
              <w:jc w:val="center"/>
              <w:rPr>
                <w:rFonts w:ascii="Garamond" w:hAnsi="Garamond"/>
                <w:sz w:val="20"/>
                <w:szCs w:val="20"/>
              </w:rPr>
            </w:pPr>
            <w:r w:rsidRPr="00DE339E">
              <w:rPr>
                <w:rFonts w:ascii="Garamond" w:hAnsi="Garamond"/>
                <w:sz w:val="20"/>
                <w:szCs w:val="20"/>
              </w:rPr>
              <w:t>d</w:t>
            </w:r>
          </w:p>
        </w:tc>
        <w:tc>
          <w:tcPr>
            <w:tcW w:w="2688" w:type="dxa"/>
            <w:shd w:val="clear" w:color="auto" w:fill="FFFFFF"/>
            <w:vAlign w:val="center"/>
          </w:tcPr>
          <w:p w14:paraId="7B73575A" w14:textId="77777777" w:rsidR="00B43A3B" w:rsidRPr="00DE339E" w:rsidRDefault="00B43A3B" w:rsidP="009C1FB9">
            <w:pPr>
              <w:jc w:val="center"/>
              <w:rPr>
                <w:rFonts w:ascii="Garamond" w:hAnsi="Garamond"/>
                <w:sz w:val="20"/>
                <w:szCs w:val="20"/>
              </w:rPr>
            </w:pPr>
            <w:r w:rsidRPr="00DE339E">
              <w:rPr>
                <w:rFonts w:ascii="Garamond" w:hAnsi="Garamond"/>
                <w:sz w:val="20"/>
                <w:szCs w:val="20"/>
              </w:rPr>
              <w:t>Liczba przybywających i ubywających zwierząt, w tym w stosownych przypadkach urodzeń i zgonów.</w:t>
            </w:r>
          </w:p>
        </w:tc>
        <w:tc>
          <w:tcPr>
            <w:tcW w:w="2683" w:type="dxa"/>
            <w:shd w:val="clear" w:color="auto" w:fill="FFFFFF"/>
            <w:vAlign w:val="center"/>
          </w:tcPr>
          <w:p w14:paraId="12EB20AB" w14:textId="77777777" w:rsidR="00B43A3B" w:rsidRPr="00DE339E" w:rsidRDefault="00B43A3B" w:rsidP="009C1FB9">
            <w:pPr>
              <w:jc w:val="center"/>
              <w:rPr>
                <w:rFonts w:ascii="Garamond" w:hAnsi="Garamond"/>
                <w:sz w:val="20"/>
                <w:szCs w:val="20"/>
              </w:rPr>
            </w:pPr>
            <w:r w:rsidRPr="00DE339E">
              <w:rPr>
                <w:rFonts w:ascii="Garamond" w:hAnsi="Garamond"/>
                <w:sz w:val="20"/>
                <w:szCs w:val="20"/>
              </w:rPr>
              <w:t>Rejestrowanie za pomocą np. istniejących rejestrów.</w:t>
            </w:r>
          </w:p>
        </w:tc>
        <w:tc>
          <w:tcPr>
            <w:tcW w:w="2805" w:type="dxa"/>
            <w:shd w:val="clear" w:color="auto" w:fill="FFFFFF"/>
            <w:vAlign w:val="center"/>
          </w:tcPr>
          <w:p w14:paraId="6150F518" w14:textId="77777777" w:rsidR="00B43A3B" w:rsidRPr="00DE339E" w:rsidRDefault="00B43A3B" w:rsidP="009C1FB9">
            <w:pPr>
              <w:jc w:val="center"/>
              <w:rPr>
                <w:rFonts w:ascii="Garamond" w:hAnsi="Garamond"/>
                <w:sz w:val="20"/>
                <w:szCs w:val="20"/>
              </w:rPr>
            </w:pPr>
            <w:r w:rsidRPr="00DE339E">
              <w:rPr>
                <w:rFonts w:ascii="Garamond" w:hAnsi="Garamond"/>
                <w:sz w:val="20"/>
                <w:szCs w:val="20"/>
              </w:rPr>
              <w:t>Monitorowanie za pomocą codziennych rejestrów sztuk padłych.</w:t>
            </w:r>
          </w:p>
        </w:tc>
      </w:tr>
      <w:tr w:rsidR="00B43A3B" w:rsidRPr="00DE339E" w14:paraId="0E0F757B" w14:textId="77777777" w:rsidTr="009C1FB9">
        <w:trPr>
          <w:trHeight w:val="423"/>
          <w:jc w:val="center"/>
        </w:trPr>
        <w:tc>
          <w:tcPr>
            <w:tcW w:w="611" w:type="dxa"/>
            <w:shd w:val="clear" w:color="auto" w:fill="E6E6E6"/>
            <w:vAlign w:val="center"/>
          </w:tcPr>
          <w:p w14:paraId="5BE30AD1" w14:textId="77777777" w:rsidR="00B43A3B" w:rsidRPr="00DE339E" w:rsidRDefault="00B43A3B" w:rsidP="009C1FB9">
            <w:pPr>
              <w:jc w:val="center"/>
              <w:rPr>
                <w:rFonts w:ascii="Garamond" w:hAnsi="Garamond"/>
                <w:sz w:val="20"/>
                <w:szCs w:val="20"/>
              </w:rPr>
            </w:pPr>
            <w:r w:rsidRPr="00DE339E">
              <w:rPr>
                <w:rFonts w:ascii="Garamond" w:hAnsi="Garamond"/>
                <w:sz w:val="20"/>
                <w:szCs w:val="20"/>
              </w:rPr>
              <w:t>e</w:t>
            </w:r>
          </w:p>
        </w:tc>
        <w:tc>
          <w:tcPr>
            <w:tcW w:w="2688" w:type="dxa"/>
            <w:shd w:val="clear" w:color="auto" w:fill="FFFFFF"/>
            <w:vAlign w:val="center"/>
          </w:tcPr>
          <w:p w14:paraId="3022C9B8" w14:textId="77777777" w:rsidR="00B43A3B" w:rsidRPr="00DE339E" w:rsidRDefault="00B43A3B" w:rsidP="009C1FB9">
            <w:pPr>
              <w:jc w:val="center"/>
              <w:rPr>
                <w:rFonts w:ascii="Garamond" w:hAnsi="Garamond"/>
                <w:sz w:val="20"/>
                <w:szCs w:val="20"/>
              </w:rPr>
            </w:pPr>
            <w:r w:rsidRPr="00DE339E">
              <w:rPr>
                <w:rFonts w:ascii="Garamond" w:hAnsi="Garamond"/>
                <w:sz w:val="20"/>
                <w:szCs w:val="20"/>
              </w:rPr>
              <w:t>Spożycie paszy.</w:t>
            </w:r>
          </w:p>
        </w:tc>
        <w:tc>
          <w:tcPr>
            <w:tcW w:w="2683" w:type="dxa"/>
            <w:shd w:val="clear" w:color="auto" w:fill="FFFFFF"/>
            <w:vAlign w:val="center"/>
          </w:tcPr>
          <w:p w14:paraId="41A170DC" w14:textId="77777777" w:rsidR="00B43A3B" w:rsidRPr="00DE339E" w:rsidRDefault="00B43A3B" w:rsidP="009C1FB9">
            <w:pPr>
              <w:jc w:val="center"/>
              <w:rPr>
                <w:rFonts w:ascii="Garamond" w:hAnsi="Garamond"/>
                <w:sz w:val="20"/>
                <w:szCs w:val="20"/>
              </w:rPr>
            </w:pPr>
            <w:r w:rsidRPr="00DE339E">
              <w:rPr>
                <w:rFonts w:ascii="Garamond" w:hAnsi="Garamond"/>
                <w:sz w:val="20"/>
                <w:szCs w:val="20"/>
              </w:rPr>
              <w:t>Rejestrowanie za pomocą np. faktur lub istniejących rejestrów.</w:t>
            </w:r>
          </w:p>
        </w:tc>
        <w:tc>
          <w:tcPr>
            <w:tcW w:w="2805" w:type="dxa"/>
            <w:shd w:val="clear" w:color="auto" w:fill="FFFFFF"/>
            <w:vAlign w:val="center"/>
          </w:tcPr>
          <w:p w14:paraId="697379AB" w14:textId="77777777" w:rsidR="00B43A3B" w:rsidRPr="00DE339E" w:rsidRDefault="00B43A3B" w:rsidP="009C1FB9">
            <w:pPr>
              <w:jc w:val="center"/>
              <w:rPr>
                <w:rFonts w:ascii="Garamond" w:hAnsi="Garamond"/>
                <w:sz w:val="20"/>
                <w:szCs w:val="20"/>
              </w:rPr>
            </w:pPr>
            <w:r w:rsidRPr="00DE339E">
              <w:rPr>
                <w:rFonts w:ascii="Garamond" w:hAnsi="Garamond"/>
                <w:sz w:val="20"/>
                <w:szCs w:val="20"/>
              </w:rPr>
              <w:t>Monitorowanie za pomocą wag paszowych i faktur.</w:t>
            </w:r>
          </w:p>
        </w:tc>
      </w:tr>
      <w:tr w:rsidR="00B43A3B" w:rsidRPr="00DE339E" w14:paraId="36898BE8" w14:textId="77777777" w:rsidTr="009C1FB9">
        <w:trPr>
          <w:trHeight w:val="614"/>
          <w:jc w:val="center"/>
        </w:trPr>
        <w:tc>
          <w:tcPr>
            <w:tcW w:w="611" w:type="dxa"/>
            <w:shd w:val="clear" w:color="auto" w:fill="E6E6E6"/>
            <w:vAlign w:val="center"/>
          </w:tcPr>
          <w:p w14:paraId="021AB9CB" w14:textId="77777777" w:rsidR="00B43A3B" w:rsidRPr="00DE339E" w:rsidRDefault="00B43A3B" w:rsidP="009C1FB9">
            <w:pPr>
              <w:jc w:val="center"/>
              <w:rPr>
                <w:rFonts w:ascii="Garamond" w:hAnsi="Garamond"/>
                <w:sz w:val="20"/>
                <w:szCs w:val="20"/>
              </w:rPr>
            </w:pPr>
            <w:r w:rsidRPr="00DE339E">
              <w:rPr>
                <w:rFonts w:ascii="Garamond" w:hAnsi="Garamond"/>
                <w:sz w:val="20"/>
                <w:szCs w:val="20"/>
              </w:rPr>
              <w:t>f</w:t>
            </w:r>
          </w:p>
        </w:tc>
        <w:tc>
          <w:tcPr>
            <w:tcW w:w="2688" w:type="dxa"/>
            <w:shd w:val="clear" w:color="auto" w:fill="FFFFFF"/>
            <w:vAlign w:val="center"/>
          </w:tcPr>
          <w:p w14:paraId="56564682" w14:textId="77777777" w:rsidR="00B43A3B" w:rsidRPr="00DE339E" w:rsidRDefault="00B43A3B" w:rsidP="009C1FB9">
            <w:pPr>
              <w:jc w:val="center"/>
              <w:rPr>
                <w:rFonts w:ascii="Garamond" w:hAnsi="Garamond"/>
                <w:sz w:val="20"/>
                <w:szCs w:val="20"/>
              </w:rPr>
            </w:pPr>
            <w:r w:rsidRPr="00DE339E">
              <w:rPr>
                <w:rFonts w:ascii="Garamond" w:hAnsi="Garamond"/>
                <w:sz w:val="20"/>
                <w:szCs w:val="20"/>
              </w:rPr>
              <w:t>Produkcja obornika.</w:t>
            </w:r>
          </w:p>
        </w:tc>
        <w:tc>
          <w:tcPr>
            <w:tcW w:w="2683" w:type="dxa"/>
            <w:shd w:val="clear" w:color="auto" w:fill="FFFFFF"/>
            <w:vAlign w:val="center"/>
          </w:tcPr>
          <w:p w14:paraId="46DBD80C" w14:textId="77777777" w:rsidR="00B43A3B" w:rsidRPr="00DE339E" w:rsidRDefault="00B43A3B" w:rsidP="009C1FB9">
            <w:pPr>
              <w:jc w:val="center"/>
              <w:rPr>
                <w:rFonts w:ascii="Garamond" w:hAnsi="Garamond"/>
                <w:sz w:val="20"/>
                <w:szCs w:val="20"/>
              </w:rPr>
            </w:pPr>
            <w:r w:rsidRPr="00DE339E">
              <w:rPr>
                <w:rFonts w:ascii="Garamond" w:hAnsi="Garamond"/>
                <w:sz w:val="20"/>
                <w:szCs w:val="20"/>
              </w:rPr>
              <w:t>Rejestrowanie za pomocą np. istniejących rejestrów.</w:t>
            </w:r>
          </w:p>
        </w:tc>
        <w:tc>
          <w:tcPr>
            <w:tcW w:w="2805" w:type="dxa"/>
            <w:shd w:val="clear" w:color="auto" w:fill="FFFFFF"/>
            <w:vAlign w:val="center"/>
          </w:tcPr>
          <w:p w14:paraId="7AFC27A3" w14:textId="77777777" w:rsidR="00B43A3B" w:rsidRPr="00DE339E" w:rsidRDefault="00B43A3B" w:rsidP="009C1FB9">
            <w:pPr>
              <w:jc w:val="center"/>
              <w:rPr>
                <w:rFonts w:ascii="Garamond" w:hAnsi="Garamond"/>
                <w:sz w:val="20"/>
                <w:szCs w:val="20"/>
              </w:rPr>
            </w:pPr>
            <w:r w:rsidRPr="00DE339E">
              <w:rPr>
                <w:rFonts w:ascii="Garamond" w:hAnsi="Garamond"/>
                <w:sz w:val="20"/>
                <w:szCs w:val="20"/>
              </w:rPr>
              <w:t>Monitorowanie za pomocą ilości wywiezionego obornika.</w:t>
            </w:r>
          </w:p>
        </w:tc>
      </w:tr>
    </w:tbl>
    <w:p w14:paraId="55C90824" w14:textId="77777777" w:rsidR="00B43A3B" w:rsidRPr="00DE339E" w:rsidRDefault="00B43A3B" w:rsidP="00B43A3B">
      <w:pPr>
        <w:autoSpaceDE w:val="0"/>
        <w:autoSpaceDN w:val="0"/>
        <w:adjustRightInd w:val="0"/>
        <w:jc w:val="both"/>
        <w:rPr>
          <w:rFonts w:ascii="Garamond" w:hAnsi="Garamond" w:cs="Garamond"/>
          <w:i/>
          <w:sz w:val="20"/>
          <w:szCs w:val="20"/>
        </w:rPr>
      </w:pPr>
      <w:r w:rsidRPr="00DE339E">
        <w:rPr>
          <w:rFonts w:ascii="Garamond" w:hAnsi="Garamond" w:cs="Garamond"/>
          <w:i/>
          <w:iCs/>
          <w:sz w:val="20"/>
          <w:szCs w:val="20"/>
        </w:rPr>
        <w:t xml:space="preserve">Źródło: </w:t>
      </w:r>
      <w:r w:rsidRPr="00DE339E">
        <w:rPr>
          <w:rFonts w:ascii="Garamond" w:hAnsi="Garamond" w:cs="Garamond"/>
          <w:i/>
          <w:sz w:val="20"/>
          <w:szCs w:val="20"/>
        </w:rPr>
        <w:t>Decyzja Wykonawcza Komisji (UE) 2017/302 z dnia 15 lutego 2017r. ustanawiająca konkluzje dotyczące najlepszych dostępnych technik (BAT) w odniesieniu do intensywnego chowu drobiu lub świń zgodnie z dyrektywą Parlamentu Europejskiego i Rady 2010/75/UE</w:t>
      </w:r>
    </w:p>
    <w:p w14:paraId="2541150D" w14:textId="1C4A2426" w:rsidR="005E2859" w:rsidRPr="005B1DC4" w:rsidRDefault="005E2859" w:rsidP="00B43A3B">
      <w:pPr>
        <w:rPr>
          <w:sz w:val="16"/>
          <w:szCs w:val="16"/>
          <w:highlight w:val="yellow"/>
        </w:rPr>
      </w:pPr>
    </w:p>
    <w:p w14:paraId="57DDF958" w14:textId="77777777" w:rsidR="00D17C47" w:rsidRPr="005B1DC4" w:rsidRDefault="00D17C47" w:rsidP="000B6F96">
      <w:pPr>
        <w:rPr>
          <w:sz w:val="16"/>
          <w:szCs w:val="16"/>
          <w:highlight w:val="yellow"/>
        </w:rPr>
      </w:pPr>
    </w:p>
    <w:p w14:paraId="2DC3A69B" w14:textId="77777777" w:rsidR="00B43A3B" w:rsidRPr="00DE339E" w:rsidRDefault="00B43A3B" w:rsidP="00B43A3B">
      <w:pPr>
        <w:pStyle w:val="Nagwek1"/>
      </w:pPr>
      <w:bookmarkStart w:id="1389" w:name="_Toc506281590"/>
      <w:bookmarkStart w:id="1390" w:name="_Toc98920376"/>
      <w:bookmarkStart w:id="1391" w:name="_Toc203721214"/>
      <w:bookmarkStart w:id="1392" w:name="_Toc209606317"/>
      <w:bookmarkStart w:id="1393" w:name="_Toc399759157"/>
      <w:bookmarkStart w:id="1394" w:name="_Toc464106856"/>
      <w:bookmarkStart w:id="1395" w:name="_Toc471799512"/>
      <w:bookmarkStart w:id="1396" w:name="_Toc471900364"/>
      <w:bookmarkEnd w:id="1379"/>
      <w:bookmarkEnd w:id="1380"/>
      <w:bookmarkEnd w:id="1381"/>
      <w:bookmarkEnd w:id="1382"/>
      <w:r w:rsidRPr="00DE339E">
        <w:t xml:space="preserve">12. ODNIESIENIE SIĘ DO CELÓW ŚRODOWISKOWYCH WYNIKAJĄCYCH </w:t>
      </w:r>
      <w:r w:rsidRPr="00DE339E">
        <w:br/>
        <w:t>Z DOKUMENTÓW STRATEGICZNYCH ISTOTNYCH Z PUNKTU WIDZENIA REALIZACJI PRZEDSIĘWZIĘCIA</w:t>
      </w:r>
      <w:bookmarkEnd w:id="1389"/>
      <w:bookmarkEnd w:id="1390"/>
      <w:bookmarkEnd w:id="1391"/>
      <w:bookmarkEnd w:id="1392"/>
    </w:p>
    <w:p w14:paraId="45DB6273" w14:textId="77777777" w:rsidR="00B43A3B" w:rsidRPr="00DE339E" w:rsidRDefault="00B43A3B" w:rsidP="00B43A3B">
      <w:pPr>
        <w:jc w:val="both"/>
        <w:rPr>
          <w:rFonts w:ascii="Garamond" w:hAnsi="Garamond" w:cs="Arial"/>
          <w:color w:val="000000"/>
          <w:sz w:val="16"/>
          <w:szCs w:val="16"/>
        </w:rPr>
      </w:pPr>
    </w:p>
    <w:p w14:paraId="0C5C9CF6" w14:textId="4A7966B5" w:rsidR="00B43A3B" w:rsidRPr="00DE339E" w:rsidRDefault="00B43A3B" w:rsidP="00B43A3B">
      <w:pPr>
        <w:jc w:val="both"/>
        <w:rPr>
          <w:rFonts w:ascii="Garamond" w:hAnsi="Garamond" w:cs="Arial"/>
          <w:color w:val="000000"/>
        </w:rPr>
      </w:pPr>
      <w:r w:rsidRPr="00DE339E">
        <w:rPr>
          <w:rFonts w:ascii="Garamond" w:hAnsi="Garamond" w:cs="Arial"/>
          <w:color w:val="000000"/>
        </w:rPr>
        <w:t>Dokumentami strategicznymi z punktu widzenia przedmiotowej inwestycji, w których wymienione są cele środowiskowe to na szczeblu gminy Strategia Rozwoju Gminy Widawa na lata 2021-2028.</w:t>
      </w:r>
    </w:p>
    <w:p w14:paraId="57FE5245" w14:textId="77777777" w:rsidR="00B43A3B" w:rsidRDefault="00B43A3B" w:rsidP="00B43A3B">
      <w:pPr>
        <w:jc w:val="both"/>
        <w:rPr>
          <w:rFonts w:ascii="Garamond" w:hAnsi="Garamond" w:cs="Arial"/>
          <w:color w:val="000000"/>
          <w:sz w:val="16"/>
          <w:szCs w:val="16"/>
        </w:rPr>
      </w:pPr>
    </w:p>
    <w:p w14:paraId="63B99779" w14:textId="77777777" w:rsidR="00420664" w:rsidRDefault="00420664" w:rsidP="00B43A3B">
      <w:pPr>
        <w:jc w:val="both"/>
        <w:rPr>
          <w:rFonts w:ascii="Garamond" w:hAnsi="Garamond" w:cs="Arial"/>
          <w:color w:val="000000"/>
          <w:sz w:val="16"/>
          <w:szCs w:val="16"/>
        </w:rPr>
      </w:pPr>
    </w:p>
    <w:p w14:paraId="0C61F96F" w14:textId="77777777" w:rsidR="00420664" w:rsidRDefault="00420664" w:rsidP="00B43A3B">
      <w:pPr>
        <w:jc w:val="both"/>
        <w:rPr>
          <w:rFonts w:ascii="Garamond" w:hAnsi="Garamond" w:cs="Arial"/>
          <w:color w:val="000000"/>
          <w:sz w:val="16"/>
          <w:szCs w:val="16"/>
        </w:rPr>
      </w:pPr>
    </w:p>
    <w:p w14:paraId="26EA8CD9" w14:textId="77777777" w:rsidR="00420664" w:rsidRDefault="00420664" w:rsidP="00B43A3B">
      <w:pPr>
        <w:jc w:val="both"/>
        <w:rPr>
          <w:rFonts w:ascii="Garamond" w:hAnsi="Garamond" w:cs="Arial"/>
          <w:color w:val="000000"/>
          <w:sz w:val="16"/>
          <w:szCs w:val="16"/>
        </w:rPr>
      </w:pPr>
    </w:p>
    <w:p w14:paraId="620E2AAC" w14:textId="77777777" w:rsidR="00420664" w:rsidRDefault="00420664" w:rsidP="00B43A3B">
      <w:pPr>
        <w:jc w:val="both"/>
        <w:rPr>
          <w:rFonts w:ascii="Garamond" w:hAnsi="Garamond" w:cs="Arial"/>
          <w:color w:val="000000"/>
          <w:sz w:val="16"/>
          <w:szCs w:val="16"/>
        </w:rPr>
      </w:pPr>
    </w:p>
    <w:p w14:paraId="7E698025" w14:textId="77777777" w:rsidR="00420664" w:rsidRDefault="00420664" w:rsidP="00B43A3B">
      <w:pPr>
        <w:jc w:val="both"/>
        <w:rPr>
          <w:rFonts w:ascii="Garamond" w:hAnsi="Garamond" w:cs="Arial"/>
          <w:color w:val="000000"/>
          <w:sz w:val="16"/>
          <w:szCs w:val="16"/>
        </w:rPr>
      </w:pPr>
    </w:p>
    <w:p w14:paraId="55D98AB0" w14:textId="77777777" w:rsidR="00420664" w:rsidRDefault="00420664" w:rsidP="00B43A3B">
      <w:pPr>
        <w:jc w:val="both"/>
        <w:rPr>
          <w:rFonts w:ascii="Garamond" w:hAnsi="Garamond" w:cs="Arial"/>
          <w:color w:val="000000"/>
          <w:sz w:val="16"/>
          <w:szCs w:val="16"/>
        </w:rPr>
      </w:pPr>
    </w:p>
    <w:p w14:paraId="4489C7B7" w14:textId="77777777" w:rsidR="00420664" w:rsidRDefault="00420664" w:rsidP="00B43A3B">
      <w:pPr>
        <w:jc w:val="both"/>
        <w:rPr>
          <w:rFonts w:ascii="Garamond" w:hAnsi="Garamond" w:cs="Arial"/>
          <w:color w:val="000000"/>
          <w:sz w:val="16"/>
          <w:szCs w:val="16"/>
        </w:rPr>
      </w:pPr>
    </w:p>
    <w:p w14:paraId="7228C020" w14:textId="77777777" w:rsidR="00420664" w:rsidRPr="003F5875" w:rsidRDefault="00420664" w:rsidP="00B43A3B">
      <w:pPr>
        <w:jc w:val="both"/>
        <w:rPr>
          <w:rFonts w:ascii="Garamond" w:hAnsi="Garamond" w:cs="Arial"/>
          <w:color w:val="000000"/>
          <w:sz w:val="16"/>
          <w:szCs w:val="16"/>
        </w:rPr>
      </w:pPr>
    </w:p>
    <w:p w14:paraId="52A71727" w14:textId="77777777" w:rsidR="00B43A3B" w:rsidRPr="00DE339E" w:rsidRDefault="00B43A3B" w:rsidP="00B43A3B">
      <w:pPr>
        <w:jc w:val="both"/>
        <w:rPr>
          <w:rFonts w:ascii="Garamond" w:hAnsi="Garamond" w:cs="Arial"/>
          <w:color w:val="000000"/>
        </w:rPr>
      </w:pPr>
      <w:r w:rsidRPr="003F5875">
        <w:rPr>
          <w:rFonts w:ascii="Garamond" w:hAnsi="Garamond" w:cs="Arial"/>
          <w:b/>
          <w:bCs/>
          <w:color w:val="000000"/>
          <w:u w:val="single"/>
        </w:rPr>
        <w:lastRenderedPageBreak/>
        <w:t>Strategia Rozwoju Gminy Widawa na lata 2021-2028</w:t>
      </w:r>
    </w:p>
    <w:p w14:paraId="22F6C5D0" w14:textId="77777777" w:rsidR="00B43A3B" w:rsidRPr="00141EB5" w:rsidRDefault="00B43A3B" w:rsidP="00B43A3B">
      <w:pPr>
        <w:jc w:val="both"/>
        <w:rPr>
          <w:rFonts w:ascii="Garamond" w:hAnsi="Garamond"/>
          <w:sz w:val="16"/>
          <w:szCs w:val="16"/>
          <w:highlight w:val="yellow"/>
        </w:rPr>
      </w:pPr>
    </w:p>
    <w:p w14:paraId="700F7EB9" w14:textId="77777777" w:rsidR="00B43A3B" w:rsidRPr="008A06EC" w:rsidRDefault="00B43A3B" w:rsidP="00B43A3B">
      <w:pPr>
        <w:jc w:val="both"/>
        <w:rPr>
          <w:rFonts w:ascii="Garamond" w:hAnsi="Garamond"/>
        </w:rPr>
      </w:pPr>
      <w:r w:rsidRPr="008A06EC">
        <w:rPr>
          <w:rFonts w:ascii="Garamond" w:hAnsi="Garamond"/>
        </w:rPr>
        <w:t>Zakłada następujące cele:</w:t>
      </w:r>
    </w:p>
    <w:p w14:paraId="1D7D67F6" w14:textId="77777777" w:rsidR="00B43A3B" w:rsidRPr="008A06EC" w:rsidRDefault="00B43A3B" w:rsidP="00B43A3B">
      <w:pPr>
        <w:jc w:val="both"/>
        <w:rPr>
          <w:rFonts w:ascii="Garamond" w:hAnsi="Garamond"/>
          <w:b/>
          <w:bCs/>
          <w:sz w:val="16"/>
          <w:szCs w:val="16"/>
          <w:u w:val="single"/>
        </w:rPr>
      </w:pPr>
    </w:p>
    <w:p w14:paraId="6F09F971" w14:textId="0FCEE412" w:rsidR="00B43A3B" w:rsidRPr="008A06EC" w:rsidRDefault="00B43A3B" w:rsidP="00B43A3B">
      <w:pPr>
        <w:numPr>
          <w:ilvl w:val="0"/>
          <w:numId w:val="51"/>
        </w:numPr>
        <w:shd w:val="clear" w:color="auto" w:fill="FFFFFF"/>
        <w:ind w:left="709"/>
        <w:jc w:val="both"/>
        <w:rPr>
          <w:rFonts w:ascii="Garamond" w:hAnsi="Garamond"/>
          <w:b/>
          <w:bCs/>
        </w:rPr>
      </w:pPr>
      <w:r w:rsidRPr="008A06EC">
        <w:rPr>
          <w:rFonts w:ascii="Garamond" w:hAnsi="Garamond"/>
          <w:b/>
          <w:bCs/>
        </w:rPr>
        <w:t xml:space="preserve">Cel strategiczny: Stworzenie w gminie dobrych warunków do życia </w:t>
      </w:r>
      <w:r w:rsidR="00420664">
        <w:rPr>
          <w:rFonts w:ascii="Garamond" w:hAnsi="Garamond"/>
          <w:b/>
          <w:bCs/>
        </w:rPr>
        <w:br/>
      </w:r>
      <w:r w:rsidRPr="008A06EC">
        <w:rPr>
          <w:rFonts w:ascii="Garamond" w:hAnsi="Garamond"/>
          <w:b/>
          <w:bCs/>
        </w:rPr>
        <w:t>i gospodarowania z poszanowaniem środowiska</w:t>
      </w:r>
    </w:p>
    <w:p w14:paraId="6CB36347" w14:textId="77777777" w:rsidR="00B43A3B" w:rsidRPr="008A06EC" w:rsidRDefault="00B43A3B" w:rsidP="00B43A3B">
      <w:pPr>
        <w:shd w:val="clear" w:color="auto" w:fill="FFFFFF"/>
        <w:ind w:left="720"/>
        <w:jc w:val="both"/>
        <w:rPr>
          <w:rFonts w:ascii="Garamond" w:hAnsi="Garamond"/>
          <w:b/>
          <w:bCs/>
          <w:sz w:val="16"/>
          <w:szCs w:val="16"/>
        </w:rPr>
      </w:pPr>
    </w:p>
    <w:p w14:paraId="38F4851E" w14:textId="77777777" w:rsidR="00B43A3B" w:rsidRPr="008A06EC" w:rsidRDefault="00B43A3B" w:rsidP="00B43A3B">
      <w:pPr>
        <w:shd w:val="clear" w:color="auto" w:fill="FFFFFF"/>
        <w:ind w:firstLine="709"/>
        <w:jc w:val="both"/>
        <w:rPr>
          <w:rFonts w:ascii="Garamond" w:hAnsi="Garamond"/>
        </w:rPr>
      </w:pPr>
      <w:r w:rsidRPr="008A06EC">
        <w:rPr>
          <w:rFonts w:ascii="Garamond" w:hAnsi="Garamond"/>
        </w:rPr>
        <w:t>Strefa przestrzenna:</w:t>
      </w:r>
    </w:p>
    <w:p w14:paraId="17A3A026" w14:textId="77777777" w:rsidR="00B43A3B" w:rsidRPr="008A06EC" w:rsidRDefault="00B43A3B" w:rsidP="00B43A3B">
      <w:pPr>
        <w:shd w:val="clear" w:color="auto" w:fill="FFFFFF"/>
        <w:ind w:left="993" w:hanging="284"/>
        <w:jc w:val="both"/>
        <w:rPr>
          <w:rFonts w:ascii="Garamond" w:hAnsi="Garamond"/>
        </w:rPr>
      </w:pPr>
      <w:r w:rsidRPr="008A06EC">
        <w:rPr>
          <w:rFonts w:ascii="Garamond" w:hAnsi="Garamond"/>
        </w:rPr>
        <w:t>• Rozbudowa i modernizacja infrastruktury technicznej,</w:t>
      </w:r>
    </w:p>
    <w:p w14:paraId="7B4399E2" w14:textId="77777777" w:rsidR="00B43A3B" w:rsidRPr="008A06EC" w:rsidRDefault="00B43A3B" w:rsidP="00B43A3B">
      <w:pPr>
        <w:shd w:val="clear" w:color="auto" w:fill="FFFFFF"/>
        <w:ind w:firstLine="709"/>
        <w:jc w:val="both"/>
        <w:rPr>
          <w:rFonts w:ascii="Garamond" w:hAnsi="Garamond"/>
        </w:rPr>
      </w:pPr>
      <w:r w:rsidRPr="008A06EC">
        <w:rPr>
          <w:rFonts w:ascii="Garamond" w:hAnsi="Garamond"/>
        </w:rPr>
        <w:t>• Wysoka jakość infrastruktury społecznej,</w:t>
      </w:r>
    </w:p>
    <w:p w14:paraId="6B736943" w14:textId="77777777" w:rsidR="00B43A3B" w:rsidRPr="008A06EC" w:rsidRDefault="00B43A3B" w:rsidP="00B43A3B">
      <w:pPr>
        <w:shd w:val="clear" w:color="auto" w:fill="FFFFFF"/>
        <w:ind w:firstLine="709"/>
        <w:jc w:val="both"/>
        <w:rPr>
          <w:rFonts w:ascii="Garamond" w:hAnsi="Garamond"/>
        </w:rPr>
      </w:pPr>
      <w:r w:rsidRPr="008A06EC">
        <w:rPr>
          <w:rFonts w:ascii="Garamond" w:hAnsi="Garamond"/>
        </w:rPr>
        <w:t>• Wspieranie działalności gospodarczej i rolniczej na terenie gminy</w:t>
      </w:r>
      <w:r>
        <w:rPr>
          <w:rFonts w:ascii="Garamond" w:hAnsi="Garamond"/>
        </w:rPr>
        <w:t>.</w:t>
      </w:r>
    </w:p>
    <w:p w14:paraId="459A1A6A" w14:textId="77777777" w:rsidR="00B43A3B" w:rsidRPr="008A06EC" w:rsidRDefault="00B43A3B" w:rsidP="00B43A3B">
      <w:pPr>
        <w:shd w:val="clear" w:color="auto" w:fill="FFFFFF"/>
        <w:ind w:firstLine="709"/>
        <w:jc w:val="both"/>
        <w:rPr>
          <w:rFonts w:ascii="Garamond" w:hAnsi="Garamond"/>
          <w:sz w:val="16"/>
          <w:szCs w:val="16"/>
        </w:rPr>
      </w:pPr>
    </w:p>
    <w:p w14:paraId="43F41DB6" w14:textId="77777777" w:rsidR="00B43A3B" w:rsidRPr="008A06EC" w:rsidRDefault="00B43A3B" w:rsidP="00B43A3B">
      <w:pPr>
        <w:numPr>
          <w:ilvl w:val="0"/>
          <w:numId w:val="51"/>
        </w:numPr>
        <w:shd w:val="clear" w:color="auto" w:fill="FFFFFF"/>
        <w:jc w:val="both"/>
        <w:rPr>
          <w:rFonts w:ascii="Garamond" w:hAnsi="Garamond"/>
          <w:b/>
          <w:bCs/>
        </w:rPr>
      </w:pPr>
      <w:r w:rsidRPr="008A06EC">
        <w:rPr>
          <w:rFonts w:ascii="Garamond" w:hAnsi="Garamond"/>
          <w:b/>
          <w:bCs/>
        </w:rPr>
        <w:t>Cel strategiczny: Wysoka jakość środowiska przyrodniczego i jego wykorzystanie do rozwoju gminy</w:t>
      </w:r>
    </w:p>
    <w:p w14:paraId="0724BAB8" w14:textId="77777777" w:rsidR="00B43A3B" w:rsidRPr="008A06EC" w:rsidRDefault="00B43A3B" w:rsidP="00B43A3B">
      <w:pPr>
        <w:shd w:val="clear" w:color="auto" w:fill="FFFFFF"/>
        <w:ind w:left="720"/>
        <w:jc w:val="both"/>
        <w:rPr>
          <w:rFonts w:ascii="Garamond" w:hAnsi="Garamond"/>
          <w:b/>
          <w:bCs/>
          <w:sz w:val="16"/>
          <w:szCs w:val="16"/>
        </w:rPr>
      </w:pPr>
    </w:p>
    <w:p w14:paraId="271BD207" w14:textId="77777777" w:rsidR="00B43A3B" w:rsidRPr="008A06EC" w:rsidRDefault="00B43A3B" w:rsidP="00B43A3B">
      <w:pPr>
        <w:shd w:val="clear" w:color="auto" w:fill="FFFFFF"/>
        <w:ind w:firstLine="709"/>
        <w:jc w:val="both"/>
        <w:rPr>
          <w:rFonts w:ascii="Garamond" w:hAnsi="Garamond"/>
        </w:rPr>
      </w:pPr>
      <w:r w:rsidRPr="008A06EC">
        <w:rPr>
          <w:rFonts w:ascii="Garamond" w:hAnsi="Garamond"/>
        </w:rPr>
        <w:t>Strefa gospodarcza:</w:t>
      </w:r>
    </w:p>
    <w:p w14:paraId="71551E52" w14:textId="77777777" w:rsidR="00B43A3B" w:rsidRPr="008A06EC" w:rsidRDefault="00B43A3B" w:rsidP="00B43A3B">
      <w:pPr>
        <w:shd w:val="clear" w:color="auto" w:fill="FFFFFF"/>
        <w:ind w:left="709"/>
        <w:jc w:val="both"/>
        <w:rPr>
          <w:rFonts w:ascii="Garamond" w:hAnsi="Garamond"/>
        </w:rPr>
      </w:pPr>
      <w:r w:rsidRPr="008A06EC">
        <w:rPr>
          <w:rFonts w:ascii="Garamond" w:hAnsi="Garamond"/>
        </w:rPr>
        <w:t>• Dbałość o środowisko naturalne</w:t>
      </w:r>
      <w:r>
        <w:rPr>
          <w:rFonts w:ascii="Garamond" w:hAnsi="Garamond"/>
        </w:rPr>
        <w:t>,</w:t>
      </w:r>
    </w:p>
    <w:p w14:paraId="69793070" w14:textId="77777777" w:rsidR="00B43A3B" w:rsidRPr="008A06EC" w:rsidRDefault="00B43A3B" w:rsidP="00B43A3B">
      <w:pPr>
        <w:shd w:val="clear" w:color="auto" w:fill="FFFFFF"/>
        <w:ind w:left="709"/>
        <w:jc w:val="both"/>
        <w:rPr>
          <w:rFonts w:ascii="Garamond" w:hAnsi="Garamond"/>
        </w:rPr>
      </w:pPr>
      <w:r w:rsidRPr="008A06EC">
        <w:rPr>
          <w:rFonts w:ascii="Garamond" w:hAnsi="Garamond"/>
        </w:rPr>
        <w:t xml:space="preserve"> • Rozbudowa infrastruktury turystyczne, </w:t>
      </w:r>
    </w:p>
    <w:p w14:paraId="6944343E" w14:textId="77777777" w:rsidR="00B43A3B" w:rsidRPr="008A06EC" w:rsidRDefault="00B43A3B" w:rsidP="00B43A3B">
      <w:pPr>
        <w:shd w:val="clear" w:color="auto" w:fill="FFFFFF"/>
        <w:ind w:left="709"/>
        <w:jc w:val="both"/>
        <w:rPr>
          <w:rFonts w:ascii="Garamond" w:hAnsi="Garamond"/>
        </w:rPr>
      </w:pPr>
      <w:r w:rsidRPr="008A06EC">
        <w:rPr>
          <w:rFonts w:ascii="Garamond" w:hAnsi="Garamond"/>
        </w:rPr>
        <w:t>• Promocja walorów gminy</w:t>
      </w:r>
      <w:r>
        <w:rPr>
          <w:rFonts w:ascii="Garamond" w:hAnsi="Garamond"/>
        </w:rPr>
        <w:t>.</w:t>
      </w:r>
    </w:p>
    <w:p w14:paraId="0B73E6AC" w14:textId="77777777" w:rsidR="00B43A3B" w:rsidRPr="00141EB5" w:rsidRDefault="00B43A3B" w:rsidP="00420664">
      <w:pPr>
        <w:shd w:val="clear" w:color="auto" w:fill="FFFFFF"/>
        <w:jc w:val="both"/>
        <w:rPr>
          <w:rFonts w:ascii="Garamond" w:hAnsi="Garamond"/>
          <w:highlight w:val="yellow"/>
        </w:rPr>
      </w:pPr>
    </w:p>
    <w:p w14:paraId="78650B8E" w14:textId="77777777" w:rsidR="00B43A3B" w:rsidRPr="00DE339E" w:rsidRDefault="00B43A3B" w:rsidP="00B43A3B">
      <w:pPr>
        <w:shd w:val="clear" w:color="auto" w:fill="FFFFFF"/>
        <w:autoSpaceDE w:val="0"/>
        <w:autoSpaceDN w:val="0"/>
        <w:adjustRightInd w:val="0"/>
        <w:jc w:val="both"/>
        <w:rPr>
          <w:rFonts w:ascii="Garamond" w:hAnsi="Garamond"/>
        </w:rPr>
      </w:pPr>
      <w:r w:rsidRPr="00DE339E">
        <w:rPr>
          <w:rFonts w:ascii="Garamond" w:hAnsi="Garamond"/>
        </w:rPr>
        <w:t>Inwestycja nie stanowi zagrożenia dla celów zapisanych w strategii.</w:t>
      </w:r>
    </w:p>
    <w:p w14:paraId="577933D5" w14:textId="77777777" w:rsidR="00B43A3B" w:rsidRPr="00DE339E" w:rsidRDefault="00B43A3B" w:rsidP="00B43A3B">
      <w:pPr>
        <w:shd w:val="clear" w:color="auto" w:fill="FFFFFF"/>
        <w:autoSpaceDE w:val="0"/>
        <w:autoSpaceDN w:val="0"/>
        <w:adjustRightInd w:val="0"/>
        <w:ind w:left="426" w:hanging="426"/>
        <w:jc w:val="both"/>
        <w:rPr>
          <w:rFonts w:ascii="Garamond" w:hAnsi="Garamond"/>
        </w:rPr>
      </w:pPr>
    </w:p>
    <w:p w14:paraId="5FC645EC" w14:textId="77777777" w:rsidR="00B43A3B" w:rsidRPr="00DE339E" w:rsidRDefault="00B43A3B" w:rsidP="00B43A3B">
      <w:pPr>
        <w:jc w:val="both"/>
        <w:rPr>
          <w:rFonts w:ascii="Garamond" w:hAnsi="Garamond" w:cs="Arial"/>
          <w:color w:val="000000"/>
        </w:rPr>
      </w:pPr>
      <w:r w:rsidRPr="00DE339E">
        <w:rPr>
          <w:rFonts w:ascii="Garamond" w:hAnsi="Garamond" w:cs="Arial"/>
          <w:color w:val="000000"/>
        </w:rPr>
        <w:t>W trakcie realizacji i eksploatacji planowanej inwestycji Inwestor zastosuje się do powyższych celów. Inwestycja nie będzie więc kolidowała i zagraża realizacji powyższych celów.</w:t>
      </w:r>
    </w:p>
    <w:p w14:paraId="0DFED8A4" w14:textId="77777777" w:rsidR="00D17C47" w:rsidRPr="005B1DC4" w:rsidRDefault="00D17C47" w:rsidP="00D17C47">
      <w:pPr>
        <w:jc w:val="both"/>
        <w:rPr>
          <w:rFonts w:ascii="Garamond" w:hAnsi="Garamond"/>
          <w:highlight w:val="yellow"/>
        </w:rPr>
      </w:pPr>
    </w:p>
    <w:p w14:paraId="2D37692B" w14:textId="77777777" w:rsidR="00B300F7" w:rsidRPr="005B1DC4" w:rsidRDefault="00B300F7" w:rsidP="00726FD8">
      <w:pPr>
        <w:pStyle w:val="Nagwek1"/>
        <w:rPr>
          <w:highlight w:val="yellow"/>
        </w:rPr>
      </w:pPr>
    </w:p>
    <w:p w14:paraId="7A5B6C00" w14:textId="77777777" w:rsidR="00B43A3B" w:rsidRPr="00FE4232" w:rsidRDefault="00B43A3B" w:rsidP="00B43A3B">
      <w:pPr>
        <w:pStyle w:val="Nagwek1"/>
      </w:pPr>
      <w:bookmarkStart w:id="1397" w:name="_Toc203721215"/>
      <w:bookmarkStart w:id="1398" w:name="_Toc209606318"/>
      <w:bookmarkStart w:id="1399" w:name="_Toc152571052"/>
      <w:bookmarkStart w:id="1400" w:name="_Toc152513554"/>
      <w:bookmarkStart w:id="1401" w:name="_Toc319067542"/>
      <w:bookmarkStart w:id="1402" w:name="_Toc399759158"/>
      <w:bookmarkStart w:id="1403" w:name="_Toc464106857"/>
      <w:bookmarkStart w:id="1404" w:name="_Toc471799513"/>
      <w:bookmarkStart w:id="1405" w:name="_Toc471900365"/>
      <w:bookmarkEnd w:id="1383"/>
      <w:bookmarkEnd w:id="1384"/>
      <w:bookmarkEnd w:id="1385"/>
      <w:bookmarkEnd w:id="1393"/>
      <w:bookmarkEnd w:id="1394"/>
      <w:bookmarkEnd w:id="1395"/>
      <w:bookmarkEnd w:id="1396"/>
      <w:r w:rsidRPr="00FE4232">
        <w:t>13. WSKAZANIE, CZY DLA PLANOWANEGO PRZEDSIĘWZIĘCIA JEST KONIECZNE USTANOWIENIE OBSZARU OGRANICZONEGO UŻYTKOWANIA</w:t>
      </w:r>
      <w:bookmarkEnd w:id="1397"/>
      <w:bookmarkEnd w:id="1398"/>
    </w:p>
    <w:p w14:paraId="204B3250" w14:textId="77777777" w:rsidR="00B43A3B" w:rsidRPr="00FE4232" w:rsidRDefault="00B43A3B" w:rsidP="00B43A3B">
      <w:pPr>
        <w:jc w:val="both"/>
        <w:rPr>
          <w:rFonts w:ascii="Garamond" w:hAnsi="Garamond" w:cs="Garamond"/>
          <w:bCs/>
        </w:rPr>
      </w:pPr>
    </w:p>
    <w:p w14:paraId="7FD5F9B4" w14:textId="77777777" w:rsidR="00B43A3B" w:rsidRPr="00FE4232" w:rsidRDefault="00B43A3B" w:rsidP="00B43A3B">
      <w:pPr>
        <w:jc w:val="both"/>
        <w:rPr>
          <w:rFonts w:ascii="Garamond" w:hAnsi="Garamond" w:cs="Garamond"/>
          <w:bCs/>
        </w:rPr>
      </w:pPr>
    </w:p>
    <w:p w14:paraId="4ED97C01" w14:textId="1768ED0C" w:rsidR="00B43A3B" w:rsidRPr="00FE4232" w:rsidRDefault="00B43A3B" w:rsidP="00B43A3B">
      <w:pPr>
        <w:autoSpaceDE w:val="0"/>
        <w:autoSpaceDN w:val="0"/>
        <w:adjustRightInd w:val="0"/>
        <w:jc w:val="both"/>
        <w:rPr>
          <w:rFonts w:ascii="Garamond" w:hAnsi="Garamond" w:cs="Garamond"/>
        </w:rPr>
      </w:pPr>
      <w:r w:rsidRPr="00FE4232">
        <w:rPr>
          <w:rFonts w:ascii="Garamond" w:hAnsi="Garamond" w:cs="Garamond"/>
        </w:rPr>
        <w:t xml:space="preserve">Zgodnie z art. 135 ust. 1 </w:t>
      </w:r>
      <w:r w:rsidRPr="00FE4232">
        <w:rPr>
          <w:rStyle w:val="h2"/>
          <w:rFonts w:ascii="Garamond" w:hAnsi="Garamond" w:cs="Garamond"/>
        </w:rPr>
        <w:t xml:space="preserve">Ustawy z dnia 27 kwietnia 2001 r. Prawo ochrony środowiska </w:t>
      </w:r>
      <w:r w:rsidRPr="00FE4232">
        <w:rPr>
          <w:rStyle w:val="h2"/>
          <w:rFonts w:ascii="Garamond" w:hAnsi="Garamond" w:cs="Garamond"/>
        </w:rPr>
        <w:br/>
      </w:r>
      <w:r w:rsidRPr="00FE4232">
        <w:rPr>
          <w:rStyle w:val="h2"/>
          <w:rFonts w:ascii="Garamond" w:hAnsi="Garamond" w:cs="Garamond"/>
          <w:color w:val="000000"/>
        </w:rPr>
        <w:t>(</w:t>
      </w:r>
      <w:r w:rsidRPr="00FE4232">
        <w:rPr>
          <w:rFonts w:ascii="Garamond" w:hAnsi="Garamond"/>
        </w:rPr>
        <w:t>Dz.U. 2025  poz. 647</w:t>
      </w:r>
      <w:r w:rsidR="00694848">
        <w:rPr>
          <w:rFonts w:ascii="Garamond" w:hAnsi="Garamond"/>
        </w:rPr>
        <w:t xml:space="preserve"> z późn. zm.</w:t>
      </w:r>
      <w:r w:rsidRPr="00FE4232">
        <w:rPr>
          <w:rStyle w:val="h2"/>
          <w:rFonts w:ascii="Garamond" w:hAnsi="Garamond" w:cs="Garamond"/>
          <w:color w:val="000000"/>
        </w:rPr>
        <w:t>),</w:t>
      </w:r>
      <w:r w:rsidRPr="00FE4232">
        <w:rPr>
          <w:rStyle w:val="h1"/>
          <w:rFonts w:ascii="Garamond" w:hAnsi="Garamond" w:cs="Garamond"/>
          <w:color w:val="000000"/>
        </w:rPr>
        <w:t xml:space="preserve"> </w:t>
      </w:r>
      <w:r w:rsidRPr="00FE4232">
        <w:rPr>
          <w:rFonts w:ascii="Garamond" w:hAnsi="Garamond" w:cs="Garamond"/>
        </w:rPr>
        <w:t xml:space="preserve">jeżeli z przeglądu ekologicznego albo z oceny oddziaływania przedsięwzięcia na środowisko wymaganej przepisami ustawy z dnia </w:t>
      </w:r>
      <w:r w:rsidRPr="00FE4232">
        <w:rPr>
          <w:rFonts w:ascii="Garamond" w:hAnsi="Garamond" w:cs="Garamond"/>
        </w:rPr>
        <w:br/>
        <w:t xml:space="preserve">3 października 2008 r. o udostępnianiu informacji o środowisku i jego ochronie, udziale społeczeństwa w ochronie środowiska oraz o ocenach oddziaływania na środowisko </w:t>
      </w:r>
      <w:r w:rsidRPr="00FE4232">
        <w:rPr>
          <w:rFonts w:ascii="Garamond" w:hAnsi="Garamond" w:cs="Garamond"/>
        </w:rPr>
        <w:br/>
        <w:t xml:space="preserve">albo z analizy porealizacyjnej wynika, że mimo zastosowania dostępnych rozwiązań technicznych, technologicznych i organizacyjnych nie mogą być dotrzymane standardy jakości środowiska poza terenem zakładu lub innego obiektu, to dla oczyszczalni ścieków, składowiska odpadów komunalnych, kompostowni, trasy komunikacyjnej, lotniska, linii </w:t>
      </w:r>
      <w:r w:rsidRPr="00FE4232">
        <w:rPr>
          <w:rFonts w:ascii="Garamond" w:hAnsi="Garamond" w:cs="Garamond"/>
        </w:rPr>
        <w:br/>
        <w:t xml:space="preserve">i stacji elektroenergetycznej oraz instalacji radiokomunikacyjnej, radionawigacyjnej </w:t>
      </w:r>
      <w:r w:rsidRPr="00FE4232">
        <w:rPr>
          <w:rFonts w:ascii="Garamond" w:hAnsi="Garamond" w:cs="Garamond"/>
        </w:rPr>
        <w:br/>
        <w:t>i radiolokacyjnej tworzy się obszar ograniczonego użytkowania.</w:t>
      </w:r>
    </w:p>
    <w:p w14:paraId="087717E5" w14:textId="77777777" w:rsidR="00B43A3B" w:rsidRPr="00FE4232" w:rsidRDefault="00B43A3B" w:rsidP="00B43A3B">
      <w:pPr>
        <w:jc w:val="both"/>
        <w:rPr>
          <w:rFonts w:ascii="Garamond" w:hAnsi="Garamond" w:cs="Garamond"/>
          <w:bCs/>
        </w:rPr>
      </w:pPr>
    </w:p>
    <w:p w14:paraId="5BDC6463" w14:textId="77777777" w:rsidR="00B43A3B" w:rsidRPr="00FE4232" w:rsidRDefault="00B43A3B" w:rsidP="00B43A3B">
      <w:pPr>
        <w:jc w:val="both"/>
        <w:rPr>
          <w:rFonts w:ascii="Garamond" w:hAnsi="Garamond" w:cs="Garamond"/>
        </w:rPr>
      </w:pPr>
      <w:r w:rsidRPr="00FE4232">
        <w:rPr>
          <w:rFonts w:ascii="Garamond" w:hAnsi="Garamond" w:cs="Garamond"/>
        </w:rPr>
        <w:t xml:space="preserve">Przeprowadzona analiza oddziaływania projektowanej inwestycji na środowisko dowiodła, </w:t>
      </w:r>
      <w:r w:rsidRPr="00FE4232">
        <w:rPr>
          <w:rFonts w:ascii="Garamond" w:hAnsi="Garamond" w:cs="Garamond"/>
        </w:rPr>
        <w:br/>
        <w:t xml:space="preserve">że wszelkie uciążliwości, związane z prowadzeniem działalności, będą się zamykać </w:t>
      </w:r>
      <w:r w:rsidRPr="00FE4232">
        <w:rPr>
          <w:rFonts w:ascii="Garamond" w:hAnsi="Garamond" w:cs="Garamond"/>
        </w:rPr>
        <w:br/>
        <w:t>w granicach terenu inwestycyjnego.</w:t>
      </w:r>
    </w:p>
    <w:p w14:paraId="31040CA6" w14:textId="77777777" w:rsidR="00B43A3B" w:rsidRPr="00FE4232" w:rsidRDefault="00B43A3B" w:rsidP="00B43A3B">
      <w:pPr>
        <w:jc w:val="both"/>
        <w:rPr>
          <w:rFonts w:ascii="Garamond" w:hAnsi="Garamond" w:cs="Garamond"/>
        </w:rPr>
      </w:pPr>
    </w:p>
    <w:p w14:paraId="0365F840" w14:textId="71293AFB" w:rsidR="00B43A3B" w:rsidRPr="00FE4232" w:rsidRDefault="00B43A3B" w:rsidP="00B43A3B">
      <w:pPr>
        <w:autoSpaceDE w:val="0"/>
        <w:autoSpaceDN w:val="0"/>
        <w:adjustRightInd w:val="0"/>
        <w:jc w:val="both"/>
        <w:rPr>
          <w:rFonts w:ascii="Garamond" w:hAnsi="Garamond" w:cs="Garamond"/>
        </w:rPr>
      </w:pPr>
      <w:r w:rsidRPr="00FE4232">
        <w:rPr>
          <w:rFonts w:ascii="Garamond" w:hAnsi="Garamond" w:cs="Garamond"/>
        </w:rPr>
        <w:t xml:space="preserve">Jednocześnie należy zaznaczyć, iż przedmiotowe przedsięwzięcie nie należy do inwestycji, </w:t>
      </w:r>
      <w:r w:rsidRPr="00FE4232">
        <w:rPr>
          <w:rFonts w:ascii="Garamond" w:hAnsi="Garamond" w:cs="Garamond"/>
        </w:rPr>
        <w:br/>
        <w:t xml:space="preserve">dla których zgodnie z art. 135 ust. 1 </w:t>
      </w:r>
      <w:r w:rsidRPr="00FE4232">
        <w:rPr>
          <w:rStyle w:val="h2"/>
          <w:rFonts w:ascii="Garamond" w:hAnsi="Garamond" w:cs="Garamond"/>
        </w:rPr>
        <w:t xml:space="preserve">Ustawy z dnia 27 kwietnia 2001 r. Prawo ochrony środowiska </w:t>
      </w:r>
      <w:r w:rsidRPr="00FE4232">
        <w:rPr>
          <w:rStyle w:val="h2"/>
          <w:rFonts w:ascii="Garamond" w:hAnsi="Garamond" w:cs="Garamond"/>
          <w:color w:val="000000"/>
        </w:rPr>
        <w:t>(</w:t>
      </w:r>
      <w:r w:rsidRPr="00FE4232">
        <w:rPr>
          <w:rFonts w:ascii="Garamond" w:hAnsi="Garamond"/>
        </w:rPr>
        <w:t>Dz.U. 2025  poz. 647</w:t>
      </w:r>
      <w:r w:rsidR="00694848">
        <w:rPr>
          <w:rFonts w:ascii="Garamond" w:hAnsi="Garamond"/>
        </w:rPr>
        <w:t xml:space="preserve"> z późn. zm.</w:t>
      </w:r>
      <w:r w:rsidRPr="00FE4232">
        <w:rPr>
          <w:rStyle w:val="h2"/>
          <w:rFonts w:ascii="Garamond" w:hAnsi="Garamond" w:cs="Garamond"/>
          <w:color w:val="000000"/>
        </w:rPr>
        <w:t>),</w:t>
      </w:r>
      <w:r w:rsidRPr="00FE4232">
        <w:rPr>
          <w:rStyle w:val="h1"/>
          <w:rFonts w:ascii="Garamond" w:hAnsi="Garamond" w:cs="Garamond"/>
          <w:color w:val="000000"/>
        </w:rPr>
        <w:t xml:space="preserve"> </w:t>
      </w:r>
      <w:r w:rsidRPr="00FE4232">
        <w:rPr>
          <w:rFonts w:ascii="Garamond" w:hAnsi="Garamond" w:cs="Garamond"/>
        </w:rPr>
        <w:t>tworzy się obszar ograniczonego użytkowania.</w:t>
      </w:r>
    </w:p>
    <w:p w14:paraId="30C1F9BB" w14:textId="77777777" w:rsidR="00B300F7" w:rsidRPr="005B1DC4" w:rsidRDefault="00B300F7" w:rsidP="00B03204">
      <w:pPr>
        <w:rPr>
          <w:highlight w:val="yellow"/>
        </w:rPr>
      </w:pPr>
    </w:p>
    <w:p w14:paraId="5694F653" w14:textId="77777777" w:rsidR="00B81F63" w:rsidRPr="005B1DC4" w:rsidRDefault="00B81F63" w:rsidP="00B03204">
      <w:pPr>
        <w:rPr>
          <w:highlight w:val="yellow"/>
        </w:rPr>
      </w:pPr>
    </w:p>
    <w:p w14:paraId="0D38AD30" w14:textId="77777777" w:rsidR="00B43A3B" w:rsidRPr="00076F24" w:rsidRDefault="00B43A3B" w:rsidP="00B43A3B">
      <w:pPr>
        <w:pStyle w:val="Nagwek1"/>
        <w:rPr>
          <w:b w:val="0"/>
        </w:rPr>
      </w:pPr>
      <w:bookmarkStart w:id="1406" w:name="_Toc203721216"/>
      <w:bookmarkStart w:id="1407" w:name="_Toc209606319"/>
      <w:bookmarkStart w:id="1408" w:name="_Toc152571053"/>
      <w:bookmarkStart w:id="1409" w:name="_Toc152513555"/>
      <w:bookmarkStart w:id="1410" w:name="_Toc319067543"/>
      <w:bookmarkStart w:id="1411" w:name="_Toc399759159"/>
      <w:bookmarkStart w:id="1412" w:name="_Toc464106858"/>
      <w:bookmarkStart w:id="1413" w:name="_Toc471799514"/>
      <w:bookmarkStart w:id="1414" w:name="_Toc471900366"/>
      <w:bookmarkEnd w:id="1399"/>
      <w:bookmarkEnd w:id="1400"/>
      <w:bookmarkEnd w:id="1401"/>
      <w:bookmarkEnd w:id="1402"/>
      <w:bookmarkEnd w:id="1403"/>
      <w:bookmarkEnd w:id="1404"/>
      <w:bookmarkEnd w:id="1405"/>
      <w:r w:rsidRPr="00076F24">
        <w:t>14. ANALIZA MOŻLIWYCH KONFLIKTÓW SPOŁECZNYCH</w:t>
      </w:r>
      <w:bookmarkEnd w:id="1406"/>
      <w:bookmarkEnd w:id="1407"/>
    </w:p>
    <w:p w14:paraId="5258CB2D" w14:textId="77777777" w:rsidR="00B43A3B" w:rsidRPr="00076F24" w:rsidRDefault="00B43A3B" w:rsidP="00B43A3B">
      <w:pPr>
        <w:rPr>
          <w:rFonts w:ascii="Garamond" w:hAnsi="Garamond"/>
        </w:rPr>
      </w:pPr>
    </w:p>
    <w:p w14:paraId="337754CA" w14:textId="77777777" w:rsidR="00B43A3B" w:rsidRPr="00076F24" w:rsidRDefault="00B43A3B" w:rsidP="00B43A3B">
      <w:pPr>
        <w:rPr>
          <w:rFonts w:ascii="Garamond" w:hAnsi="Garamond"/>
        </w:rPr>
      </w:pPr>
    </w:p>
    <w:p w14:paraId="03FCA240" w14:textId="77777777" w:rsidR="00B43A3B" w:rsidRPr="00076F24" w:rsidRDefault="00B43A3B" w:rsidP="00B43A3B">
      <w:pPr>
        <w:autoSpaceDE w:val="0"/>
        <w:autoSpaceDN w:val="0"/>
        <w:adjustRightInd w:val="0"/>
        <w:jc w:val="both"/>
        <w:rPr>
          <w:rFonts w:ascii="Garamond" w:hAnsi="Garamond" w:cs="Garamond"/>
        </w:rPr>
      </w:pPr>
      <w:r w:rsidRPr="00076F24">
        <w:rPr>
          <w:rFonts w:ascii="Garamond" w:hAnsi="Garamond" w:cs="Garamond"/>
        </w:rPr>
        <w:t xml:space="preserve">Wyniki przeprowadzonych analiz oddziaływań wskazują, że ferma nie będzie oddziaływała ponadnormatywnie na tereny sąsiadujące. Realizacja przedsięwzięcia nie wymaga wywłaszczeń </w:t>
      </w:r>
      <w:r w:rsidRPr="00076F24">
        <w:rPr>
          <w:rFonts w:ascii="Garamond" w:hAnsi="Garamond" w:cs="Garamond"/>
        </w:rPr>
        <w:lastRenderedPageBreak/>
        <w:t>oraz wykupu terenów sąsiednich. Nie ma również potrzeby wyznaczania obszarów ograniczonego użytkowania. Realizacja przedmiotowej inwestycji nie spowoduje również zakłóceń i ograniczeń dla osób trzecich w zakresie korzystania z dróg publicznych, sieci wodociągowej i energetycznej. Inwestycja nie emituje pól elektromagnetycznych, mogących spowodować zakłócenia w korzystaniu ze sprzętu elektrycznego i elektronicznego.</w:t>
      </w:r>
    </w:p>
    <w:p w14:paraId="0DE93510" w14:textId="77777777" w:rsidR="00B43A3B" w:rsidRPr="00076F24" w:rsidRDefault="00B43A3B" w:rsidP="00B43A3B">
      <w:pPr>
        <w:jc w:val="both"/>
        <w:rPr>
          <w:rFonts w:ascii="Garamond" w:hAnsi="Garamond" w:cs="Garamond"/>
        </w:rPr>
      </w:pPr>
      <w:r w:rsidRPr="00076F24">
        <w:rPr>
          <w:rFonts w:ascii="Garamond" w:hAnsi="Garamond" w:cs="Garamond"/>
        </w:rPr>
        <w:t>Nowoczesny system wentylacji pozwoli na ograniczenie emisji hałasu, zużycia energii oraz przyczyni się do utrzymania optymalnych warunków mikroklimatu wewnątrz budynków.</w:t>
      </w:r>
    </w:p>
    <w:p w14:paraId="46A5690D" w14:textId="77777777" w:rsidR="00B43A3B" w:rsidRPr="00141EB5" w:rsidRDefault="00B43A3B" w:rsidP="00B43A3B">
      <w:pPr>
        <w:jc w:val="both"/>
        <w:rPr>
          <w:rFonts w:ascii="Garamond" w:hAnsi="Garamond" w:cs="Garamond"/>
          <w:highlight w:val="yellow"/>
        </w:rPr>
      </w:pPr>
    </w:p>
    <w:p w14:paraId="52BBE114" w14:textId="77777777" w:rsidR="00B43A3B" w:rsidRPr="00076F24" w:rsidRDefault="00B43A3B" w:rsidP="00B43A3B">
      <w:pPr>
        <w:tabs>
          <w:tab w:val="left" w:pos="567"/>
          <w:tab w:val="left" w:pos="709"/>
        </w:tabs>
        <w:jc w:val="both"/>
        <w:rPr>
          <w:rFonts w:ascii="Garamond" w:hAnsi="Garamond" w:cs="Garamond"/>
        </w:rPr>
      </w:pPr>
      <w:r w:rsidRPr="00076F24">
        <w:rPr>
          <w:rFonts w:ascii="Garamond" w:hAnsi="Garamond" w:cs="Garamond"/>
        </w:rPr>
        <w:t xml:space="preserve">Wszelkie działania Inwestora odbywać się będą zgodnie z obowiązującymi przepisami prawa. </w:t>
      </w:r>
    </w:p>
    <w:p w14:paraId="0CB68F71" w14:textId="77777777" w:rsidR="00B43A3B" w:rsidRPr="00076F24" w:rsidRDefault="00B43A3B" w:rsidP="00B43A3B">
      <w:pPr>
        <w:tabs>
          <w:tab w:val="left" w:pos="567"/>
          <w:tab w:val="left" w:pos="709"/>
        </w:tabs>
        <w:jc w:val="both"/>
        <w:rPr>
          <w:rFonts w:ascii="Garamond" w:hAnsi="Garamond" w:cs="Garamond"/>
        </w:rPr>
      </w:pPr>
    </w:p>
    <w:p w14:paraId="52A986FD" w14:textId="77777777" w:rsidR="00B43A3B" w:rsidRPr="00076F24" w:rsidRDefault="00B43A3B" w:rsidP="00B43A3B">
      <w:pPr>
        <w:jc w:val="both"/>
        <w:rPr>
          <w:rFonts w:ascii="Garamond" w:hAnsi="Garamond" w:cs="Garamond"/>
        </w:rPr>
      </w:pPr>
      <w:r w:rsidRPr="00076F24">
        <w:rPr>
          <w:rFonts w:ascii="Garamond" w:hAnsi="Garamond" w:cs="Garamond"/>
        </w:rPr>
        <w:t xml:space="preserve">W polskim systemie prawnym rodzaje substancji wprowadzanych do powietrza i ich dopuszczalne poziomy zostały określone w Rozporządzeniu Ministra Środowiska z dnia </w:t>
      </w:r>
      <w:r w:rsidRPr="00076F24">
        <w:rPr>
          <w:rFonts w:ascii="Garamond" w:hAnsi="Garamond" w:cs="Garamond"/>
        </w:rPr>
        <w:br/>
        <w:t xml:space="preserve">26 stycznia 2010 r. w sprawie wartości odniesienia dla niektórych substancji w powietrzu </w:t>
      </w:r>
      <w:r w:rsidRPr="00076F24">
        <w:rPr>
          <w:rFonts w:ascii="Garamond" w:hAnsi="Garamond" w:cs="Garamond"/>
        </w:rPr>
        <w:br/>
        <w:t>(Dz. U. 2010 nr 16 poz. 87) oraz w Rozporządzeniu Ministra Środowiska z dnia 24 sierpnia 2012 r. w sprawie poziomów niektórych substancji w powietrzu.</w:t>
      </w:r>
    </w:p>
    <w:p w14:paraId="4CAC86CE" w14:textId="77777777" w:rsidR="00B43A3B" w:rsidRPr="00076F24" w:rsidRDefault="00B43A3B" w:rsidP="00B43A3B">
      <w:pPr>
        <w:jc w:val="both"/>
        <w:rPr>
          <w:rFonts w:ascii="Garamond" w:hAnsi="Garamond" w:cs="Garamond"/>
        </w:rPr>
      </w:pPr>
    </w:p>
    <w:p w14:paraId="11BC6016" w14:textId="77777777" w:rsidR="00B43A3B" w:rsidRPr="00076F24" w:rsidRDefault="00B43A3B" w:rsidP="00B43A3B">
      <w:pPr>
        <w:jc w:val="both"/>
        <w:rPr>
          <w:rFonts w:ascii="Garamond" w:hAnsi="Garamond" w:cs="Garamond"/>
        </w:rPr>
      </w:pPr>
      <w:r w:rsidRPr="00076F24">
        <w:rPr>
          <w:rFonts w:ascii="Garamond" w:hAnsi="Garamond" w:cs="Garamond"/>
        </w:rPr>
        <w:t xml:space="preserve">Zaproponowane rozwiązania techniczne powodują, iż poziom oddziaływania przedsięwzięcia znajduje się poniżej ustalonych przepisami dopuszczalnych wartości. Wszystkie zamieszczone w opracowaniu obliczenia wykonano zgodnie z metodyką ustaloną według polskiego </w:t>
      </w:r>
      <w:r w:rsidRPr="00076F24">
        <w:rPr>
          <w:rFonts w:ascii="Garamond" w:hAnsi="Garamond" w:cs="Garamond"/>
        </w:rPr>
        <w:br/>
        <w:t xml:space="preserve">i unijnego prawa. Wyniki obliczeń odniesiono do Rozporządzenia Ministra Środowiska z dnia 26 stycznia 2010 r. w sprawie wartości odniesienia dla niektórych substancji w powietrzu (Dz. U. 2010 nr 16 poz. 87) oraz Rozporządzenia Ministra Środowiska z dnia 24 sierpnia 2012 r. </w:t>
      </w:r>
    </w:p>
    <w:p w14:paraId="02BED7E7" w14:textId="77777777" w:rsidR="00B43A3B" w:rsidRPr="00076F24" w:rsidRDefault="00B43A3B" w:rsidP="00B43A3B">
      <w:pPr>
        <w:jc w:val="both"/>
        <w:rPr>
          <w:rFonts w:ascii="Garamond" w:hAnsi="Garamond" w:cs="Garamond"/>
        </w:rPr>
      </w:pPr>
      <w:r w:rsidRPr="00076F24">
        <w:rPr>
          <w:rFonts w:ascii="Garamond" w:hAnsi="Garamond" w:cs="Garamond"/>
        </w:rPr>
        <w:t>w sprawie poziomów niektórych substancji w powietrzu.</w:t>
      </w:r>
    </w:p>
    <w:p w14:paraId="6E6D7D53" w14:textId="77777777" w:rsidR="00B43A3B" w:rsidRPr="00141EB5" w:rsidRDefault="00B43A3B" w:rsidP="00B43A3B">
      <w:pPr>
        <w:jc w:val="both"/>
        <w:rPr>
          <w:rFonts w:ascii="Garamond" w:hAnsi="Garamond" w:cs="Garamond"/>
          <w:highlight w:val="yellow"/>
        </w:rPr>
      </w:pPr>
    </w:p>
    <w:p w14:paraId="796DD323" w14:textId="77777777" w:rsidR="00B43A3B" w:rsidRPr="00076F24" w:rsidRDefault="00B43A3B" w:rsidP="00B43A3B">
      <w:pPr>
        <w:jc w:val="both"/>
        <w:rPr>
          <w:rFonts w:ascii="Garamond" w:hAnsi="Garamond" w:cs="Garamond"/>
        </w:rPr>
      </w:pPr>
      <w:r w:rsidRPr="00076F24">
        <w:rPr>
          <w:rFonts w:ascii="Garamond" w:hAnsi="Garamond" w:cs="Garamond"/>
        </w:rPr>
        <w:t>Wyniki obliczeń oddziaływania na klimat akustyczny planowanego przedsięwzięcia porównano z zapisami Rozporządzenia Ministra Środowiska z 14 czerwca 2007 r. w sprawie dopuszczalnych poziomów hałasu w środowisku (Dz. U. 2014 poz. 112</w:t>
      </w:r>
      <w:r w:rsidRPr="00076F24">
        <w:rPr>
          <w:rStyle w:val="h1"/>
          <w:rFonts w:cs="Garamond"/>
        </w:rPr>
        <w:t xml:space="preserve">). </w:t>
      </w:r>
      <w:r w:rsidRPr="00076F24">
        <w:rPr>
          <w:rFonts w:ascii="Garamond" w:hAnsi="Garamond" w:cs="Garamond"/>
        </w:rPr>
        <w:t xml:space="preserve">Wyniki obliczeń </w:t>
      </w:r>
      <w:r w:rsidRPr="00076F24">
        <w:rPr>
          <w:rFonts w:ascii="Garamond" w:hAnsi="Garamond" w:cs="Garamond"/>
        </w:rPr>
        <w:br/>
        <w:t>są niższe niż dopuszczalne wartości określone w/w rozporządzeniu.</w:t>
      </w:r>
    </w:p>
    <w:p w14:paraId="0549CB8C" w14:textId="77777777" w:rsidR="00B43A3B" w:rsidRPr="00076F24" w:rsidRDefault="00B43A3B" w:rsidP="00B43A3B">
      <w:pPr>
        <w:jc w:val="both"/>
        <w:rPr>
          <w:rFonts w:ascii="Garamond" w:hAnsi="Garamond" w:cs="Garamond"/>
        </w:rPr>
      </w:pPr>
    </w:p>
    <w:p w14:paraId="7B1267A3" w14:textId="77777777" w:rsidR="00B43A3B" w:rsidRPr="00076F24" w:rsidRDefault="00B43A3B" w:rsidP="00B43A3B">
      <w:pPr>
        <w:jc w:val="both"/>
        <w:rPr>
          <w:rFonts w:ascii="Garamond" w:hAnsi="Garamond" w:cs="Garamond"/>
        </w:rPr>
      </w:pPr>
      <w:r w:rsidRPr="00076F24">
        <w:rPr>
          <w:rFonts w:ascii="Garamond" w:hAnsi="Garamond" w:cs="Garamond"/>
        </w:rPr>
        <w:t>Przy przygotowywaniu inwestycji, pracach budowlanych i eksploatacji, zastosowany zostanie szereg rozwiązań,</w:t>
      </w:r>
      <w:r w:rsidRPr="00076F24">
        <w:rPr>
          <w:rFonts w:ascii="Garamond" w:hAnsi="Garamond" w:cs="Garamond"/>
          <w:i/>
          <w:iCs/>
        </w:rPr>
        <w:t xml:space="preserve"> </w:t>
      </w:r>
      <w:r w:rsidRPr="00076F24">
        <w:rPr>
          <w:rFonts w:ascii="Garamond" w:hAnsi="Garamond" w:cs="Garamond"/>
        </w:rPr>
        <w:t xml:space="preserve">mających na celu zapobieganie i ograniczanie negatywnych oddziaływań </w:t>
      </w:r>
      <w:r w:rsidRPr="00076F24">
        <w:rPr>
          <w:rFonts w:ascii="Garamond" w:hAnsi="Garamond" w:cs="Garamond"/>
        </w:rPr>
        <w:br/>
        <w:t>na środowisko:</w:t>
      </w:r>
    </w:p>
    <w:p w14:paraId="0C1ED7BF" w14:textId="77777777" w:rsidR="00B43A3B" w:rsidRPr="00811605" w:rsidRDefault="00B43A3B" w:rsidP="00B43A3B">
      <w:pPr>
        <w:numPr>
          <w:ilvl w:val="0"/>
          <w:numId w:val="7"/>
        </w:numPr>
        <w:ind w:left="567" w:hanging="567"/>
        <w:jc w:val="both"/>
        <w:rPr>
          <w:rFonts w:ascii="Garamond" w:hAnsi="Garamond" w:cs="Garamond"/>
        </w:rPr>
      </w:pPr>
      <w:r w:rsidRPr="00811605">
        <w:rPr>
          <w:rFonts w:ascii="Garamond" w:hAnsi="Garamond" w:cs="Garamond"/>
        </w:rPr>
        <w:t>posadzki w obiektach inwentarskich będą szczelne,</w:t>
      </w:r>
    </w:p>
    <w:p w14:paraId="164773DC" w14:textId="77777777" w:rsidR="00B43A3B" w:rsidRPr="00811605" w:rsidRDefault="00B43A3B" w:rsidP="00B43A3B">
      <w:pPr>
        <w:numPr>
          <w:ilvl w:val="0"/>
          <w:numId w:val="7"/>
        </w:numPr>
        <w:ind w:left="567" w:hanging="567"/>
        <w:jc w:val="both"/>
        <w:rPr>
          <w:rFonts w:ascii="Garamond" w:hAnsi="Garamond" w:cs="Garamond"/>
        </w:rPr>
      </w:pPr>
      <w:r w:rsidRPr="00811605">
        <w:rPr>
          <w:rFonts w:ascii="Garamond" w:hAnsi="Garamond" w:cs="Garamond"/>
        </w:rPr>
        <w:t>stosowany będzie szczelny system poideł, co zapewnia oszczędność zużycia wody,</w:t>
      </w:r>
    </w:p>
    <w:p w14:paraId="4E347E9C" w14:textId="77777777" w:rsidR="00B43A3B" w:rsidRPr="00811605" w:rsidRDefault="00B43A3B" w:rsidP="00B43A3B">
      <w:pPr>
        <w:numPr>
          <w:ilvl w:val="0"/>
          <w:numId w:val="7"/>
        </w:numPr>
        <w:ind w:left="567" w:hanging="567"/>
        <w:jc w:val="both"/>
        <w:rPr>
          <w:rFonts w:ascii="Garamond" w:hAnsi="Garamond" w:cs="Garamond"/>
        </w:rPr>
      </w:pPr>
      <w:r w:rsidRPr="00811605">
        <w:rPr>
          <w:rFonts w:ascii="Garamond" w:hAnsi="Garamond" w:cs="Garamond"/>
        </w:rPr>
        <w:t>odpady niebezpieczne magazynowane będą wewnątrz budynku, na szczelnej posadzce, w wydzielonym do tego celu miejscu,</w:t>
      </w:r>
    </w:p>
    <w:p w14:paraId="4EEA0FA5" w14:textId="77777777" w:rsidR="00B43A3B" w:rsidRPr="00811605" w:rsidRDefault="00B43A3B" w:rsidP="00B43A3B">
      <w:pPr>
        <w:numPr>
          <w:ilvl w:val="0"/>
          <w:numId w:val="7"/>
        </w:numPr>
        <w:ind w:left="567" w:hanging="567"/>
        <w:jc w:val="both"/>
        <w:rPr>
          <w:rFonts w:ascii="Garamond" w:hAnsi="Garamond" w:cs="Garamond"/>
        </w:rPr>
      </w:pPr>
      <w:r w:rsidRPr="00811605">
        <w:rPr>
          <w:rFonts w:ascii="Garamond" w:hAnsi="Garamond" w:cs="Garamond"/>
        </w:rPr>
        <w:t>budynki inwentarskie będą utrzymywane w czystości oraz zapewniona zostanie odpowiednia temperatura i wilgotność w ich wnętrzu,</w:t>
      </w:r>
    </w:p>
    <w:p w14:paraId="04671924" w14:textId="77777777" w:rsidR="00B43A3B" w:rsidRPr="00811605" w:rsidRDefault="00B43A3B" w:rsidP="00B43A3B">
      <w:pPr>
        <w:numPr>
          <w:ilvl w:val="0"/>
          <w:numId w:val="7"/>
        </w:numPr>
        <w:ind w:left="567" w:hanging="567"/>
        <w:jc w:val="both"/>
        <w:rPr>
          <w:rFonts w:ascii="Garamond" w:hAnsi="Garamond" w:cs="Garamond"/>
        </w:rPr>
      </w:pPr>
      <w:r w:rsidRPr="00811605">
        <w:rPr>
          <w:rFonts w:ascii="Garamond" w:hAnsi="Garamond" w:cs="Garamond"/>
        </w:rPr>
        <w:t>stosowane będą nowoczesne i technicznie sprawne urządzenia,</w:t>
      </w:r>
    </w:p>
    <w:p w14:paraId="023C38A6" w14:textId="77777777" w:rsidR="00B43A3B" w:rsidRPr="00811605" w:rsidRDefault="00B43A3B" w:rsidP="00B43A3B">
      <w:pPr>
        <w:numPr>
          <w:ilvl w:val="0"/>
          <w:numId w:val="7"/>
        </w:numPr>
        <w:ind w:left="567" w:hanging="567"/>
        <w:jc w:val="both"/>
        <w:rPr>
          <w:rFonts w:ascii="Garamond" w:hAnsi="Garamond" w:cs="Garamond"/>
        </w:rPr>
      </w:pPr>
      <w:r w:rsidRPr="00811605">
        <w:rPr>
          <w:rFonts w:ascii="Garamond" w:hAnsi="Garamond" w:cs="Garamond"/>
        </w:rPr>
        <w:t>tereny wokół fermy utrzymywane będą w czystości, w celu zapobiegania wtórnej emisji pyłu,</w:t>
      </w:r>
    </w:p>
    <w:p w14:paraId="5B55DF1E" w14:textId="77777777" w:rsidR="00B43A3B" w:rsidRPr="00811605" w:rsidRDefault="00B43A3B" w:rsidP="00B43A3B">
      <w:pPr>
        <w:numPr>
          <w:ilvl w:val="0"/>
          <w:numId w:val="7"/>
        </w:numPr>
        <w:ind w:left="567" w:hanging="567"/>
        <w:jc w:val="both"/>
        <w:rPr>
          <w:rFonts w:ascii="Garamond" w:hAnsi="Garamond" w:cs="Garamond"/>
        </w:rPr>
      </w:pPr>
      <w:r w:rsidRPr="00811605">
        <w:rPr>
          <w:rFonts w:ascii="Garamond" w:hAnsi="Garamond" w:cs="Garamond"/>
        </w:rPr>
        <w:t xml:space="preserve">stosowane będą sprawnie technicznie pojazdy, spełniające normy emisji hałasu </w:t>
      </w:r>
      <w:r w:rsidRPr="00811605">
        <w:rPr>
          <w:rFonts w:ascii="Garamond" w:hAnsi="Garamond" w:cs="Garamond"/>
        </w:rPr>
        <w:br/>
        <w:t>do otoczenia,</w:t>
      </w:r>
    </w:p>
    <w:p w14:paraId="085D5F31" w14:textId="77777777" w:rsidR="00B43A3B" w:rsidRPr="00811605" w:rsidRDefault="00B43A3B" w:rsidP="00B43A3B">
      <w:pPr>
        <w:numPr>
          <w:ilvl w:val="0"/>
          <w:numId w:val="7"/>
        </w:numPr>
        <w:ind w:left="567" w:hanging="567"/>
        <w:jc w:val="both"/>
        <w:rPr>
          <w:rFonts w:ascii="Garamond" w:hAnsi="Garamond" w:cs="Garamond"/>
        </w:rPr>
      </w:pPr>
      <w:r w:rsidRPr="00811605">
        <w:rPr>
          <w:rFonts w:ascii="Garamond" w:hAnsi="Garamond" w:cs="Garamond"/>
        </w:rPr>
        <w:t>ruch pojazdów wewnątrz fermy będzie dostosowany do godzin i tras minimalizując tym samym ilość osób narażonych,</w:t>
      </w:r>
    </w:p>
    <w:p w14:paraId="01198464" w14:textId="77777777" w:rsidR="00B43A3B" w:rsidRPr="00811605" w:rsidRDefault="00B43A3B" w:rsidP="00B43A3B">
      <w:pPr>
        <w:numPr>
          <w:ilvl w:val="0"/>
          <w:numId w:val="7"/>
        </w:numPr>
        <w:ind w:left="567" w:hanging="567"/>
        <w:jc w:val="both"/>
        <w:rPr>
          <w:rFonts w:ascii="Garamond" w:hAnsi="Garamond" w:cs="Garamond"/>
        </w:rPr>
      </w:pPr>
      <w:r w:rsidRPr="00811605">
        <w:rPr>
          <w:rFonts w:ascii="Garamond" w:hAnsi="Garamond" w:cs="Garamond"/>
        </w:rPr>
        <w:t xml:space="preserve">zastosowanie wielofazowego systemu żywienia umożliwiającego podanie zbilansowanej paszy odpowiednio dobranej do wieku zwierząt, co pozwoli na maksymalne wykorzystanie białka, a co za tym idzie zmniejszenie emisji amoniaku. W celu zmniejszenia substancji złowonnych dla poszczególnych grup zwierząt stworzono zbilansowane dawki pokarmowe ograniczające nadmiar białka w paszy, </w:t>
      </w:r>
      <w:r w:rsidRPr="00811605">
        <w:rPr>
          <w:rFonts w:ascii="Garamond" w:hAnsi="Garamond" w:cs="Garamond"/>
        </w:rPr>
        <w:br/>
        <w:t>który jest niepożądany ze względu na niemożliwość strawienia.</w:t>
      </w:r>
    </w:p>
    <w:p w14:paraId="4AF89C89" w14:textId="77777777" w:rsidR="00B43A3B" w:rsidRPr="00811605" w:rsidRDefault="00B43A3B" w:rsidP="00B43A3B">
      <w:pPr>
        <w:jc w:val="both"/>
        <w:rPr>
          <w:rFonts w:ascii="Garamond" w:hAnsi="Garamond" w:cs="Garamond"/>
        </w:rPr>
      </w:pPr>
    </w:p>
    <w:p w14:paraId="3E9A140E" w14:textId="77777777" w:rsidR="00B43A3B" w:rsidRPr="00811605" w:rsidRDefault="00B43A3B" w:rsidP="00B43A3B">
      <w:pPr>
        <w:jc w:val="both"/>
        <w:rPr>
          <w:rFonts w:ascii="Garamond" w:hAnsi="Garamond" w:cs="Garamond"/>
        </w:rPr>
      </w:pPr>
      <w:r w:rsidRPr="00811605">
        <w:rPr>
          <w:rFonts w:ascii="Garamond" w:hAnsi="Garamond" w:cs="Garamond"/>
        </w:rPr>
        <w:lastRenderedPageBreak/>
        <w:t>Postępowanie o wydanie decyzji o środowiskowych uwarunkowaniach wymaga udziału społeczeństwa, które może zgłaszać uwagi i wnioski w ramach postępowania. Inwestor dbając o utrzymanie dobrych relacji w przyszłości z mieszkańcami miejscowości chętnie odniesie się do uwag oraz udzieli wyczerpujących odpowiedzi na wszystkie ewentualne wątpliwości.</w:t>
      </w:r>
    </w:p>
    <w:p w14:paraId="4881CA0D" w14:textId="77777777" w:rsidR="00F53111" w:rsidRPr="005B1DC4" w:rsidRDefault="00F53111" w:rsidP="00726FD8">
      <w:pPr>
        <w:pStyle w:val="Nagwek1"/>
        <w:rPr>
          <w:highlight w:val="yellow"/>
        </w:rPr>
      </w:pPr>
    </w:p>
    <w:p w14:paraId="36312E60" w14:textId="77777777" w:rsidR="0086303D" w:rsidRPr="005B1DC4" w:rsidRDefault="0086303D" w:rsidP="0086303D">
      <w:pPr>
        <w:rPr>
          <w:highlight w:val="yellow"/>
        </w:rPr>
      </w:pPr>
    </w:p>
    <w:p w14:paraId="454D320E" w14:textId="77777777" w:rsidR="00B43A3B" w:rsidRPr="00811605" w:rsidRDefault="00B43A3B" w:rsidP="00B43A3B">
      <w:pPr>
        <w:pStyle w:val="Nagwek1"/>
      </w:pPr>
      <w:bookmarkStart w:id="1415" w:name="_Toc203721217"/>
      <w:bookmarkStart w:id="1416" w:name="_Toc209606320"/>
      <w:bookmarkStart w:id="1417" w:name="_Toc143604882"/>
      <w:bookmarkStart w:id="1418" w:name="_Toc319067544"/>
      <w:bookmarkStart w:id="1419" w:name="_Toc399759160"/>
      <w:bookmarkStart w:id="1420" w:name="_Toc464106859"/>
      <w:bookmarkStart w:id="1421" w:name="_Toc471799515"/>
      <w:bookmarkStart w:id="1422" w:name="_Toc471900367"/>
      <w:bookmarkStart w:id="1423" w:name="_Toc471799516"/>
      <w:bookmarkStart w:id="1424" w:name="_Toc471900368"/>
      <w:bookmarkEnd w:id="1408"/>
      <w:bookmarkEnd w:id="1409"/>
      <w:bookmarkEnd w:id="1410"/>
      <w:bookmarkEnd w:id="1411"/>
      <w:bookmarkEnd w:id="1412"/>
      <w:bookmarkEnd w:id="1413"/>
      <w:bookmarkEnd w:id="1414"/>
      <w:r w:rsidRPr="00811605">
        <w:t>15. PRZEDSTAWIENIE PROPOZYCJI MONITORINGU ODDZIAŁYWANIA PLANOWANEGO PRZEDSIĘWZIĘCIA NA ETAPIE JEGO REALIZACJI, EKSPLOATACJI LUB UŻYTKOWANIA</w:t>
      </w:r>
      <w:bookmarkEnd w:id="1415"/>
      <w:bookmarkEnd w:id="1416"/>
    </w:p>
    <w:p w14:paraId="3D862265" w14:textId="77777777" w:rsidR="00B43A3B" w:rsidRPr="00811605" w:rsidRDefault="00B43A3B" w:rsidP="00B43A3B">
      <w:pPr>
        <w:jc w:val="both"/>
        <w:rPr>
          <w:rFonts w:ascii="Garamond" w:hAnsi="Garamond" w:cs="Garamond"/>
          <w:bCs/>
        </w:rPr>
      </w:pPr>
    </w:p>
    <w:p w14:paraId="5DE25854" w14:textId="77777777" w:rsidR="00B43A3B" w:rsidRPr="00811605" w:rsidRDefault="00B43A3B" w:rsidP="00B43A3B">
      <w:pPr>
        <w:jc w:val="both"/>
        <w:rPr>
          <w:rFonts w:ascii="Garamond" w:hAnsi="Garamond" w:cs="Garamond"/>
          <w:bCs/>
        </w:rPr>
      </w:pPr>
    </w:p>
    <w:p w14:paraId="4F636DF9" w14:textId="77777777" w:rsidR="00B43A3B" w:rsidRPr="00811605" w:rsidRDefault="00B43A3B" w:rsidP="00B43A3B">
      <w:pPr>
        <w:jc w:val="both"/>
        <w:rPr>
          <w:rFonts w:ascii="Garamond" w:hAnsi="Garamond" w:cs="Garamond"/>
          <w:u w:val="single"/>
        </w:rPr>
      </w:pPr>
      <w:r w:rsidRPr="00811605">
        <w:rPr>
          <w:rFonts w:ascii="Garamond" w:hAnsi="Garamond" w:cs="Garamond"/>
          <w:u w:val="single"/>
        </w:rPr>
        <w:t>Monitoring emisji do powietrza:</w:t>
      </w:r>
    </w:p>
    <w:p w14:paraId="347ED308" w14:textId="77777777" w:rsidR="00B43A3B" w:rsidRPr="00811605" w:rsidRDefault="00B43A3B" w:rsidP="00B43A3B">
      <w:pPr>
        <w:jc w:val="both"/>
        <w:rPr>
          <w:rFonts w:ascii="Garamond" w:hAnsi="Garamond" w:cs="Garamond"/>
        </w:rPr>
      </w:pPr>
      <w:r w:rsidRPr="00811605">
        <w:rPr>
          <w:rFonts w:ascii="Garamond" w:hAnsi="Garamond" w:cs="Garamond"/>
        </w:rPr>
        <w:t xml:space="preserve">Zaleca się przeprowadzanie regularnych kontroli stanu technicznego budynków </w:t>
      </w:r>
      <w:r w:rsidRPr="00811605">
        <w:rPr>
          <w:rFonts w:ascii="Garamond" w:hAnsi="Garamond" w:cs="Garamond"/>
        </w:rPr>
        <w:br/>
        <w:t>ze szczególnym uwzględnieniem systemów wentylacyjnych.</w:t>
      </w:r>
    </w:p>
    <w:p w14:paraId="0072B121" w14:textId="77777777" w:rsidR="00B43A3B" w:rsidRPr="00811605" w:rsidRDefault="00B43A3B" w:rsidP="00B43A3B">
      <w:pPr>
        <w:jc w:val="both"/>
        <w:rPr>
          <w:rFonts w:ascii="Garamond" w:hAnsi="Garamond" w:cs="Garamond"/>
          <w:color w:val="FF0000"/>
        </w:rPr>
      </w:pPr>
    </w:p>
    <w:p w14:paraId="4B01DC96" w14:textId="77777777" w:rsidR="00B43A3B" w:rsidRPr="00811605" w:rsidRDefault="00B43A3B" w:rsidP="00B43A3B">
      <w:pPr>
        <w:jc w:val="both"/>
        <w:rPr>
          <w:rFonts w:ascii="Garamond" w:hAnsi="Garamond" w:cs="Garamond"/>
          <w:u w:val="single"/>
        </w:rPr>
      </w:pPr>
      <w:r w:rsidRPr="00811605">
        <w:rPr>
          <w:rFonts w:ascii="Garamond" w:hAnsi="Garamond" w:cs="Garamond"/>
          <w:u w:val="single"/>
        </w:rPr>
        <w:t>Monitoring poboru wody:</w:t>
      </w:r>
    </w:p>
    <w:p w14:paraId="217836AB" w14:textId="77777777" w:rsidR="00B43A3B" w:rsidRPr="00811605" w:rsidRDefault="00B43A3B" w:rsidP="00B43A3B">
      <w:pPr>
        <w:jc w:val="both"/>
        <w:rPr>
          <w:rFonts w:ascii="Garamond" w:hAnsi="Garamond" w:cs="Garamond"/>
        </w:rPr>
      </w:pPr>
      <w:r w:rsidRPr="00811605">
        <w:rPr>
          <w:rFonts w:ascii="Garamond" w:hAnsi="Garamond" w:cs="Garamond"/>
        </w:rPr>
        <w:t>Należy prowadzić regularne odczyty zużycia wody.</w:t>
      </w:r>
    </w:p>
    <w:p w14:paraId="1BD60AB3" w14:textId="77777777" w:rsidR="00B43A3B" w:rsidRPr="00141EB5" w:rsidRDefault="00B43A3B" w:rsidP="00B43A3B">
      <w:pPr>
        <w:jc w:val="both"/>
        <w:rPr>
          <w:rFonts w:ascii="Garamond" w:hAnsi="Garamond" w:cs="Garamond"/>
          <w:highlight w:val="yellow"/>
        </w:rPr>
      </w:pPr>
    </w:p>
    <w:p w14:paraId="7D6540ED" w14:textId="77777777" w:rsidR="00B43A3B" w:rsidRPr="00811605" w:rsidRDefault="00B43A3B" w:rsidP="00B43A3B">
      <w:pPr>
        <w:jc w:val="both"/>
        <w:rPr>
          <w:rFonts w:ascii="Garamond" w:hAnsi="Garamond" w:cs="Garamond"/>
          <w:u w:val="single"/>
        </w:rPr>
      </w:pPr>
      <w:r w:rsidRPr="00811605">
        <w:rPr>
          <w:rFonts w:ascii="Garamond" w:hAnsi="Garamond" w:cs="Garamond"/>
          <w:u w:val="single"/>
        </w:rPr>
        <w:t>Monitoring gospodarki odpadami:</w:t>
      </w:r>
    </w:p>
    <w:p w14:paraId="3078C460" w14:textId="77777777" w:rsidR="00B43A3B" w:rsidRPr="00811605" w:rsidRDefault="00B43A3B" w:rsidP="00B43A3B">
      <w:pPr>
        <w:jc w:val="both"/>
        <w:rPr>
          <w:rFonts w:ascii="Garamond" w:hAnsi="Garamond" w:cs="Garamond"/>
        </w:rPr>
      </w:pPr>
      <w:r w:rsidRPr="00811605">
        <w:rPr>
          <w:rFonts w:ascii="Garamond" w:hAnsi="Garamond" w:cs="Garamond"/>
        </w:rPr>
        <w:t>Należy prowadzić monitoring wytwarzanych odpadów w oparciu o karty ewidencji odpadów oraz karty przekazania odpadów według obowiązującego wzoru; zbiorcze zestawienia danych należy sporządzać zgodnie z przepisami szczegółowymi w tym zakresie i przekazywać odpowiednim organom.</w:t>
      </w:r>
    </w:p>
    <w:p w14:paraId="24126F84" w14:textId="77777777" w:rsidR="00B43A3B" w:rsidRPr="00141EB5" w:rsidRDefault="00B43A3B" w:rsidP="00B43A3B">
      <w:pPr>
        <w:jc w:val="both"/>
        <w:rPr>
          <w:rFonts w:ascii="Garamond" w:hAnsi="Garamond" w:cs="Garamond"/>
          <w:highlight w:val="yellow"/>
        </w:rPr>
      </w:pPr>
    </w:p>
    <w:p w14:paraId="724CF038" w14:textId="77777777" w:rsidR="00B43A3B" w:rsidRPr="00811605" w:rsidRDefault="00B43A3B" w:rsidP="00B43A3B">
      <w:pPr>
        <w:jc w:val="both"/>
        <w:rPr>
          <w:rFonts w:ascii="Garamond" w:hAnsi="Garamond" w:cs="Garamond"/>
          <w:u w:val="single"/>
        </w:rPr>
      </w:pPr>
      <w:r w:rsidRPr="00811605">
        <w:rPr>
          <w:rFonts w:ascii="Garamond" w:hAnsi="Garamond" w:cs="Garamond"/>
          <w:u w:val="single"/>
        </w:rPr>
        <w:t>Monitoring hałasu:</w:t>
      </w:r>
    </w:p>
    <w:p w14:paraId="0CA8894F" w14:textId="77777777" w:rsidR="00B43A3B" w:rsidRPr="00811605" w:rsidRDefault="00B43A3B" w:rsidP="00B43A3B">
      <w:pPr>
        <w:autoSpaceDE w:val="0"/>
        <w:autoSpaceDN w:val="0"/>
        <w:adjustRightInd w:val="0"/>
        <w:jc w:val="both"/>
        <w:rPr>
          <w:rFonts w:ascii="Garamond" w:hAnsi="Garamond" w:cs="Garamond"/>
        </w:rPr>
      </w:pPr>
      <w:r w:rsidRPr="00811605">
        <w:rPr>
          <w:rFonts w:ascii="Garamond" w:hAnsi="Garamond" w:cs="Garamond"/>
        </w:rPr>
        <w:t>W trakcie budowy wykonywanie prac budowlanych w porze dziennej. Dla przedmiotowej inwestycji po uzyskaniu pozwolenia zintegrowanego będzie konieczność prowadzenia pomiarów raz na dwa lata w ramach monitoringu hałasu.</w:t>
      </w:r>
    </w:p>
    <w:p w14:paraId="38A86401" w14:textId="77777777" w:rsidR="00B43A3B" w:rsidRPr="00811605" w:rsidRDefault="00B43A3B" w:rsidP="00B43A3B">
      <w:pPr>
        <w:jc w:val="both"/>
        <w:rPr>
          <w:rFonts w:ascii="Garamond" w:hAnsi="Garamond" w:cs="Garamond"/>
          <w:u w:val="single"/>
        </w:rPr>
      </w:pPr>
    </w:p>
    <w:p w14:paraId="2F115F11" w14:textId="77777777" w:rsidR="00B43A3B" w:rsidRPr="00811605" w:rsidRDefault="00B43A3B" w:rsidP="00B43A3B">
      <w:pPr>
        <w:jc w:val="both"/>
        <w:rPr>
          <w:rFonts w:ascii="Garamond" w:hAnsi="Garamond" w:cs="Garamond"/>
          <w:u w:val="single"/>
        </w:rPr>
      </w:pPr>
      <w:r w:rsidRPr="00811605">
        <w:rPr>
          <w:rFonts w:ascii="Garamond" w:hAnsi="Garamond" w:cs="Garamond"/>
          <w:u w:val="single"/>
        </w:rPr>
        <w:t>Monitoring zużycia energii elektrycznej:</w:t>
      </w:r>
    </w:p>
    <w:p w14:paraId="4878EDCF" w14:textId="77777777" w:rsidR="00B43A3B" w:rsidRPr="00811605" w:rsidRDefault="00B43A3B" w:rsidP="00B43A3B">
      <w:pPr>
        <w:jc w:val="both"/>
        <w:rPr>
          <w:rFonts w:ascii="Garamond" w:hAnsi="Garamond" w:cs="Garamond"/>
        </w:rPr>
      </w:pPr>
      <w:r w:rsidRPr="00811605">
        <w:rPr>
          <w:rFonts w:ascii="Garamond" w:hAnsi="Garamond" w:cs="Garamond"/>
        </w:rPr>
        <w:t>Proponuje się prowadzenie monitoringu ilości zużywanej energii elektrycznej, celem szybkiego wykrycia nadmiernego i nieracjonalnego zużycia.</w:t>
      </w:r>
    </w:p>
    <w:p w14:paraId="7AFB35C3" w14:textId="77777777" w:rsidR="004E6561" w:rsidRPr="005B1DC4" w:rsidRDefault="004E6561" w:rsidP="004E6561">
      <w:pPr>
        <w:pStyle w:val="Nagwek1"/>
        <w:rPr>
          <w:highlight w:val="yellow"/>
        </w:rPr>
      </w:pPr>
    </w:p>
    <w:p w14:paraId="124A6211" w14:textId="77777777" w:rsidR="004E6561" w:rsidRPr="00B43A3B" w:rsidRDefault="004E6561" w:rsidP="004E6561">
      <w:pPr>
        <w:pStyle w:val="Nagwek1"/>
      </w:pPr>
      <w:bookmarkStart w:id="1425" w:name="_Toc196461781"/>
      <w:bookmarkStart w:id="1426" w:name="_Toc209606321"/>
      <w:r w:rsidRPr="00B43A3B">
        <w:t xml:space="preserve">16. </w:t>
      </w:r>
      <w:bookmarkEnd w:id="1417"/>
      <w:r w:rsidRPr="00B43A3B">
        <w:t>WSKAZANIE TRUDNOŚCI WYNIKAJĄCYCH Z NIEDOSTATKÓW TECHNIKI LUB LUK WE WSPÓŁCZESNEJ WIEDZY, JAKIE NAPOTKANO PODCZAS SPORZĄDZANIA OPRACOWANIA</w:t>
      </w:r>
      <w:bookmarkEnd w:id="1418"/>
      <w:bookmarkEnd w:id="1419"/>
      <w:bookmarkEnd w:id="1420"/>
      <w:bookmarkEnd w:id="1421"/>
      <w:bookmarkEnd w:id="1422"/>
      <w:bookmarkEnd w:id="1425"/>
      <w:bookmarkEnd w:id="1426"/>
    </w:p>
    <w:p w14:paraId="4AA0F320" w14:textId="77777777" w:rsidR="004E6561" w:rsidRPr="00B43A3B" w:rsidRDefault="004E6561" w:rsidP="004E6561">
      <w:pPr>
        <w:autoSpaceDE w:val="0"/>
        <w:autoSpaceDN w:val="0"/>
        <w:adjustRightInd w:val="0"/>
        <w:jc w:val="both"/>
        <w:rPr>
          <w:rFonts w:ascii="Garamond" w:hAnsi="Garamond" w:cs="Garamond"/>
          <w:bCs/>
        </w:rPr>
      </w:pPr>
    </w:p>
    <w:p w14:paraId="1B9C015F" w14:textId="77777777" w:rsidR="004E6561" w:rsidRPr="00B43A3B" w:rsidRDefault="004E6561" w:rsidP="004E6561">
      <w:pPr>
        <w:autoSpaceDE w:val="0"/>
        <w:autoSpaceDN w:val="0"/>
        <w:adjustRightInd w:val="0"/>
        <w:jc w:val="both"/>
        <w:rPr>
          <w:rFonts w:ascii="Garamond" w:hAnsi="Garamond" w:cs="Garamond"/>
          <w:bCs/>
        </w:rPr>
      </w:pPr>
    </w:p>
    <w:p w14:paraId="4AED5ED2" w14:textId="77777777" w:rsidR="004E6561" w:rsidRPr="00B43A3B" w:rsidRDefault="004E6561" w:rsidP="004E6561">
      <w:pPr>
        <w:jc w:val="both"/>
        <w:rPr>
          <w:rFonts w:ascii="Garamond" w:hAnsi="Garamond" w:cs="Garamond"/>
        </w:rPr>
      </w:pPr>
      <w:r w:rsidRPr="00B43A3B">
        <w:rPr>
          <w:rFonts w:ascii="Garamond" w:hAnsi="Garamond" w:cs="Garamond"/>
        </w:rPr>
        <w:t>Nie napotkano na trudności podczas sporządzania niniejszego opracowania.</w:t>
      </w:r>
    </w:p>
    <w:p w14:paraId="264FB948" w14:textId="77777777" w:rsidR="00C34EBE" w:rsidRPr="005B1DC4" w:rsidRDefault="00C34EBE" w:rsidP="00726FD8">
      <w:pPr>
        <w:pStyle w:val="Nagwek1"/>
        <w:rPr>
          <w:highlight w:val="yellow"/>
        </w:rPr>
      </w:pPr>
    </w:p>
    <w:p w14:paraId="69C71BB9" w14:textId="77777777" w:rsidR="00C34EBE" w:rsidRPr="005B1DC4" w:rsidRDefault="00C34EBE" w:rsidP="00726FD8">
      <w:pPr>
        <w:pStyle w:val="Nagwek1"/>
        <w:rPr>
          <w:highlight w:val="yellow"/>
        </w:rPr>
      </w:pPr>
    </w:p>
    <w:p w14:paraId="1D12AED0" w14:textId="77777777" w:rsidR="00766317" w:rsidRDefault="00766317">
      <w:pPr>
        <w:rPr>
          <w:rFonts w:ascii="Garamond" w:hAnsi="Garamond"/>
          <w:b/>
          <w:bCs/>
          <w:sz w:val="22"/>
          <w:szCs w:val="22"/>
        </w:rPr>
      </w:pPr>
      <w:r>
        <w:br w:type="page"/>
      </w:r>
    </w:p>
    <w:p w14:paraId="5448C1B6" w14:textId="2E6613CF" w:rsidR="002C0B0F" w:rsidRPr="00BB6E9A" w:rsidRDefault="002C0B0F" w:rsidP="00726FD8">
      <w:pPr>
        <w:pStyle w:val="Nagwek1"/>
      </w:pPr>
      <w:bookmarkStart w:id="1427" w:name="_Toc209606322"/>
      <w:r w:rsidRPr="00BB6E9A">
        <w:lastRenderedPageBreak/>
        <w:t>1</w:t>
      </w:r>
      <w:r w:rsidR="005462B2" w:rsidRPr="00BB6E9A">
        <w:t>7</w:t>
      </w:r>
      <w:r w:rsidRPr="00BB6E9A">
        <w:t>. STRESZCZENIE W JĘZYKU NIESPECJALISTYCZNYM</w:t>
      </w:r>
      <w:bookmarkEnd w:id="1365"/>
      <w:bookmarkEnd w:id="1366"/>
      <w:bookmarkEnd w:id="1423"/>
      <w:bookmarkEnd w:id="1424"/>
      <w:bookmarkEnd w:id="1427"/>
    </w:p>
    <w:p w14:paraId="063C54DD" w14:textId="77777777" w:rsidR="00A021A4" w:rsidRPr="00BB6E9A" w:rsidRDefault="00A021A4" w:rsidP="00726FD8">
      <w:pPr>
        <w:rPr>
          <w:rFonts w:ascii="Garamond" w:hAnsi="Garamond"/>
        </w:rPr>
      </w:pPr>
    </w:p>
    <w:p w14:paraId="53904B6C" w14:textId="77777777" w:rsidR="006D076C" w:rsidRPr="00BB6E9A" w:rsidRDefault="006D076C" w:rsidP="00726FD8">
      <w:pPr>
        <w:rPr>
          <w:rFonts w:ascii="Garamond" w:hAnsi="Garamond"/>
        </w:rPr>
      </w:pPr>
    </w:p>
    <w:p w14:paraId="61AA3D5B" w14:textId="77777777" w:rsidR="00CC448C" w:rsidRPr="00BB6E9A" w:rsidRDefault="00CC448C" w:rsidP="00726FD8">
      <w:pPr>
        <w:pStyle w:val="Nagwek2"/>
      </w:pPr>
      <w:bookmarkStart w:id="1428" w:name="_Toc308071260"/>
      <w:bookmarkStart w:id="1429" w:name="_Toc319067546"/>
      <w:bookmarkStart w:id="1430" w:name="_Toc476038506"/>
      <w:bookmarkStart w:id="1431" w:name="_Toc209606323"/>
      <w:bookmarkStart w:id="1432" w:name="_Toc319067548"/>
      <w:bookmarkStart w:id="1433" w:name="_Toc308071263"/>
      <w:bookmarkStart w:id="1434" w:name="_Toc399759164"/>
      <w:bookmarkStart w:id="1435" w:name="_Toc464106863"/>
      <w:bookmarkStart w:id="1436" w:name="_Toc471799519"/>
      <w:bookmarkStart w:id="1437" w:name="_Toc471900371"/>
      <w:r w:rsidRPr="00BB6E9A">
        <w:t>1</w:t>
      </w:r>
      <w:r w:rsidR="005462B2" w:rsidRPr="00BB6E9A">
        <w:t>7</w:t>
      </w:r>
      <w:r w:rsidRPr="00BB6E9A">
        <w:t>.1. Wstęp</w:t>
      </w:r>
      <w:bookmarkEnd w:id="1428"/>
      <w:bookmarkEnd w:id="1429"/>
      <w:bookmarkEnd w:id="1430"/>
      <w:bookmarkEnd w:id="1431"/>
    </w:p>
    <w:p w14:paraId="5B00C511" w14:textId="77777777" w:rsidR="00CC448C" w:rsidRPr="005B1DC4" w:rsidRDefault="00CC448C" w:rsidP="00726FD8">
      <w:pPr>
        <w:rPr>
          <w:rFonts w:ascii="Garamond" w:hAnsi="Garamond"/>
          <w:highlight w:val="yellow"/>
        </w:rPr>
      </w:pPr>
    </w:p>
    <w:p w14:paraId="09904343" w14:textId="77777777" w:rsidR="00BB6E9A" w:rsidRPr="00BB6E9A" w:rsidRDefault="00BB6E9A" w:rsidP="00BB6E9A">
      <w:pPr>
        <w:jc w:val="both"/>
        <w:rPr>
          <w:rFonts w:ascii="Garamond" w:hAnsi="Garamond" w:cs="Arial"/>
        </w:rPr>
      </w:pPr>
      <w:bookmarkStart w:id="1438" w:name="_Toc308071261"/>
      <w:bookmarkStart w:id="1439" w:name="_Toc319067547"/>
      <w:bookmarkStart w:id="1440" w:name="_Toc195939634"/>
      <w:bookmarkStart w:id="1441" w:name="_Toc152571057"/>
      <w:bookmarkStart w:id="1442" w:name="_Toc152513559"/>
      <w:bookmarkStart w:id="1443" w:name="_Toc476038507"/>
      <w:r w:rsidRPr="000A534A">
        <w:rPr>
          <w:rFonts w:ascii="Garamond" w:hAnsi="Garamond"/>
        </w:rPr>
        <w:t>Planowana inwestycja polega na</w:t>
      </w:r>
      <w:r w:rsidRPr="00F23732">
        <w:rPr>
          <w:rFonts w:ascii="Garamond" w:hAnsi="Garamond"/>
        </w:rPr>
        <w:t xml:space="preserve"> </w:t>
      </w:r>
      <w:r w:rsidRPr="00F23732">
        <w:rPr>
          <w:rFonts w:ascii="Garamond" w:hAnsi="Garamond" w:cs="Arial"/>
        </w:rPr>
        <w:t xml:space="preserve">budowie fermy drobiu </w:t>
      </w:r>
      <w:r w:rsidRPr="00EC10EC">
        <w:rPr>
          <w:rFonts w:ascii="Garamond" w:hAnsi="Garamond" w:cs="Arial"/>
        </w:rPr>
        <w:t xml:space="preserve">wraz z infrastrukturą towarzyszącą na </w:t>
      </w:r>
      <w:r w:rsidRPr="00BB6E9A">
        <w:rPr>
          <w:rFonts w:ascii="Garamond" w:hAnsi="Garamond" w:cs="Arial"/>
        </w:rPr>
        <w:t>działkach o nr ewid. gr. 64, 65 obręb Dąbrowa Widawska, gmina Widawa, powiat łaski, województwo łódzkie</w:t>
      </w:r>
      <w:r w:rsidRPr="00BB6E9A">
        <w:rPr>
          <w:rFonts w:ascii="Garamond" w:hAnsi="Garamond"/>
        </w:rPr>
        <w:t>.</w:t>
      </w:r>
    </w:p>
    <w:p w14:paraId="58002051" w14:textId="77777777" w:rsidR="00177936" w:rsidRPr="00BB6E9A" w:rsidRDefault="00177936" w:rsidP="00177936">
      <w:pPr>
        <w:jc w:val="both"/>
        <w:rPr>
          <w:rFonts w:ascii="Garamond" w:hAnsi="Garamond" w:cs="Garamond"/>
        </w:rPr>
      </w:pPr>
    </w:p>
    <w:p w14:paraId="17E4BA31" w14:textId="160FD030" w:rsidR="00177936" w:rsidRPr="00BB6E9A" w:rsidRDefault="00177936" w:rsidP="00177936">
      <w:pPr>
        <w:jc w:val="both"/>
        <w:rPr>
          <w:rStyle w:val="h1"/>
          <w:rFonts w:ascii="Garamond" w:hAnsi="Garamond"/>
        </w:rPr>
      </w:pPr>
      <w:r w:rsidRPr="00BB6E9A">
        <w:rPr>
          <w:rFonts w:ascii="Garamond" w:hAnsi="Garamond" w:cs="Garamond"/>
        </w:rPr>
        <w:t xml:space="preserve">Zakres Raportu jest zgodny z art. 66 </w:t>
      </w:r>
      <w:r w:rsidRPr="00BB6E9A">
        <w:rPr>
          <w:rStyle w:val="h2"/>
          <w:rFonts w:ascii="Garamond" w:hAnsi="Garamond"/>
        </w:rPr>
        <w:t xml:space="preserve">Ustawy z dnia 3 października 2008 r. o udostępnianiu informacji o środowisku i jego ochronie, udziale społeczeństwa w ochronie środowiska oraz </w:t>
      </w:r>
      <w:r w:rsidRPr="00BB6E9A">
        <w:rPr>
          <w:rStyle w:val="h2"/>
          <w:rFonts w:ascii="Garamond" w:hAnsi="Garamond"/>
        </w:rPr>
        <w:br/>
        <w:t>o ocenach oddziaływania na środowisko (</w:t>
      </w:r>
      <w:r w:rsidRPr="00BB6E9A">
        <w:rPr>
          <w:rFonts w:ascii="Garamond" w:hAnsi="Garamond"/>
        </w:rPr>
        <w:t>Dz. U. 2024 poz. 1112</w:t>
      </w:r>
      <w:r w:rsidR="00F96F70" w:rsidRPr="00BB6E9A">
        <w:rPr>
          <w:rFonts w:ascii="Garamond" w:hAnsi="Garamond"/>
        </w:rPr>
        <w:t xml:space="preserve"> z późn. zm.</w:t>
      </w:r>
      <w:r w:rsidRPr="00BB6E9A">
        <w:rPr>
          <w:rFonts w:ascii="Garamond" w:hAnsi="Garamond"/>
        </w:rPr>
        <w:t>)</w:t>
      </w:r>
      <w:r w:rsidRPr="00BB6E9A">
        <w:rPr>
          <w:rStyle w:val="h1"/>
          <w:rFonts w:ascii="Garamond" w:hAnsi="Garamond"/>
        </w:rPr>
        <w:t>.</w:t>
      </w:r>
    </w:p>
    <w:p w14:paraId="3CC79975" w14:textId="77777777" w:rsidR="00177936" w:rsidRPr="00BB6E9A" w:rsidRDefault="00177936" w:rsidP="00177936">
      <w:pPr>
        <w:jc w:val="both"/>
        <w:rPr>
          <w:rStyle w:val="h1"/>
          <w:rFonts w:ascii="Garamond" w:hAnsi="Garamond" w:cs="Garamond"/>
        </w:rPr>
      </w:pPr>
    </w:p>
    <w:p w14:paraId="5056E50F" w14:textId="77777777" w:rsidR="00177936" w:rsidRPr="00BB6E9A" w:rsidRDefault="00177936" w:rsidP="00177936">
      <w:pPr>
        <w:jc w:val="both"/>
        <w:rPr>
          <w:rFonts w:ascii="Garamond" w:hAnsi="Garamond" w:cs="Garamond"/>
        </w:rPr>
      </w:pPr>
      <w:r w:rsidRPr="00BB6E9A">
        <w:rPr>
          <w:rFonts w:ascii="Garamond" w:hAnsi="Garamond" w:cs="Garamond"/>
        </w:rPr>
        <w:t>Raport sporządzony został na etapie wydania decyzji o środowiskowych uwarunkowaniach.</w:t>
      </w:r>
    </w:p>
    <w:p w14:paraId="0FE73BD6" w14:textId="77777777" w:rsidR="004F54EA" w:rsidRPr="005B1DC4" w:rsidRDefault="004F54EA" w:rsidP="00726FD8">
      <w:pPr>
        <w:pStyle w:val="Nagwek2"/>
        <w:rPr>
          <w:highlight w:val="yellow"/>
        </w:rPr>
      </w:pPr>
    </w:p>
    <w:p w14:paraId="2A3D14E4" w14:textId="77777777" w:rsidR="00B43A3B" w:rsidRPr="00DF5870" w:rsidRDefault="00B43A3B" w:rsidP="00B43A3B">
      <w:pPr>
        <w:pStyle w:val="Nagwek2"/>
        <w:rPr>
          <w:sz w:val="24"/>
          <w:szCs w:val="24"/>
        </w:rPr>
      </w:pPr>
      <w:bookmarkStart w:id="1444" w:name="_Toc203721221"/>
      <w:bookmarkStart w:id="1445" w:name="_Toc209606324"/>
      <w:bookmarkEnd w:id="1438"/>
      <w:bookmarkEnd w:id="1439"/>
      <w:bookmarkEnd w:id="1440"/>
      <w:bookmarkEnd w:id="1441"/>
      <w:bookmarkEnd w:id="1442"/>
      <w:bookmarkEnd w:id="1443"/>
      <w:r w:rsidRPr="00DF5870">
        <w:t>17.2. Wpływ przedsięwzięcia na poszczególne elementy środowiska</w:t>
      </w:r>
      <w:bookmarkEnd w:id="1444"/>
      <w:bookmarkEnd w:id="1445"/>
    </w:p>
    <w:p w14:paraId="045742AD" w14:textId="77777777" w:rsidR="00B43A3B" w:rsidRPr="00DF5870" w:rsidRDefault="00B43A3B" w:rsidP="00B43A3B">
      <w:pPr>
        <w:rPr>
          <w:rFonts w:ascii="Garamond" w:hAnsi="Garamond"/>
        </w:rPr>
      </w:pPr>
    </w:p>
    <w:p w14:paraId="22A5A424" w14:textId="77777777" w:rsidR="00B43A3B" w:rsidRPr="00DF5870" w:rsidRDefault="00B43A3B" w:rsidP="00B43A3B">
      <w:pPr>
        <w:autoSpaceDE w:val="0"/>
        <w:autoSpaceDN w:val="0"/>
        <w:adjustRightInd w:val="0"/>
        <w:jc w:val="both"/>
        <w:rPr>
          <w:rFonts w:ascii="Garamond" w:hAnsi="Garamond" w:cs="Garamond"/>
          <w:u w:val="single"/>
        </w:rPr>
      </w:pPr>
      <w:r w:rsidRPr="00DF5870">
        <w:rPr>
          <w:rFonts w:ascii="Garamond" w:hAnsi="Garamond"/>
          <w:u w:val="single"/>
        </w:rPr>
        <w:t xml:space="preserve">Wpływ na </w:t>
      </w:r>
      <w:r w:rsidRPr="00DF5870">
        <w:rPr>
          <w:rFonts w:ascii="Garamond" w:hAnsi="Garamond" w:cs="Garamond"/>
          <w:u w:val="single"/>
        </w:rPr>
        <w:t>ludzi, rośliny, zwierzęta, grzyby i siedliska przyrodnicze</w:t>
      </w:r>
    </w:p>
    <w:p w14:paraId="4796C2E2" w14:textId="77777777" w:rsidR="00B43A3B" w:rsidRPr="00DF5870" w:rsidRDefault="00B43A3B" w:rsidP="00B43A3B">
      <w:pPr>
        <w:autoSpaceDE w:val="0"/>
        <w:autoSpaceDN w:val="0"/>
        <w:adjustRightInd w:val="0"/>
        <w:jc w:val="both"/>
        <w:rPr>
          <w:rFonts w:ascii="Garamond" w:hAnsi="Garamond"/>
        </w:rPr>
      </w:pPr>
    </w:p>
    <w:p w14:paraId="7DBF2EB7" w14:textId="77777777" w:rsidR="00B43A3B" w:rsidRPr="00DF5870" w:rsidRDefault="00B43A3B" w:rsidP="00B43A3B">
      <w:pPr>
        <w:jc w:val="both"/>
        <w:rPr>
          <w:rFonts w:ascii="Garamond" w:hAnsi="Garamond" w:cs="Garamond"/>
        </w:rPr>
      </w:pPr>
      <w:r w:rsidRPr="00DF5870">
        <w:rPr>
          <w:rFonts w:ascii="Garamond" w:hAnsi="Garamond" w:cs="Garamond"/>
        </w:rPr>
        <w:t>W celu określenia wpływu inwestycji na ludzi, należy dokonać oceny ryzyka zawodowego osób zatrudnionych przy obsłudze inwestycji. Wpływ na inne osoby, niezatrudnione przy obsłudze inwestycji jest trudny do oszacowania. C</w:t>
      </w:r>
      <w:r w:rsidRPr="00DF5870">
        <w:rPr>
          <w:rFonts w:ascii="Garamond" w:hAnsi="Garamond"/>
        </w:rPr>
        <w:t>harakter działań Inwestora wyklucza jakiekolwiek negatywne oddziaływanie na ludzi poza terenem inwestycji.</w:t>
      </w:r>
    </w:p>
    <w:p w14:paraId="2A7021C9" w14:textId="77777777" w:rsidR="00B43A3B" w:rsidRPr="00DF5870" w:rsidRDefault="00B43A3B" w:rsidP="00B43A3B">
      <w:pPr>
        <w:jc w:val="both"/>
        <w:rPr>
          <w:rFonts w:ascii="Garamond" w:hAnsi="Garamond"/>
        </w:rPr>
      </w:pPr>
    </w:p>
    <w:p w14:paraId="2ACCE6E0" w14:textId="77777777" w:rsidR="00B43A3B" w:rsidRPr="00DF5870" w:rsidRDefault="00B43A3B" w:rsidP="00B43A3B">
      <w:pPr>
        <w:jc w:val="both"/>
        <w:rPr>
          <w:rFonts w:ascii="Garamond" w:hAnsi="Garamond"/>
        </w:rPr>
      </w:pPr>
      <w:r w:rsidRPr="00DF5870">
        <w:rPr>
          <w:rFonts w:ascii="Garamond" w:hAnsi="Garamond"/>
        </w:rPr>
        <w:t xml:space="preserve">Odległość form ochrony przyrody od miejsca lokalizacji projektowanej inwestycji, specyfika otoczenia inwestycji, znajdującego się w zasięgu jej oddziaływania oraz charakter działań Inwestora, wykluczają jakiekolwiek negatywne oddziaływanie na </w:t>
      </w:r>
      <w:r w:rsidRPr="00DF5870">
        <w:rPr>
          <w:rFonts w:ascii="Garamond" w:hAnsi="Garamond" w:cs="TimesNewRomanPSMT"/>
        </w:rPr>
        <w:t xml:space="preserve">rośliny, zwierzęta, grzyby </w:t>
      </w:r>
      <w:r w:rsidRPr="00DF5870">
        <w:rPr>
          <w:rFonts w:ascii="Garamond" w:hAnsi="Garamond" w:cs="TimesNewRomanPSMT"/>
        </w:rPr>
        <w:br/>
        <w:t>i siedliska przyrodnicze</w:t>
      </w:r>
      <w:r w:rsidRPr="00DF5870">
        <w:rPr>
          <w:rFonts w:ascii="Garamond" w:hAnsi="Garamond"/>
        </w:rPr>
        <w:t>.</w:t>
      </w:r>
    </w:p>
    <w:p w14:paraId="699C0924" w14:textId="77777777" w:rsidR="00D17C47" w:rsidRPr="005B1DC4" w:rsidRDefault="00D17C47" w:rsidP="00D17C47">
      <w:pPr>
        <w:jc w:val="both"/>
        <w:rPr>
          <w:rFonts w:ascii="Garamond" w:hAnsi="Garamond"/>
          <w:highlight w:val="yellow"/>
        </w:rPr>
      </w:pPr>
    </w:p>
    <w:p w14:paraId="2C0D6335" w14:textId="77777777" w:rsidR="00B43A3B" w:rsidRPr="00DF5870" w:rsidRDefault="00B43A3B" w:rsidP="00B43A3B">
      <w:pPr>
        <w:autoSpaceDE w:val="0"/>
        <w:autoSpaceDN w:val="0"/>
        <w:adjustRightInd w:val="0"/>
        <w:jc w:val="both"/>
        <w:rPr>
          <w:rFonts w:ascii="Garamond" w:hAnsi="Garamond" w:cs="Garamond"/>
        </w:rPr>
      </w:pPr>
      <w:r w:rsidRPr="00DF5870">
        <w:rPr>
          <w:rFonts w:ascii="Garamond" w:hAnsi="Garamond"/>
          <w:u w:val="single"/>
        </w:rPr>
        <w:t xml:space="preserve">Wpływ na </w:t>
      </w:r>
      <w:r w:rsidRPr="00DF5870">
        <w:rPr>
          <w:rFonts w:ascii="Garamond" w:hAnsi="Garamond" w:cs="Garamond"/>
          <w:u w:val="single"/>
        </w:rPr>
        <w:t>wodę i środowisko gruntowo – wodne</w:t>
      </w:r>
    </w:p>
    <w:p w14:paraId="18A3B343" w14:textId="77777777" w:rsidR="00B43A3B" w:rsidRPr="00DF5870" w:rsidRDefault="00B43A3B" w:rsidP="00B43A3B">
      <w:pPr>
        <w:rPr>
          <w:rFonts w:ascii="Garamond" w:hAnsi="Garamond"/>
        </w:rPr>
      </w:pPr>
    </w:p>
    <w:p w14:paraId="5B20BDFF" w14:textId="77777777" w:rsidR="00B43A3B" w:rsidRPr="00DF5870" w:rsidRDefault="00B43A3B" w:rsidP="00B43A3B">
      <w:pPr>
        <w:jc w:val="both"/>
        <w:rPr>
          <w:rFonts w:ascii="Garamond" w:hAnsi="Garamond" w:cs="Garamond"/>
        </w:rPr>
      </w:pPr>
      <w:r w:rsidRPr="00DF5870">
        <w:rPr>
          <w:rFonts w:ascii="Garamond" w:hAnsi="Garamond" w:cs="Garamond"/>
        </w:rPr>
        <w:t>Przedsięwzięcie zaopatrywane będzie w wodę z wodociągu.</w:t>
      </w:r>
    </w:p>
    <w:p w14:paraId="1225C35F" w14:textId="77777777" w:rsidR="00B43A3B" w:rsidRPr="00141EB5" w:rsidRDefault="00B43A3B" w:rsidP="00B43A3B">
      <w:pPr>
        <w:rPr>
          <w:highlight w:val="yellow"/>
        </w:rPr>
      </w:pPr>
    </w:p>
    <w:p w14:paraId="4DC4BDEC" w14:textId="77777777" w:rsidR="00B43A3B" w:rsidRPr="00DF5870" w:rsidRDefault="00B43A3B" w:rsidP="00B43A3B">
      <w:pPr>
        <w:tabs>
          <w:tab w:val="left" w:pos="4111"/>
          <w:tab w:val="left" w:pos="4634"/>
        </w:tabs>
        <w:jc w:val="both"/>
        <w:rPr>
          <w:rFonts w:ascii="Garamond" w:hAnsi="Garamond"/>
        </w:rPr>
      </w:pPr>
      <w:r w:rsidRPr="00DF5870">
        <w:rPr>
          <w:rFonts w:ascii="Garamond" w:hAnsi="Garamond" w:cs="Garamond"/>
        </w:rPr>
        <w:t xml:space="preserve">Łączne średnioroczne zapotrzebowanie na wodę na terenie inwestycji kształtowało się będzie na poziomie </w:t>
      </w:r>
      <w:r w:rsidRPr="00DF5870">
        <w:rPr>
          <w:rFonts w:ascii="Garamond" w:hAnsi="Garamond" w:cs="Garamond"/>
          <w:bCs/>
        </w:rPr>
        <w:t>~12 928,3</w:t>
      </w:r>
      <w:r w:rsidRPr="00DF5870">
        <w:rPr>
          <w:rFonts w:ascii="Garamond" w:hAnsi="Garamond" w:cs="Garamond"/>
          <w:b/>
        </w:rPr>
        <w:t xml:space="preserve"> </w:t>
      </w:r>
      <w:r w:rsidRPr="00DF5870">
        <w:rPr>
          <w:rFonts w:ascii="Garamond" w:hAnsi="Garamond"/>
          <w:bCs/>
        </w:rPr>
        <w:t>m</w:t>
      </w:r>
      <w:r w:rsidRPr="00DF5870">
        <w:rPr>
          <w:rFonts w:ascii="Garamond" w:hAnsi="Garamond"/>
          <w:bCs/>
          <w:vertAlign w:val="superscript"/>
        </w:rPr>
        <w:t>3</w:t>
      </w:r>
      <w:r w:rsidRPr="00DF5870">
        <w:rPr>
          <w:rFonts w:ascii="Garamond" w:hAnsi="Garamond"/>
          <w:bCs/>
        </w:rPr>
        <w:t>/rok.</w:t>
      </w:r>
    </w:p>
    <w:p w14:paraId="0FB6D93C" w14:textId="77777777" w:rsidR="00B43A3B" w:rsidRPr="00141EB5" w:rsidRDefault="00B43A3B" w:rsidP="00B43A3B">
      <w:pPr>
        <w:tabs>
          <w:tab w:val="left" w:pos="4111"/>
          <w:tab w:val="left" w:pos="4634"/>
        </w:tabs>
        <w:jc w:val="both"/>
        <w:rPr>
          <w:rFonts w:ascii="Garamond" w:hAnsi="Garamond" w:cs="Garamond"/>
          <w:highlight w:val="yellow"/>
        </w:rPr>
      </w:pPr>
    </w:p>
    <w:p w14:paraId="74B885BF" w14:textId="77777777" w:rsidR="00B43A3B" w:rsidRPr="00DF5870" w:rsidRDefault="00B43A3B" w:rsidP="00B43A3B">
      <w:pPr>
        <w:pStyle w:val="Tekstpodstawowywcity"/>
        <w:spacing w:after="0"/>
        <w:ind w:left="0"/>
        <w:jc w:val="both"/>
        <w:rPr>
          <w:rFonts w:ascii="Garamond" w:hAnsi="Garamond" w:cs="Garamond"/>
        </w:rPr>
      </w:pPr>
      <w:r w:rsidRPr="00DF5870">
        <w:rPr>
          <w:rFonts w:ascii="Garamond" w:hAnsi="Garamond" w:cs="Garamond"/>
        </w:rPr>
        <w:t>Ładunek zanieczyszczeń w ściekach bytowych powstających na terenie gospodarstwa będzie zbliżony do wielkości ładunku w ściekach odprowadzanych z gospodarstw domowych.</w:t>
      </w:r>
    </w:p>
    <w:p w14:paraId="65EFDE01" w14:textId="77777777" w:rsidR="00B43A3B" w:rsidRPr="00141EB5" w:rsidRDefault="00B43A3B" w:rsidP="00B43A3B">
      <w:pPr>
        <w:suppressAutoHyphens/>
        <w:jc w:val="both"/>
        <w:rPr>
          <w:rFonts w:ascii="Garamond" w:hAnsi="Garamond" w:cs="Garamond"/>
          <w:highlight w:val="yellow"/>
        </w:rPr>
      </w:pPr>
    </w:p>
    <w:p w14:paraId="3E24C2AD" w14:textId="77777777" w:rsidR="00B43A3B" w:rsidRPr="00702517" w:rsidRDefault="00B43A3B" w:rsidP="00B43A3B">
      <w:pPr>
        <w:suppressAutoHyphens/>
        <w:jc w:val="both"/>
        <w:rPr>
          <w:rFonts w:ascii="Garamond" w:hAnsi="Garamond" w:cs="Garamond"/>
        </w:rPr>
      </w:pPr>
      <w:r w:rsidRPr="00702517">
        <w:rPr>
          <w:rFonts w:ascii="Garamond" w:hAnsi="Garamond" w:cs="Garamond"/>
        </w:rPr>
        <w:t>Ścieki bytowe odprowadzane będą do dwóch projektowanych, szczelnych, podziemnych, bezodpływowych zbiorników o pojemności do 10 m</w:t>
      </w:r>
      <w:r w:rsidRPr="00702517">
        <w:rPr>
          <w:rFonts w:ascii="Garamond" w:hAnsi="Garamond" w:cs="Garamond"/>
          <w:vertAlign w:val="superscript"/>
        </w:rPr>
        <w:t>3</w:t>
      </w:r>
      <w:r w:rsidRPr="00702517">
        <w:rPr>
          <w:rFonts w:ascii="Garamond" w:hAnsi="Garamond" w:cs="Garamond"/>
        </w:rPr>
        <w:t xml:space="preserve">. Następnie ścieki bytowe zostaną wywiezione przez uprawnionych odbiorców wozem asenizacyjnym do oczyszczalni ścieków. </w:t>
      </w:r>
    </w:p>
    <w:p w14:paraId="234D396C" w14:textId="77777777" w:rsidR="00B43A3B" w:rsidRPr="00141EB5" w:rsidRDefault="00B43A3B" w:rsidP="00B43A3B">
      <w:pPr>
        <w:pStyle w:val="Tekstpodstawowywcity"/>
        <w:spacing w:after="0"/>
        <w:ind w:left="0"/>
        <w:jc w:val="both"/>
        <w:rPr>
          <w:rStyle w:val="Teksttreci19"/>
          <w:rFonts w:ascii="Garamond" w:hAnsi="Garamond"/>
          <w:sz w:val="24"/>
          <w:szCs w:val="24"/>
          <w:highlight w:val="yellow"/>
        </w:rPr>
      </w:pPr>
    </w:p>
    <w:p w14:paraId="64A09E27" w14:textId="77777777" w:rsidR="00B43A3B" w:rsidRPr="00DF5870" w:rsidRDefault="00B43A3B" w:rsidP="00B43A3B">
      <w:pPr>
        <w:jc w:val="both"/>
        <w:rPr>
          <w:rFonts w:ascii="Garamond" w:hAnsi="Garamond"/>
        </w:rPr>
      </w:pPr>
      <w:r w:rsidRPr="00DF5870">
        <w:rPr>
          <w:rFonts w:ascii="Garamond" w:hAnsi="Garamond"/>
        </w:rPr>
        <w:t xml:space="preserve">Wody opadowe lub roztopowe z powierzchni utwardzonych oraz z powierzchni dachowych Inwestor będzie odprowadzał na tereny zielone biologicznie czynne, do których posiada tytuł prawny. </w:t>
      </w:r>
    </w:p>
    <w:p w14:paraId="00E027AC" w14:textId="77777777" w:rsidR="00B43A3B" w:rsidRPr="00DF5870" w:rsidRDefault="00B43A3B" w:rsidP="00B43A3B">
      <w:pPr>
        <w:autoSpaceDE w:val="0"/>
        <w:autoSpaceDN w:val="0"/>
        <w:adjustRightInd w:val="0"/>
        <w:jc w:val="both"/>
        <w:rPr>
          <w:rFonts w:ascii="Garamond" w:hAnsi="Garamond" w:cs="Garamond"/>
        </w:rPr>
      </w:pPr>
    </w:p>
    <w:p w14:paraId="325E9B5F" w14:textId="77777777" w:rsidR="00B43A3B" w:rsidRPr="00DF5870" w:rsidRDefault="00B43A3B" w:rsidP="00B43A3B">
      <w:pPr>
        <w:jc w:val="both"/>
        <w:rPr>
          <w:rFonts w:ascii="Garamond" w:hAnsi="Garamond"/>
        </w:rPr>
      </w:pPr>
      <w:r w:rsidRPr="00DF5870">
        <w:rPr>
          <w:rFonts w:ascii="Garamond" w:hAnsi="Garamond" w:cs="Garamond"/>
          <w:color w:val="000000"/>
        </w:rPr>
        <w:t xml:space="preserve">Z przeprowadzonej analizy wpływu </w:t>
      </w:r>
      <w:r w:rsidRPr="00DF5870">
        <w:rPr>
          <w:rFonts w:ascii="Garamond" w:hAnsi="Garamond"/>
        </w:rPr>
        <w:t>przedmiotowej inwestycji na wodę i środowisko gruntowo – wodne wynika, że przedsięwzięcie nie może spowodować nieosiągnięcia celów środowiskowych, zawartych w planie gospodarowania wodami na obszarze dorzecza. Potencjał ekologiczny wód, ani ich jakość biologiczna i fizyko – chemiczna, czy stan ilościowy wód podziemnych, nie ulegną pogorszeniu.</w:t>
      </w:r>
    </w:p>
    <w:p w14:paraId="5234C837" w14:textId="77777777" w:rsidR="00D17C47" w:rsidRPr="005B1DC4" w:rsidRDefault="00D17C47" w:rsidP="00D17C47">
      <w:pPr>
        <w:jc w:val="both"/>
        <w:rPr>
          <w:rFonts w:ascii="Garamond" w:hAnsi="Garamond"/>
          <w:highlight w:val="yellow"/>
        </w:rPr>
      </w:pPr>
    </w:p>
    <w:p w14:paraId="7DA9BB88" w14:textId="77777777" w:rsidR="006D076C" w:rsidRPr="00BB6E9A" w:rsidRDefault="006D076C" w:rsidP="006D076C">
      <w:pPr>
        <w:jc w:val="both"/>
        <w:rPr>
          <w:rFonts w:ascii="Garamond" w:hAnsi="Garamond" w:cs="Garamond"/>
          <w:u w:val="single"/>
        </w:rPr>
      </w:pPr>
      <w:r w:rsidRPr="00BB6E9A">
        <w:rPr>
          <w:rFonts w:ascii="Garamond" w:hAnsi="Garamond" w:cs="Garamond"/>
          <w:u w:val="single"/>
        </w:rPr>
        <w:lastRenderedPageBreak/>
        <w:t>Wpływ na powietrze</w:t>
      </w:r>
    </w:p>
    <w:p w14:paraId="738C43A5" w14:textId="77777777" w:rsidR="006D076C" w:rsidRPr="00BB6E9A" w:rsidRDefault="006D076C" w:rsidP="006D076C">
      <w:pPr>
        <w:jc w:val="both"/>
        <w:rPr>
          <w:rFonts w:ascii="Garamond" w:hAnsi="Garamond" w:cs="Garamond"/>
          <w:bCs/>
        </w:rPr>
      </w:pPr>
    </w:p>
    <w:p w14:paraId="3294DAE2" w14:textId="77777777" w:rsidR="00177936" w:rsidRPr="00BB6E9A" w:rsidRDefault="00177936" w:rsidP="00177936">
      <w:pPr>
        <w:jc w:val="both"/>
        <w:rPr>
          <w:rFonts w:ascii="Garamond" w:hAnsi="Garamond" w:cs="Garamond"/>
          <w:bCs/>
        </w:rPr>
      </w:pPr>
      <w:r w:rsidRPr="00BB6E9A">
        <w:rPr>
          <w:rFonts w:ascii="Garamond" w:hAnsi="Garamond" w:cs="Garamond"/>
          <w:bCs/>
        </w:rPr>
        <w:t xml:space="preserve">Projektowana inwestycja będzie źródłem zorganizowanej i niezorganizowanej emisji zanieczyszczeń do powietrza. </w:t>
      </w:r>
    </w:p>
    <w:p w14:paraId="139DD62A" w14:textId="77777777" w:rsidR="00177936" w:rsidRPr="00BB6E9A" w:rsidRDefault="00177936" w:rsidP="00177936">
      <w:pPr>
        <w:jc w:val="both"/>
        <w:rPr>
          <w:rFonts w:ascii="Garamond" w:hAnsi="Garamond" w:cs="TimesNewRomanPSMT"/>
        </w:rPr>
      </w:pPr>
    </w:p>
    <w:p w14:paraId="292DB65E" w14:textId="77777777" w:rsidR="00177936" w:rsidRPr="00BB6E9A" w:rsidRDefault="00177936" w:rsidP="00177936">
      <w:pPr>
        <w:jc w:val="both"/>
        <w:rPr>
          <w:rFonts w:ascii="Garamond" w:hAnsi="Garamond" w:cs="Garamond"/>
          <w:bCs/>
        </w:rPr>
      </w:pPr>
      <w:r w:rsidRPr="00BB6E9A">
        <w:rPr>
          <w:rFonts w:ascii="Garamond" w:hAnsi="Garamond" w:cs="TimesNewRomanPSMT"/>
        </w:rPr>
        <w:t xml:space="preserve">Przedmiotowa instalacja będzie źródłem emisji technologicznej. </w:t>
      </w:r>
      <w:r w:rsidRPr="00BB6E9A">
        <w:rPr>
          <w:rFonts w:ascii="Garamond" w:hAnsi="Garamond" w:cs="Garamond"/>
          <w:bCs/>
        </w:rPr>
        <w:t xml:space="preserve">Mimo przyjętych rozwiązań techniczno – technologicznych, przedmiotowa ferma będzie źródłem emisji substancji odorowych, powstających w wyniku rozkładu produktów przemiany materii zwierząt podczas chowu. Źródłem ciągłej emisji odorów do powietrza będą systemy wentylacyjne. Okresowo emisja odorów może być powodowana czyszczeniem budynków i usuwaniem </w:t>
      </w:r>
      <w:r w:rsidRPr="00BB6E9A">
        <w:rPr>
          <w:rFonts w:ascii="Garamond" w:hAnsi="Garamond"/>
          <w:szCs w:val="22"/>
        </w:rPr>
        <w:t>obornika</w:t>
      </w:r>
      <w:r w:rsidRPr="00BB6E9A">
        <w:rPr>
          <w:rFonts w:ascii="Garamond" w:hAnsi="Garamond" w:cs="Garamond"/>
          <w:bCs/>
        </w:rPr>
        <w:t xml:space="preserve">. </w:t>
      </w:r>
    </w:p>
    <w:p w14:paraId="59B9F4F6" w14:textId="77777777" w:rsidR="00177936" w:rsidRPr="005B1DC4" w:rsidRDefault="00177936" w:rsidP="00177936">
      <w:pPr>
        <w:jc w:val="both"/>
        <w:rPr>
          <w:rFonts w:ascii="Garamond" w:hAnsi="Garamond" w:cs="Garamond"/>
          <w:bCs/>
          <w:highlight w:val="yellow"/>
        </w:rPr>
      </w:pPr>
    </w:p>
    <w:p w14:paraId="4DF75FC7" w14:textId="77777777" w:rsidR="00177936" w:rsidRPr="00BB6E9A" w:rsidRDefault="00177936" w:rsidP="00177936">
      <w:pPr>
        <w:jc w:val="both"/>
        <w:rPr>
          <w:rFonts w:ascii="Garamond" w:hAnsi="Garamond" w:cs="Garamond"/>
          <w:bCs/>
        </w:rPr>
      </w:pPr>
      <w:r w:rsidRPr="00BB6E9A">
        <w:rPr>
          <w:rFonts w:ascii="Garamond" w:hAnsi="Garamond" w:cs="Garamond"/>
          <w:bCs/>
        </w:rPr>
        <w:t>Zanieczyszczenia gazowe, powodujące pojawienie się uciążliwości zapachowej, występują najczęściej jako wieloskładnikowe mieszaniny, których dokładny skład chemiczny trudny jest do określenia. Zasadniczo wielkość emisji związków odorotwórczych jest niewielka i nie stanowi zagrożenia dla środowiska, jednak może być uciążliwa z uwagi na koncentrację zapachu. Każda substancja odorotwórcza posiada charakterystyczne minimalne stężenie wyczuwalne przez zmysł powonienia. Dla większości tych substancji próg wyczuwalności zapachowej leży znacznie poniżej wartości stężeń dopuszczalnych w powietrzu, określonych odpowiednimi rozporządzeniami. Subiektywność oceny oraz trudność w jednoznacznym określeniu norm zapachowych są przyczyną nieokreślenia norm zapachowych w polskim prawodawstwie.</w:t>
      </w:r>
    </w:p>
    <w:p w14:paraId="26222A0A" w14:textId="77777777" w:rsidR="00177936" w:rsidRPr="00BB6E9A" w:rsidRDefault="00177936" w:rsidP="00177936">
      <w:pPr>
        <w:jc w:val="both"/>
        <w:rPr>
          <w:rFonts w:ascii="Garamond" w:hAnsi="Garamond"/>
        </w:rPr>
      </w:pPr>
    </w:p>
    <w:p w14:paraId="07B385D2" w14:textId="77777777" w:rsidR="00177936" w:rsidRPr="00BB6E9A" w:rsidRDefault="00177936" w:rsidP="00177936">
      <w:pPr>
        <w:jc w:val="both"/>
        <w:rPr>
          <w:rFonts w:ascii="Garamond" w:hAnsi="Garamond" w:cs="Garamond"/>
        </w:rPr>
      </w:pPr>
      <w:r w:rsidRPr="00BB6E9A">
        <w:rPr>
          <w:rFonts w:ascii="Garamond" w:hAnsi="Garamond" w:cs="Garamond"/>
        </w:rPr>
        <w:t>Inwestycja będzie także źródłem emisji niezorganizowanej. Będzie to przede wszystkim emisja spalin z pojazdów, poruszających się po terenie inwestycji.</w:t>
      </w:r>
    </w:p>
    <w:p w14:paraId="0D218802" w14:textId="77777777" w:rsidR="00177936" w:rsidRPr="00BB6E9A" w:rsidRDefault="00177936" w:rsidP="00177936">
      <w:pPr>
        <w:jc w:val="both"/>
        <w:rPr>
          <w:rFonts w:ascii="Garamond" w:hAnsi="Garamond" w:cs="Garamond"/>
        </w:rPr>
      </w:pPr>
    </w:p>
    <w:p w14:paraId="5A6B697A" w14:textId="77777777" w:rsidR="00177936" w:rsidRPr="00BB6E9A" w:rsidRDefault="00177936" w:rsidP="00177936">
      <w:pPr>
        <w:jc w:val="both"/>
        <w:rPr>
          <w:rFonts w:ascii="Garamond" w:hAnsi="Garamond" w:cs="Garamond"/>
        </w:rPr>
      </w:pPr>
      <w:r w:rsidRPr="00BB6E9A">
        <w:rPr>
          <w:rFonts w:ascii="Garamond" w:hAnsi="Garamond" w:cs="Garamond"/>
        </w:rPr>
        <w:t>Podczas przeprowadzania oceny oddziaływania inwestycji na powietrze poddano całą inwestycję bardzo szczegółowej analizie. Zamieszczone w niniejszym opracowaniu obliczenia wykazały, iż nie ma obawy przekroczenia dopuszczalnych poziomów stężeń gazów i pyłów poza terenem, do którego Inwestor posiada tytuł prawny. Przy zastosowaniu wszystkich opisanych metod techniczno-organizacyjnych należy uznać, iż wg obowiązujących norm działalność nie będzie uciążliwa pod względem zanieczyszczenia powietrza.</w:t>
      </w:r>
    </w:p>
    <w:p w14:paraId="1B04958E" w14:textId="77777777" w:rsidR="001E73A7" w:rsidRPr="005B1DC4" w:rsidRDefault="001E73A7" w:rsidP="00726FD8">
      <w:pPr>
        <w:pStyle w:val="Tekstpodstawowy2"/>
        <w:rPr>
          <w:rFonts w:ascii="Garamond" w:hAnsi="Garamond" w:cs="Tahoma"/>
          <w:i w:val="0"/>
          <w:iCs/>
          <w:sz w:val="24"/>
          <w:szCs w:val="24"/>
          <w:highlight w:val="yellow"/>
          <w:u w:val="single"/>
        </w:rPr>
      </w:pPr>
    </w:p>
    <w:p w14:paraId="6431BED6" w14:textId="77777777" w:rsidR="00B43A3B" w:rsidRPr="00583877" w:rsidRDefault="00B43A3B" w:rsidP="00B43A3B">
      <w:pPr>
        <w:pStyle w:val="Tekstpodstawowy2"/>
        <w:rPr>
          <w:rFonts w:ascii="Garamond" w:hAnsi="Garamond" w:cs="Tahoma"/>
          <w:i w:val="0"/>
          <w:iCs/>
          <w:sz w:val="24"/>
          <w:szCs w:val="24"/>
          <w:u w:val="single"/>
        </w:rPr>
      </w:pPr>
      <w:r w:rsidRPr="00583877">
        <w:rPr>
          <w:rFonts w:ascii="Garamond" w:hAnsi="Garamond" w:cs="Tahoma"/>
          <w:i w:val="0"/>
          <w:iCs/>
          <w:sz w:val="24"/>
          <w:szCs w:val="24"/>
          <w:u w:val="single"/>
        </w:rPr>
        <w:t>Wpływ na klimat akustyczny</w:t>
      </w:r>
    </w:p>
    <w:p w14:paraId="637302D0" w14:textId="77777777" w:rsidR="00B43A3B" w:rsidRPr="00583877" w:rsidRDefault="00B43A3B" w:rsidP="00B43A3B">
      <w:pPr>
        <w:jc w:val="both"/>
        <w:rPr>
          <w:rFonts w:ascii="Garamond" w:hAnsi="Garamond" w:cs="Garamond"/>
        </w:rPr>
      </w:pPr>
    </w:p>
    <w:p w14:paraId="4E3FD50E" w14:textId="77777777" w:rsidR="00B43A3B" w:rsidRPr="00583877" w:rsidRDefault="00B43A3B" w:rsidP="00B43A3B">
      <w:pPr>
        <w:jc w:val="both"/>
        <w:rPr>
          <w:rFonts w:ascii="Garamond" w:hAnsi="Garamond"/>
        </w:rPr>
      </w:pPr>
      <w:r w:rsidRPr="00583877">
        <w:rPr>
          <w:rFonts w:ascii="Garamond" w:hAnsi="Garamond"/>
        </w:rPr>
        <w:t xml:space="preserve">Założono, że maksymalnie na teren inwestycji w ciągu 8 najmniej korzystnych godzin </w:t>
      </w:r>
      <w:r w:rsidRPr="00583877">
        <w:rPr>
          <w:rFonts w:ascii="Garamond" w:hAnsi="Garamond"/>
        </w:rPr>
        <w:br/>
        <w:t xml:space="preserve">w porze dziennej, wjeżdżać </w:t>
      </w:r>
      <w:r w:rsidRPr="00583877">
        <w:rPr>
          <w:rFonts w:ascii="Garamond" w:hAnsi="Garamond" w:cs="Garamond"/>
        </w:rPr>
        <w:t>będzie 8 pojazdów ciężkich</w:t>
      </w:r>
      <w:r w:rsidRPr="00583877">
        <w:rPr>
          <w:rFonts w:ascii="Garamond" w:hAnsi="Garamond"/>
        </w:rPr>
        <w:t xml:space="preserve"> oraz 2 pojazdy lekkie. Założono, </w:t>
      </w:r>
      <w:r w:rsidRPr="00583877">
        <w:rPr>
          <w:rFonts w:ascii="Garamond" w:hAnsi="Garamond"/>
        </w:rPr>
        <w:br/>
        <w:t xml:space="preserve">że maksymalnie na teren inwestycji w ciągu 1 najmniej korzystnej godziny w porze nocy, wjeżdżać </w:t>
      </w:r>
      <w:r w:rsidRPr="00583877">
        <w:rPr>
          <w:rFonts w:ascii="Garamond" w:hAnsi="Garamond" w:cs="Garamond"/>
        </w:rPr>
        <w:t>będą 2 pojazdy ciężkie</w:t>
      </w:r>
      <w:r w:rsidRPr="00583877">
        <w:rPr>
          <w:rFonts w:ascii="Garamond" w:hAnsi="Garamond"/>
        </w:rPr>
        <w:t xml:space="preserve">. </w:t>
      </w:r>
    </w:p>
    <w:p w14:paraId="01DD5EB8" w14:textId="77777777" w:rsidR="00B43A3B" w:rsidRPr="00141EB5" w:rsidRDefault="00B43A3B" w:rsidP="00B43A3B">
      <w:pPr>
        <w:jc w:val="both"/>
        <w:rPr>
          <w:rFonts w:ascii="Garamond" w:hAnsi="Garamond"/>
          <w:highlight w:val="yellow"/>
        </w:rPr>
      </w:pPr>
    </w:p>
    <w:p w14:paraId="24876A26" w14:textId="77777777" w:rsidR="00B43A3B" w:rsidRPr="00DF5870" w:rsidRDefault="00B43A3B" w:rsidP="00B43A3B">
      <w:pPr>
        <w:jc w:val="both"/>
        <w:rPr>
          <w:rFonts w:ascii="Garamond" w:hAnsi="Garamond" w:cs="Garamond"/>
        </w:rPr>
      </w:pPr>
      <w:r w:rsidRPr="00DF5870">
        <w:rPr>
          <w:rFonts w:ascii="Garamond" w:hAnsi="Garamond" w:cs="Garamond"/>
        </w:rPr>
        <w:t>W obrębie przedmiotowej fermy przewidziano pracę 60 wentylatorów.</w:t>
      </w:r>
    </w:p>
    <w:p w14:paraId="79FFFB36" w14:textId="77777777" w:rsidR="00B43A3B" w:rsidRPr="00141EB5" w:rsidRDefault="00B43A3B" w:rsidP="00B43A3B">
      <w:pPr>
        <w:jc w:val="both"/>
        <w:rPr>
          <w:rFonts w:ascii="Garamond" w:hAnsi="Garamond" w:cs="Garamond"/>
          <w:highlight w:val="yellow"/>
        </w:rPr>
      </w:pPr>
    </w:p>
    <w:p w14:paraId="6C553B6E" w14:textId="77777777" w:rsidR="00B43A3B" w:rsidRPr="00DF5870" w:rsidRDefault="00B43A3B" w:rsidP="00B43A3B">
      <w:pPr>
        <w:jc w:val="both"/>
        <w:rPr>
          <w:rFonts w:ascii="Garamond" w:hAnsi="Garamond"/>
        </w:rPr>
      </w:pPr>
      <w:r w:rsidRPr="00DF5870">
        <w:rPr>
          <w:rFonts w:ascii="Garamond" w:hAnsi="Garamond"/>
        </w:rPr>
        <w:t xml:space="preserve">Budynkami, które w sposób znaczący emitowały będą hałas poprzez ściany i dachy, będą budynki inwentarskie, wewnątrz których pracowała będzie instalacja paszociągów. </w:t>
      </w:r>
      <w:r w:rsidRPr="00DF5870">
        <w:rPr>
          <w:rFonts w:ascii="Garamond" w:hAnsi="Garamond"/>
        </w:rPr>
        <w:br/>
        <w:t>W porze nocnej obiekty nie generują uciążliwości akustycznej (paszociągi nie pracują). Kubaturowym źródłem dźwięku będzie także agregat prądotwórczy.</w:t>
      </w:r>
    </w:p>
    <w:p w14:paraId="1CD5CBB2" w14:textId="77777777" w:rsidR="00B43A3B" w:rsidRPr="00141EB5" w:rsidRDefault="00B43A3B" w:rsidP="00B43A3B">
      <w:pPr>
        <w:jc w:val="both"/>
        <w:rPr>
          <w:rFonts w:ascii="Garamond" w:hAnsi="Garamond"/>
          <w:highlight w:val="yellow"/>
        </w:rPr>
      </w:pPr>
    </w:p>
    <w:p w14:paraId="433B58A5" w14:textId="0F102E54" w:rsidR="00B43A3B" w:rsidRPr="00420664" w:rsidRDefault="00B43A3B" w:rsidP="00B43A3B">
      <w:pPr>
        <w:jc w:val="both"/>
        <w:rPr>
          <w:rStyle w:val="Uwydatnienie"/>
          <w:rFonts w:ascii="Garamond" w:hAnsi="Garamond" w:cs="Garamond"/>
          <w:i w:val="0"/>
          <w:iCs w:val="0"/>
          <w:sz w:val="15"/>
          <w:szCs w:val="15"/>
        </w:rPr>
      </w:pPr>
      <w:r w:rsidRPr="00583877">
        <w:rPr>
          <w:rFonts w:ascii="Garamond" w:hAnsi="Garamond" w:cs="Tahoma"/>
          <w:iCs/>
        </w:rPr>
        <w:t xml:space="preserve">Na podstawie wykonanej analizy akustycznej należy stwierdzić, że instalacja nie przekracza dopuszczalnych poziomów hałasu w środowisku na terenach, mogących być zagrożonymi </w:t>
      </w:r>
      <w:r w:rsidRPr="00583877">
        <w:rPr>
          <w:rFonts w:ascii="Garamond" w:hAnsi="Garamond" w:cs="Tahoma"/>
          <w:iCs/>
        </w:rPr>
        <w:br/>
        <w:t xml:space="preserve">w porze dziennej i nocnej. Symulację pomiarową prowadzono na wysokości </w:t>
      </w:r>
      <w:smartTag w:uri="urn:schemas-microsoft-com:office:smarttags" w:element="metricconverter">
        <w:smartTagPr>
          <w:attr w:name="ProductID" w:val="4,0 m"/>
        </w:smartTagPr>
        <w:r w:rsidRPr="00583877">
          <w:rPr>
            <w:rFonts w:ascii="Garamond" w:hAnsi="Garamond" w:cs="Tahoma"/>
            <w:iCs/>
          </w:rPr>
          <w:t>4,0 m</w:t>
        </w:r>
      </w:smartTag>
      <w:r w:rsidRPr="00583877">
        <w:rPr>
          <w:rFonts w:ascii="Garamond" w:hAnsi="Garamond" w:cs="Tahoma"/>
          <w:iCs/>
        </w:rPr>
        <w:t xml:space="preserve">. </w:t>
      </w:r>
      <w:r w:rsidRPr="00583877">
        <w:rPr>
          <w:rFonts w:ascii="Garamond" w:hAnsi="Garamond" w:cs="Tahoma"/>
          <w:iCs/>
        </w:rPr>
        <w:br/>
      </w:r>
      <w:r w:rsidRPr="00583877">
        <w:rPr>
          <w:rFonts w:ascii="Garamond" w:hAnsi="Garamond" w:cs="Tahoma"/>
        </w:rPr>
        <w:t xml:space="preserve">Po wykonaniu obliczeń (symulacji komputerowej), a następnie porównaniu wyników </w:t>
      </w:r>
      <w:r w:rsidRPr="00583877">
        <w:rPr>
          <w:rFonts w:ascii="Garamond" w:hAnsi="Garamond" w:cs="Tahoma"/>
        </w:rPr>
        <w:br/>
        <w:t xml:space="preserve">z dopuszczalnymi </w:t>
      </w:r>
      <w:r w:rsidRPr="00583877">
        <w:rPr>
          <w:rFonts w:ascii="Garamond" w:hAnsi="Garamond" w:cs="Garamond"/>
        </w:rPr>
        <w:t xml:space="preserve">wartościami równoważnego poziomu dźwięku A w środowisku, które określa </w:t>
      </w:r>
      <w:r w:rsidRPr="00583877">
        <w:rPr>
          <w:rStyle w:val="h2"/>
          <w:rFonts w:ascii="Garamond" w:hAnsi="Garamond"/>
        </w:rPr>
        <w:t>Rozporządzenie Ministra Środowiska z dnia 14 czerwca 2007 r. w sprawie dopuszczalnych poziomów hałasu w środowisku (</w:t>
      </w:r>
      <w:r w:rsidRPr="00583877">
        <w:rPr>
          <w:rStyle w:val="h1"/>
          <w:rFonts w:ascii="Garamond" w:hAnsi="Garamond"/>
          <w:noProof/>
        </w:rPr>
        <w:t>Dz. U. 2014 poz. 112</w:t>
      </w:r>
      <w:r w:rsidRPr="00583877">
        <w:rPr>
          <w:rStyle w:val="h1"/>
          <w:rFonts w:ascii="Garamond" w:hAnsi="Garamond"/>
        </w:rPr>
        <w:t>)</w:t>
      </w:r>
      <w:r w:rsidRPr="00583877">
        <w:rPr>
          <w:rFonts w:ascii="Garamond" w:hAnsi="Garamond" w:cs="Garamond"/>
        </w:rPr>
        <w:t xml:space="preserve">, nie </w:t>
      </w:r>
      <w:r w:rsidRPr="00583877">
        <w:rPr>
          <w:rFonts w:ascii="Garamond" w:hAnsi="Garamond" w:cs="Tahoma"/>
        </w:rPr>
        <w:t>stwierdzono przekroczeń wartości dopuszczalnych na terenach, mogących być zagrożonymi hałasem.</w:t>
      </w:r>
    </w:p>
    <w:p w14:paraId="56C47826" w14:textId="77777777" w:rsidR="00B43A3B" w:rsidRPr="00583877" w:rsidRDefault="00B43A3B" w:rsidP="00B43A3B">
      <w:pPr>
        <w:jc w:val="both"/>
        <w:rPr>
          <w:rStyle w:val="Uwydatnienie"/>
          <w:rFonts w:ascii="Garamond" w:hAnsi="Garamond" w:cs="Garamond"/>
          <w:i w:val="0"/>
          <w:iCs w:val="0"/>
          <w:u w:val="single"/>
        </w:rPr>
      </w:pPr>
      <w:r w:rsidRPr="00583877">
        <w:rPr>
          <w:rStyle w:val="Uwydatnienie"/>
          <w:rFonts w:ascii="Garamond" w:hAnsi="Garamond" w:cs="Garamond"/>
          <w:i w:val="0"/>
          <w:iCs w:val="0"/>
          <w:u w:val="single"/>
        </w:rPr>
        <w:lastRenderedPageBreak/>
        <w:t>Wpływ na powierzchnię ziemi z uwzględnieniem ruchów masowych ziemi, klimat i krajobraz</w:t>
      </w:r>
    </w:p>
    <w:p w14:paraId="4A422B36" w14:textId="77777777" w:rsidR="00B43A3B" w:rsidRPr="00583877" w:rsidRDefault="00B43A3B" w:rsidP="00B43A3B">
      <w:pPr>
        <w:jc w:val="both"/>
        <w:rPr>
          <w:rStyle w:val="Uwydatnienie"/>
          <w:rFonts w:ascii="Garamond" w:hAnsi="Garamond" w:cs="Garamond"/>
          <w:i w:val="0"/>
          <w:iCs w:val="0"/>
        </w:rPr>
      </w:pPr>
    </w:p>
    <w:p w14:paraId="6780958D" w14:textId="77777777" w:rsidR="00B43A3B" w:rsidRPr="00583877" w:rsidRDefault="00B43A3B" w:rsidP="00B43A3B">
      <w:pPr>
        <w:autoSpaceDE w:val="0"/>
        <w:autoSpaceDN w:val="0"/>
        <w:adjustRightInd w:val="0"/>
        <w:jc w:val="both"/>
        <w:rPr>
          <w:rFonts w:ascii="Garamond" w:hAnsi="Garamond" w:cs="Garamond"/>
        </w:rPr>
      </w:pPr>
      <w:r w:rsidRPr="00583877">
        <w:rPr>
          <w:rFonts w:ascii="Garamond" w:hAnsi="Garamond" w:cs="Garamond"/>
        </w:rPr>
        <w:t xml:space="preserve">Teren przedmiotowej działki nie jest wpisany do rejestru, zawierającego informacje </w:t>
      </w:r>
      <w:r w:rsidRPr="00583877">
        <w:rPr>
          <w:rFonts w:ascii="Garamond" w:hAnsi="Garamond" w:cs="Garamond"/>
        </w:rPr>
        <w:br/>
        <w:t>o terenach zagrożonych ruchami masowymi ziemi.</w:t>
      </w:r>
    </w:p>
    <w:p w14:paraId="4AF62162" w14:textId="77777777" w:rsidR="00B43A3B" w:rsidRPr="00583877" w:rsidRDefault="00B43A3B" w:rsidP="00B43A3B">
      <w:pPr>
        <w:autoSpaceDE w:val="0"/>
        <w:autoSpaceDN w:val="0"/>
        <w:adjustRightInd w:val="0"/>
        <w:jc w:val="both"/>
        <w:rPr>
          <w:rFonts w:ascii="Garamond" w:hAnsi="Garamond" w:cs="TimesNewRomanPSMT"/>
        </w:rPr>
      </w:pPr>
    </w:p>
    <w:p w14:paraId="5F6B7A4D" w14:textId="77777777" w:rsidR="00B43A3B" w:rsidRPr="00583877" w:rsidRDefault="00B43A3B" w:rsidP="00B43A3B">
      <w:pPr>
        <w:jc w:val="both"/>
        <w:rPr>
          <w:rFonts w:ascii="Garamond" w:hAnsi="Garamond" w:cs="Garamond"/>
        </w:rPr>
      </w:pPr>
      <w:r w:rsidRPr="00583877">
        <w:rPr>
          <w:rFonts w:ascii="Garamond" w:hAnsi="Garamond" w:cs="Garamond"/>
        </w:rPr>
        <w:t>Faza realizacji/likwidacji wiązać się będzie z możliwością uszkodzenia powierzchni ziemi przez wjeżdżające na teren inwestycji maszyny i środki transportu. Może wystąpić naruszenie struktury gleby i zmiana jej cech.</w:t>
      </w:r>
    </w:p>
    <w:p w14:paraId="393FC3AD" w14:textId="77777777" w:rsidR="00B43A3B" w:rsidRPr="00583877" w:rsidRDefault="00B43A3B" w:rsidP="00B43A3B">
      <w:pPr>
        <w:jc w:val="both"/>
        <w:rPr>
          <w:rFonts w:ascii="Garamond" w:hAnsi="Garamond" w:cs="Garamond"/>
        </w:rPr>
      </w:pPr>
    </w:p>
    <w:p w14:paraId="5E42864F" w14:textId="77777777" w:rsidR="00B43A3B" w:rsidRPr="00583877" w:rsidRDefault="00B43A3B" w:rsidP="00B43A3B">
      <w:pPr>
        <w:jc w:val="both"/>
        <w:rPr>
          <w:rFonts w:ascii="Garamond" w:hAnsi="Garamond" w:cs="TimesNewRomanPSMT"/>
        </w:rPr>
      </w:pPr>
      <w:r w:rsidRPr="00583877">
        <w:rPr>
          <w:rFonts w:ascii="Garamond" w:hAnsi="Garamond"/>
        </w:rPr>
        <w:t xml:space="preserve">Charakter działań Inwestora, wyklucza jakiekolwiek negatywne oddziaływanie na </w:t>
      </w:r>
      <w:r w:rsidRPr="00583877">
        <w:rPr>
          <w:rFonts w:ascii="Garamond" w:hAnsi="Garamond" w:cs="TimesNewRomanPSMT"/>
        </w:rPr>
        <w:t>klimat.</w:t>
      </w:r>
    </w:p>
    <w:p w14:paraId="392762F6" w14:textId="77777777" w:rsidR="00B43A3B" w:rsidRPr="00583877" w:rsidRDefault="00B43A3B" w:rsidP="00B43A3B">
      <w:pPr>
        <w:jc w:val="both"/>
        <w:rPr>
          <w:rStyle w:val="Uwydatnienie"/>
          <w:rFonts w:ascii="Garamond" w:hAnsi="Garamond" w:cs="Garamond"/>
          <w:i w:val="0"/>
          <w:u w:val="single"/>
        </w:rPr>
      </w:pPr>
    </w:p>
    <w:p w14:paraId="370C3E2D" w14:textId="77777777" w:rsidR="00B43A3B" w:rsidRPr="00583877" w:rsidRDefault="00B43A3B" w:rsidP="00B43A3B">
      <w:pPr>
        <w:jc w:val="both"/>
        <w:rPr>
          <w:rStyle w:val="Uwydatnienie"/>
          <w:rFonts w:ascii="Garamond" w:hAnsi="Garamond" w:cs="Garamond"/>
          <w:i w:val="0"/>
          <w:u w:val="single"/>
        </w:rPr>
      </w:pPr>
      <w:r w:rsidRPr="00583877">
        <w:rPr>
          <w:rStyle w:val="Uwydatnienie"/>
          <w:rFonts w:ascii="Garamond" w:hAnsi="Garamond" w:cs="Garamond"/>
          <w:i w:val="0"/>
          <w:u w:val="single"/>
        </w:rPr>
        <w:t>Wpływ na dobra materialne, zabytki i krajobraz kulturowy</w:t>
      </w:r>
    </w:p>
    <w:p w14:paraId="6BBA10C6" w14:textId="77777777" w:rsidR="00B43A3B" w:rsidRPr="00583877" w:rsidRDefault="00B43A3B" w:rsidP="00B43A3B">
      <w:pPr>
        <w:jc w:val="both"/>
        <w:rPr>
          <w:rStyle w:val="Uwydatnienie"/>
          <w:rFonts w:ascii="Garamond" w:hAnsi="Garamond" w:cs="Garamond"/>
          <w:i w:val="0"/>
          <w:iCs w:val="0"/>
        </w:rPr>
      </w:pPr>
    </w:p>
    <w:p w14:paraId="5C226042" w14:textId="77777777" w:rsidR="00B43A3B" w:rsidRPr="00583877" w:rsidRDefault="00B43A3B" w:rsidP="00B43A3B">
      <w:pPr>
        <w:jc w:val="both"/>
        <w:rPr>
          <w:rFonts w:ascii="Garamond" w:hAnsi="Garamond" w:cs="Garamond"/>
        </w:rPr>
      </w:pPr>
      <w:r w:rsidRPr="00583877">
        <w:rPr>
          <w:rFonts w:ascii="Garamond" w:hAnsi="Garamond" w:cs="Garamond"/>
        </w:rPr>
        <w:t>Na terenie inwestycyjnym nie znajdują się zabytki nieruchome wpisane do wykazu zabytków nieruchomych Rejestru Zabytków.</w:t>
      </w:r>
    </w:p>
    <w:p w14:paraId="2DD3A636" w14:textId="77777777" w:rsidR="00B43A3B" w:rsidRPr="00583877" w:rsidRDefault="00B43A3B" w:rsidP="00B43A3B">
      <w:pPr>
        <w:jc w:val="both"/>
        <w:rPr>
          <w:rStyle w:val="Uwydatnienie"/>
          <w:rFonts w:ascii="Garamond" w:hAnsi="Garamond" w:cs="Garamond"/>
          <w:i w:val="0"/>
          <w:iCs w:val="0"/>
        </w:rPr>
      </w:pPr>
    </w:p>
    <w:p w14:paraId="2B9C1E1D" w14:textId="77777777" w:rsidR="00B43A3B" w:rsidRPr="00583877" w:rsidRDefault="00B43A3B" w:rsidP="00B43A3B">
      <w:pPr>
        <w:jc w:val="both"/>
        <w:rPr>
          <w:rStyle w:val="Uwydatnienie"/>
          <w:rFonts w:ascii="Garamond" w:hAnsi="Garamond" w:cs="Garamond"/>
          <w:i w:val="0"/>
          <w:iCs w:val="0"/>
          <w:u w:val="single"/>
        </w:rPr>
      </w:pPr>
      <w:r w:rsidRPr="00583877">
        <w:rPr>
          <w:rStyle w:val="Uwydatnienie"/>
          <w:rFonts w:ascii="Garamond" w:hAnsi="Garamond" w:cs="Garamond"/>
          <w:i w:val="0"/>
          <w:iCs w:val="0"/>
          <w:u w:val="single"/>
        </w:rPr>
        <w:t>Gospodarka odpadami</w:t>
      </w:r>
    </w:p>
    <w:p w14:paraId="1F3C16BA" w14:textId="77777777" w:rsidR="00B43A3B" w:rsidRPr="00583877" w:rsidRDefault="00B43A3B" w:rsidP="00B43A3B">
      <w:pPr>
        <w:rPr>
          <w:rFonts w:ascii="Garamond" w:hAnsi="Garamond"/>
        </w:rPr>
      </w:pPr>
    </w:p>
    <w:p w14:paraId="5F40AF64" w14:textId="77777777" w:rsidR="00B43A3B" w:rsidRPr="00583877" w:rsidRDefault="00B43A3B" w:rsidP="00B43A3B">
      <w:pPr>
        <w:autoSpaceDE w:val="0"/>
        <w:autoSpaceDN w:val="0"/>
        <w:adjustRightInd w:val="0"/>
        <w:jc w:val="both"/>
        <w:rPr>
          <w:rFonts w:ascii="Garamond" w:hAnsi="Garamond" w:cs="Garamond"/>
        </w:rPr>
      </w:pPr>
      <w:r w:rsidRPr="00583877">
        <w:rPr>
          <w:rFonts w:ascii="Garamond" w:hAnsi="Garamond" w:cs="Garamond"/>
        </w:rPr>
        <w:t xml:space="preserve">Działalność prowadzona przez Inwestora będzie generować pewne ilości odpadów niebezpiecznych i innych niż niebezpieczne. Odpady niebezpieczne do momentu odbioru przez uprawnione podmioty będą magazynowane w szczelnych pojemnikach, </w:t>
      </w:r>
      <w:r w:rsidRPr="00583877">
        <w:rPr>
          <w:rFonts w:ascii="Garamond" w:hAnsi="Garamond" w:cs="Garamond"/>
        </w:rPr>
        <w:br/>
        <w:t xml:space="preserve">w pomieszczeniu zabezpieczonym przed dostępem osób trzecich. Miejsca magazynowania odpadów będą oznakowane. W celu minimalizacji ilości odpadów trafiających </w:t>
      </w:r>
      <w:r w:rsidRPr="00583877">
        <w:rPr>
          <w:rFonts w:ascii="Garamond" w:hAnsi="Garamond" w:cs="Garamond"/>
        </w:rPr>
        <w:br/>
        <w:t xml:space="preserve">na składowisko będzie prowadzona selektywna zbiórka odpadów, nadających się </w:t>
      </w:r>
      <w:r w:rsidRPr="00583877">
        <w:rPr>
          <w:rFonts w:ascii="Garamond" w:hAnsi="Garamond" w:cs="Garamond"/>
        </w:rPr>
        <w:br/>
        <w:t xml:space="preserve">do ponownego wykorzystania. Cały teren przedsięwzięcia będzie wyposażony </w:t>
      </w:r>
      <w:r w:rsidRPr="00583877">
        <w:rPr>
          <w:rFonts w:ascii="Garamond" w:hAnsi="Garamond" w:cs="Garamond"/>
        </w:rPr>
        <w:br/>
        <w:t>w wystarczającą ilość sorbentów oraz materiałów filtracyjnych do przechwytywania ewentualnie powstających wycieków substancji niebezpiecznych. Instalacja będzie wyposażona w niezbędny sprzęt gaśniczy.</w:t>
      </w:r>
    </w:p>
    <w:p w14:paraId="4F9576A7" w14:textId="77777777" w:rsidR="00B43A3B" w:rsidRPr="00583877" w:rsidRDefault="00B43A3B" w:rsidP="00B43A3B">
      <w:pPr>
        <w:rPr>
          <w:rFonts w:ascii="Garamond" w:hAnsi="Garamond"/>
          <w:sz w:val="16"/>
          <w:szCs w:val="16"/>
          <w:u w:val="single"/>
        </w:rPr>
      </w:pPr>
    </w:p>
    <w:p w14:paraId="33F5D104" w14:textId="77777777" w:rsidR="00B43A3B" w:rsidRPr="00583877" w:rsidRDefault="00B43A3B" w:rsidP="00B43A3B">
      <w:pPr>
        <w:rPr>
          <w:rFonts w:ascii="Garamond" w:hAnsi="Garamond"/>
          <w:u w:val="single"/>
        </w:rPr>
      </w:pPr>
      <w:r w:rsidRPr="00583877">
        <w:rPr>
          <w:rFonts w:ascii="Garamond" w:hAnsi="Garamond"/>
          <w:u w:val="single"/>
        </w:rPr>
        <w:t>Skumulowane oddziaływanie przedsięwzięcia z innymi przedsięwzięciami</w:t>
      </w:r>
    </w:p>
    <w:p w14:paraId="786052F4" w14:textId="77777777" w:rsidR="00B43A3B" w:rsidRPr="00583877" w:rsidRDefault="00B43A3B" w:rsidP="00B43A3B">
      <w:pPr>
        <w:jc w:val="both"/>
        <w:rPr>
          <w:rFonts w:ascii="Garamond" w:hAnsi="Garamond"/>
        </w:rPr>
      </w:pPr>
      <w:r w:rsidRPr="00583877">
        <w:rPr>
          <w:rFonts w:ascii="Garamond" w:hAnsi="Garamond"/>
        </w:rPr>
        <w:t xml:space="preserve">Odległość terenu inwestycji od miejsc lokalizacji innych funkcjonujących przedsięwzięć </w:t>
      </w:r>
      <w:r w:rsidRPr="00583877">
        <w:rPr>
          <w:rFonts w:ascii="Garamond" w:hAnsi="Garamond"/>
        </w:rPr>
        <w:br/>
        <w:t>o analogicznym profilu działalności, mogących zawsze znacząco, bądź potencjalnie znacząco oddziaływać na środowisko oraz charakter działań Inwestora, wykluczają jakiekolwiek skumulowane oddziaływanie przedmiotowej inwestycji z innymi przedsięwzięciami.</w:t>
      </w:r>
    </w:p>
    <w:p w14:paraId="225B45F1" w14:textId="77777777" w:rsidR="00B43A3B" w:rsidRPr="00583877" w:rsidRDefault="00B43A3B" w:rsidP="00B43A3B">
      <w:pPr>
        <w:jc w:val="both"/>
        <w:rPr>
          <w:rFonts w:ascii="Garamond" w:hAnsi="Garamond" w:cs="Garamond"/>
          <w:sz w:val="16"/>
          <w:szCs w:val="16"/>
        </w:rPr>
      </w:pPr>
    </w:p>
    <w:p w14:paraId="2296E63A" w14:textId="77777777" w:rsidR="00B43A3B" w:rsidRPr="00583877" w:rsidRDefault="00B43A3B" w:rsidP="00B43A3B">
      <w:pPr>
        <w:jc w:val="both"/>
        <w:rPr>
          <w:rFonts w:ascii="Garamond" w:hAnsi="Garamond" w:cs="Garamond"/>
        </w:rPr>
      </w:pPr>
      <w:r w:rsidRPr="00583877">
        <w:rPr>
          <w:rFonts w:ascii="Garamond" w:hAnsi="Garamond" w:cs="Garamond"/>
        </w:rPr>
        <w:t xml:space="preserve">Przeprowadzona analiza oddziaływania projektowanej inwestycji na środowisko dowiodła, </w:t>
      </w:r>
      <w:r w:rsidRPr="00583877">
        <w:rPr>
          <w:rFonts w:ascii="Garamond" w:hAnsi="Garamond" w:cs="Garamond"/>
        </w:rPr>
        <w:br/>
        <w:t>że wszelkie uciążliwości, związane z prowadzeniem przedmiotowej działalności, będą się zamykać w granicach terenu działki inwestycyjnej.</w:t>
      </w:r>
    </w:p>
    <w:p w14:paraId="120AF0FA" w14:textId="77777777" w:rsidR="00B43A3B" w:rsidRPr="00583877" w:rsidRDefault="00B43A3B" w:rsidP="00B43A3B">
      <w:pPr>
        <w:jc w:val="both"/>
        <w:rPr>
          <w:rFonts w:ascii="Garamond" w:hAnsi="Garamond" w:cs="Garamond"/>
          <w:sz w:val="16"/>
          <w:szCs w:val="16"/>
        </w:rPr>
      </w:pPr>
    </w:p>
    <w:p w14:paraId="48CB593F" w14:textId="6CD4E3DD" w:rsidR="00B43A3B" w:rsidRPr="00583877" w:rsidRDefault="00B43A3B" w:rsidP="00B43A3B">
      <w:pPr>
        <w:jc w:val="both"/>
        <w:rPr>
          <w:rFonts w:ascii="Garamond" w:hAnsi="Garamond" w:cs="Garamond"/>
        </w:rPr>
      </w:pPr>
      <w:r w:rsidRPr="00583877">
        <w:rPr>
          <w:rFonts w:ascii="Garamond" w:hAnsi="Garamond" w:cs="Garamond"/>
        </w:rPr>
        <w:t xml:space="preserve">Jednocześnie należy zaznaczyć, iż planowane przedsięwzięcie nie należy do inwestycji, dla których zgodnie z art. 135 ust. 1 </w:t>
      </w:r>
      <w:r w:rsidRPr="00583877">
        <w:rPr>
          <w:rStyle w:val="h2"/>
          <w:rFonts w:ascii="Garamond" w:hAnsi="Garamond" w:cs="Garamond"/>
        </w:rPr>
        <w:t xml:space="preserve">Ustawy z dnia 27 kwietnia 2001 r. Prawo ochrony środowiska </w:t>
      </w:r>
      <w:r w:rsidRPr="00583877">
        <w:rPr>
          <w:rStyle w:val="h2"/>
          <w:rFonts w:ascii="Garamond" w:hAnsi="Garamond" w:cs="Garamond"/>
          <w:color w:val="000000"/>
        </w:rPr>
        <w:t>(Dz. U. 2025 poz. 647</w:t>
      </w:r>
      <w:r w:rsidR="00694848">
        <w:rPr>
          <w:rStyle w:val="h2"/>
          <w:rFonts w:ascii="Garamond" w:hAnsi="Garamond" w:cs="Garamond"/>
          <w:color w:val="000000"/>
        </w:rPr>
        <w:t xml:space="preserve"> z późn. zm.</w:t>
      </w:r>
      <w:r w:rsidRPr="00583877">
        <w:rPr>
          <w:rStyle w:val="h2"/>
          <w:rFonts w:ascii="Garamond" w:hAnsi="Garamond" w:cs="Garamond"/>
          <w:color w:val="000000"/>
        </w:rPr>
        <w:t>),</w:t>
      </w:r>
      <w:r w:rsidRPr="00583877">
        <w:rPr>
          <w:rStyle w:val="h1"/>
          <w:rFonts w:ascii="Garamond" w:hAnsi="Garamond" w:cs="Garamond"/>
          <w:color w:val="000000"/>
        </w:rPr>
        <w:t xml:space="preserve"> </w:t>
      </w:r>
      <w:r w:rsidRPr="00583877">
        <w:rPr>
          <w:rFonts w:ascii="Garamond" w:hAnsi="Garamond" w:cs="Garamond"/>
        </w:rPr>
        <w:t>tworzy się obszar ograniczonego.</w:t>
      </w:r>
    </w:p>
    <w:p w14:paraId="7AD87BD5" w14:textId="77777777" w:rsidR="004B1E52" w:rsidRPr="005B1DC4" w:rsidRDefault="004B1E52" w:rsidP="00726FD8">
      <w:pPr>
        <w:pStyle w:val="Nagwek2"/>
        <w:rPr>
          <w:sz w:val="16"/>
          <w:szCs w:val="16"/>
          <w:highlight w:val="yellow"/>
        </w:rPr>
      </w:pPr>
    </w:p>
    <w:p w14:paraId="11501D8A" w14:textId="6D8AA493" w:rsidR="002C0B0F" w:rsidRPr="00B43A3B" w:rsidRDefault="002C0B0F" w:rsidP="00726FD8">
      <w:pPr>
        <w:pStyle w:val="Nagwek2"/>
      </w:pPr>
      <w:bookmarkStart w:id="1446" w:name="_Toc209606325"/>
      <w:r w:rsidRPr="00B43A3B">
        <w:t>1</w:t>
      </w:r>
      <w:r w:rsidR="005462B2" w:rsidRPr="00B43A3B">
        <w:t>7</w:t>
      </w:r>
      <w:r w:rsidRPr="00B43A3B">
        <w:t>.3</w:t>
      </w:r>
      <w:bookmarkStart w:id="1447" w:name="_Toc195939635"/>
      <w:bookmarkStart w:id="1448" w:name="_Toc152571058"/>
      <w:bookmarkStart w:id="1449" w:name="_Toc152513560"/>
      <w:r w:rsidRPr="00B43A3B">
        <w:t>. Wnioski</w:t>
      </w:r>
      <w:bookmarkEnd w:id="1432"/>
      <w:bookmarkEnd w:id="1433"/>
      <w:bookmarkEnd w:id="1434"/>
      <w:bookmarkEnd w:id="1435"/>
      <w:bookmarkEnd w:id="1436"/>
      <w:bookmarkEnd w:id="1437"/>
      <w:bookmarkEnd w:id="1447"/>
      <w:bookmarkEnd w:id="1448"/>
      <w:bookmarkEnd w:id="1449"/>
      <w:bookmarkEnd w:id="1446"/>
    </w:p>
    <w:p w14:paraId="4989F04E" w14:textId="77777777" w:rsidR="002C0B0F" w:rsidRPr="00B43A3B" w:rsidRDefault="002C0B0F" w:rsidP="00726FD8">
      <w:pPr>
        <w:rPr>
          <w:rFonts w:ascii="Garamond" w:hAnsi="Garamond" w:cs="Garamond"/>
          <w:sz w:val="16"/>
          <w:szCs w:val="16"/>
        </w:rPr>
      </w:pPr>
    </w:p>
    <w:p w14:paraId="368D69B5" w14:textId="77777777" w:rsidR="006666DD" w:rsidRPr="00B43A3B" w:rsidRDefault="006666DD" w:rsidP="006666DD">
      <w:pPr>
        <w:rPr>
          <w:rFonts w:ascii="Garamond" w:hAnsi="Garamond" w:cs="Garamond"/>
        </w:rPr>
      </w:pPr>
      <w:bookmarkStart w:id="1450" w:name="_Toc319067549"/>
      <w:r w:rsidRPr="00B43A3B">
        <w:rPr>
          <w:rFonts w:ascii="Garamond" w:hAnsi="Garamond" w:cs="Garamond"/>
        </w:rPr>
        <w:t>Wnioski do niniejszego opracowania zostały przedstawione w układzie tabelarycznym.</w:t>
      </w:r>
    </w:p>
    <w:p w14:paraId="6A1D1AD8" w14:textId="77777777" w:rsidR="006666DD" w:rsidRPr="005B1DC4" w:rsidRDefault="006666DD" w:rsidP="006666DD">
      <w:pPr>
        <w:rPr>
          <w:rFonts w:ascii="Garamond" w:hAnsi="Garamond" w:cs="Garamond"/>
          <w:sz w:val="16"/>
          <w:szCs w:val="16"/>
          <w:highlight w:val="yellow"/>
        </w:rPr>
      </w:pPr>
    </w:p>
    <w:p w14:paraId="1BF289BB" w14:textId="15E0CEA9" w:rsidR="00B43A3B" w:rsidRPr="00583877" w:rsidRDefault="006666DD" w:rsidP="00B43A3B">
      <w:pPr>
        <w:rPr>
          <w:rFonts w:ascii="Garamond" w:hAnsi="Garamond"/>
          <w:sz w:val="20"/>
          <w:szCs w:val="20"/>
        </w:rPr>
      </w:pPr>
      <w:bookmarkStart w:id="1451" w:name="_Hlk192236586"/>
      <w:bookmarkStart w:id="1452" w:name="_Hlk209604317"/>
      <w:r w:rsidRPr="005B18F1">
        <w:rPr>
          <w:rFonts w:ascii="Garamond" w:hAnsi="Garamond"/>
          <w:b/>
          <w:sz w:val="20"/>
          <w:szCs w:val="20"/>
        </w:rPr>
        <w:t>Tabela 3</w:t>
      </w:r>
      <w:r w:rsidR="005B18F1" w:rsidRPr="005B18F1">
        <w:rPr>
          <w:rFonts w:ascii="Garamond" w:hAnsi="Garamond"/>
          <w:b/>
          <w:sz w:val="20"/>
          <w:szCs w:val="20"/>
        </w:rPr>
        <w:t>3</w:t>
      </w:r>
      <w:r w:rsidRPr="005B18F1">
        <w:rPr>
          <w:rFonts w:ascii="Garamond" w:hAnsi="Garamond"/>
          <w:b/>
          <w:sz w:val="20"/>
          <w:szCs w:val="20"/>
        </w:rPr>
        <w:t xml:space="preserve">. </w:t>
      </w:r>
      <w:bookmarkEnd w:id="1451"/>
      <w:r w:rsidR="00B43A3B" w:rsidRPr="005B18F1">
        <w:rPr>
          <w:rFonts w:ascii="Garamond" w:hAnsi="Garamond"/>
          <w:sz w:val="20"/>
          <w:szCs w:val="20"/>
        </w:rPr>
        <w:t>Oddziaływanie</w:t>
      </w:r>
      <w:r w:rsidR="00B43A3B" w:rsidRPr="00583877">
        <w:rPr>
          <w:rFonts w:ascii="Garamond" w:hAnsi="Garamond"/>
          <w:sz w:val="20"/>
          <w:szCs w:val="20"/>
        </w:rPr>
        <w:t xml:space="preserve"> na poszczególne komponenty środowiska</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firstRow="1" w:lastRow="0" w:firstColumn="1" w:lastColumn="0" w:noHBand="0" w:noVBand="0"/>
      </w:tblPr>
      <w:tblGrid>
        <w:gridCol w:w="430"/>
        <w:gridCol w:w="1739"/>
        <w:gridCol w:w="2414"/>
        <w:gridCol w:w="2605"/>
        <w:gridCol w:w="1401"/>
      </w:tblGrid>
      <w:tr w:rsidR="00B43A3B" w:rsidRPr="00583877" w14:paraId="362A6EC4" w14:textId="77777777" w:rsidTr="009C1FB9">
        <w:trPr>
          <w:cantSplit/>
          <w:tblHeader/>
        </w:trPr>
        <w:tc>
          <w:tcPr>
            <w:tcW w:w="0" w:type="auto"/>
            <w:vMerge w:val="restart"/>
            <w:tcBorders>
              <w:top w:val="single" w:sz="4" w:space="0" w:color="auto"/>
              <w:left w:val="single" w:sz="4" w:space="0" w:color="auto"/>
              <w:bottom w:val="single" w:sz="4" w:space="0" w:color="auto"/>
              <w:right w:val="single" w:sz="4" w:space="0" w:color="auto"/>
            </w:tcBorders>
            <w:shd w:val="clear" w:color="auto" w:fill="D9D9D9"/>
            <w:vAlign w:val="center"/>
          </w:tcPr>
          <w:bookmarkEnd w:id="1452"/>
          <w:p w14:paraId="429A9736" w14:textId="77777777" w:rsidR="00B43A3B" w:rsidRPr="00583877" w:rsidRDefault="00B43A3B" w:rsidP="009C1FB9">
            <w:pPr>
              <w:jc w:val="center"/>
              <w:rPr>
                <w:rFonts w:ascii="Garamond" w:hAnsi="Garamond" w:cs="Garamond"/>
                <w:b/>
                <w:bCs/>
                <w:sz w:val="20"/>
                <w:szCs w:val="20"/>
              </w:rPr>
            </w:pPr>
            <w:r w:rsidRPr="00583877">
              <w:rPr>
                <w:rFonts w:ascii="Garamond" w:hAnsi="Garamond" w:cs="Garamond"/>
                <w:b/>
                <w:bCs/>
                <w:sz w:val="20"/>
                <w:szCs w:val="20"/>
              </w:rPr>
              <w:t>Lp.</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3FA7C903" w14:textId="77777777" w:rsidR="00B43A3B" w:rsidRPr="00583877" w:rsidRDefault="00B43A3B" w:rsidP="009C1FB9">
            <w:pPr>
              <w:widowControl w:val="0"/>
              <w:jc w:val="center"/>
              <w:rPr>
                <w:rFonts w:ascii="Garamond" w:hAnsi="Garamond" w:cs="Garamond"/>
                <w:sz w:val="20"/>
                <w:szCs w:val="20"/>
              </w:rPr>
            </w:pPr>
            <w:r w:rsidRPr="00583877">
              <w:rPr>
                <w:rFonts w:ascii="Garamond" w:hAnsi="Garamond" w:cs="Garamond"/>
                <w:b/>
                <w:bCs/>
                <w:snapToGrid w:val="0"/>
                <w:sz w:val="20"/>
                <w:szCs w:val="20"/>
              </w:rPr>
              <w:t>Komponent środowiska</w:t>
            </w:r>
          </w:p>
        </w:tc>
        <w:tc>
          <w:tcPr>
            <w:tcW w:w="0" w:type="auto"/>
            <w:gridSpan w:val="3"/>
            <w:tcBorders>
              <w:top w:val="single" w:sz="4" w:space="0" w:color="auto"/>
              <w:left w:val="single" w:sz="4" w:space="0" w:color="auto"/>
              <w:bottom w:val="single" w:sz="4" w:space="0" w:color="auto"/>
              <w:right w:val="single" w:sz="4" w:space="0" w:color="auto"/>
            </w:tcBorders>
            <w:shd w:val="clear" w:color="auto" w:fill="D9D9D9"/>
            <w:vAlign w:val="center"/>
          </w:tcPr>
          <w:p w14:paraId="22D73C20" w14:textId="77777777" w:rsidR="00B43A3B" w:rsidRPr="00583877" w:rsidRDefault="00B43A3B" w:rsidP="009C1FB9">
            <w:pPr>
              <w:jc w:val="center"/>
              <w:rPr>
                <w:rFonts w:ascii="Garamond" w:hAnsi="Garamond" w:cs="Garamond"/>
                <w:sz w:val="20"/>
                <w:szCs w:val="20"/>
              </w:rPr>
            </w:pPr>
            <w:r w:rsidRPr="00583877">
              <w:rPr>
                <w:rFonts w:ascii="Garamond" w:hAnsi="Garamond" w:cs="Garamond"/>
                <w:b/>
                <w:bCs/>
                <w:snapToGrid w:val="0"/>
                <w:sz w:val="20"/>
                <w:szCs w:val="20"/>
              </w:rPr>
              <w:t>Oddziaływanie</w:t>
            </w:r>
          </w:p>
        </w:tc>
      </w:tr>
      <w:tr w:rsidR="00B43A3B" w:rsidRPr="00583877" w14:paraId="6A10C74E" w14:textId="77777777" w:rsidTr="009C1FB9">
        <w:trPr>
          <w:cantSplit/>
          <w:tblHeader/>
        </w:trPr>
        <w:tc>
          <w:tcPr>
            <w:tcW w:w="0" w:type="auto"/>
            <w:vMerge/>
            <w:tcBorders>
              <w:top w:val="single" w:sz="4" w:space="0" w:color="auto"/>
              <w:left w:val="single" w:sz="4" w:space="0" w:color="auto"/>
              <w:bottom w:val="single" w:sz="4" w:space="0" w:color="auto"/>
              <w:right w:val="single" w:sz="4" w:space="0" w:color="auto"/>
            </w:tcBorders>
            <w:shd w:val="clear" w:color="auto" w:fill="D9D9D9"/>
            <w:vAlign w:val="center"/>
          </w:tcPr>
          <w:p w14:paraId="14E83890" w14:textId="77777777" w:rsidR="00B43A3B" w:rsidRPr="00583877" w:rsidRDefault="00B43A3B" w:rsidP="009C1FB9">
            <w:pPr>
              <w:rPr>
                <w:rFonts w:ascii="Garamond" w:hAnsi="Garamond" w:cs="Garamond"/>
                <w:b/>
                <w:bCs/>
                <w:sz w:val="20"/>
                <w:szCs w:val="20"/>
              </w:rPr>
            </w:pPr>
          </w:p>
        </w:tc>
        <w:tc>
          <w:tcPr>
            <w:tcW w:w="0" w:type="auto"/>
            <w:vMerge/>
            <w:tcBorders>
              <w:top w:val="single" w:sz="4" w:space="0" w:color="auto"/>
              <w:left w:val="single" w:sz="4" w:space="0" w:color="auto"/>
              <w:bottom w:val="single" w:sz="4" w:space="0" w:color="auto"/>
              <w:right w:val="single" w:sz="4" w:space="0" w:color="auto"/>
            </w:tcBorders>
            <w:shd w:val="clear" w:color="auto" w:fill="D9D9D9"/>
            <w:vAlign w:val="center"/>
          </w:tcPr>
          <w:p w14:paraId="2BCE9A3F" w14:textId="77777777" w:rsidR="00B43A3B" w:rsidRPr="00583877" w:rsidRDefault="00B43A3B" w:rsidP="009C1FB9">
            <w:pPr>
              <w:rPr>
                <w:rFonts w:ascii="Garamond" w:hAnsi="Garamond" w:cs="Garamond"/>
                <w:sz w:val="20"/>
                <w:szCs w:val="20"/>
              </w:rPr>
            </w:pP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300023A0" w14:textId="77777777" w:rsidR="00B43A3B" w:rsidRPr="00583877" w:rsidRDefault="00B43A3B" w:rsidP="009C1FB9">
            <w:pPr>
              <w:widowControl w:val="0"/>
              <w:jc w:val="center"/>
              <w:rPr>
                <w:rFonts w:ascii="Garamond" w:hAnsi="Garamond" w:cs="Garamond"/>
                <w:sz w:val="20"/>
                <w:szCs w:val="20"/>
              </w:rPr>
            </w:pPr>
            <w:r w:rsidRPr="00583877">
              <w:rPr>
                <w:rFonts w:ascii="Garamond" w:hAnsi="Garamond" w:cs="Garamond"/>
                <w:b/>
                <w:bCs/>
                <w:snapToGrid w:val="0"/>
                <w:sz w:val="20"/>
                <w:szCs w:val="20"/>
              </w:rPr>
              <w:t>bezpośrednie</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10638892" w14:textId="77777777" w:rsidR="00B43A3B" w:rsidRPr="00583877" w:rsidRDefault="00B43A3B" w:rsidP="009C1FB9">
            <w:pPr>
              <w:jc w:val="center"/>
              <w:rPr>
                <w:rFonts w:ascii="Garamond" w:hAnsi="Garamond" w:cs="Garamond"/>
                <w:sz w:val="20"/>
                <w:szCs w:val="20"/>
              </w:rPr>
            </w:pPr>
            <w:r w:rsidRPr="00583877">
              <w:rPr>
                <w:rFonts w:ascii="Garamond" w:hAnsi="Garamond" w:cs="Garamond"/>
                <w:b/>
                <w:bCs/>
                <w:snapToGrid w:val="0"/>
                <w:sz w:val="20"/>
                <w:szCs w:val="20"/>
              </w:rPr>
              <w:t>pośrednie</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557AFB8A" w14:textId="77777777" w:rsidR="00B43A3B" w:rsidRPr="00583877" w:rsidRDefault="00B43A3B" w:rsidP="009C1FB9">
            <w:pPr>
              <w:jc w:val="center"/>
              <w:rPr>
                <w:rFonts w:ascii="Garamond" w:hAnsi="Garamond" w:cs="Garamond"/>
                <w:b/>
                <w:bCs/>
                <w:sz w:val="20"/>
                <w:szCs w:val="20"/>
              </w:rPr>
            </w:pPr>
            <w:r w:rsidRPr="00583877">
              <w:rPr>
                <w:rFonts w:ascii="Garamond" w:hAnsi="Garamond" w:cs="Garamond"/>
                <w:b/>
                <w:bCs/>
                <w:sz w:val="20"/>
                <w:szCs w:val="20"/>
              </w:rPr>
              <w:t>wtórne i skumulowane</w:t>
            </w:r>
          </w:p>
        </w:tc>
      </w:tr>
      <w:tr w:rsidR="00B43A3B" w:rsidRPr="00583877" w14:paraId="6727D83B" w14:textId="77777777" w:rsidTr="009C1FB9">
        <w:tc>
          <w:tcPr>
            <w:tcW w:w="0" w:type="auto"/>
            <w:tcBorders>
              <w:top w:val="single" w:sz="4" w:space="0" w:color="auto"/>
              <w:left w:val="single" w:sz="4" w:space="0" w:color="auto"/>
              <w:bottom w:val="single" w:sz="4" w:space="0" w:color="auto"/>
              <w:right w:val="single" w:sz="4" w:space="0" w:color="auto"/>
            </w:tcBorders>
            <w:vAlign w:val="center"/>
          </w:tcPr>
          <w:p w14:paraId="20BAE3F0" w14:textId="77777777" w:rsidR="00B43A3B" w:rsidRPr="00583877" w:rsidRDefault="00B43A3B" w:rsidP="009C1FB9">
            <w:pPr>
              <w:jc w:val="center"/>
              <w:rPr>
                <w:rFonts w:ascii="Garamond" w:hAnsi="Garamond" w:cs="Garamond"/>
                <w:sz w:val="20"/>
                <w:szCs w:val="20"/>
              </w:rPr>
            </w:pPr>
            <w:r w:rsidRPr="00583877">
              <w:rPr>
                <w:rFonts w:ascii="Garamond" w:hAnsi="Garamond" w:cs="Garamond"/>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tcPr>
          <w:p w14:paraId="3CC7378B" w14:textId="77777777" w:rsidR="00B43A3B" w:rsidRPr="00583877" w:rsidRDefault="00B43A3B" w:rsidP="009C1FB9">
            <w:pPr>
              <w:widowControl w:val="0"/>
              <w:jc w:val="center"/>
              <w:rPr>
                <w:rFonts w:ascii="Garamond" w:hAnsi="Garamond" w:cs="Garamond"/>
                <w:snapToGrid w:val="0"/>
                <w:sz w:val="20"/>
                <w:szCs w:val="20"/>
              </w:rPr>
            </w:pPr>
            <w:r w:rsidRPr="00583877">
              <w:rPr>
                <w:rFonts w:ascii="Garamond" w:hAnsi="Garamond" w:cs="Garamond"/>
                <w:sz w:val="20"/>
                <w:szCs w:val="20"/>
              </w:rPr>
              <w:t>ludzie, rośliny, zwierzęta, grzyby i siedliska przyrodnicze</w:t>
            </w:r>
          </w:p>
        </w:tc>
        <w:tc>
          <w:tcPr>
            <w:tcW w:w="0" w:type="auto"/>
            <w:tcBorders>
              <w:top w:val="single" w:sz="4" w:space="0" w:color="auto"/>
              <w:left w:val="single" w:sz="4" w:space="0" w:color="auto"/>
              <w:bottom w:val="single" w:sz="4" w:space="0" w:color="auto"/>
              <w:right w:val="single" w:sz="4" w:space="0" w:color="auto"/>
            </w:tcBorders>
            <w:vAlign w:val="center"/>
          </w:tcPr>
          <w:p w14:paraId="41AAA2AB" w14:textId="77777777" w:rsidR="00B43A3B" w:rsidRPr="00583877" w:rsidRDefault="00B43A3B" w:rsidP="009C1FB9">
            <w:pPr>
              <w:widowControl w:val="0"/>
              <w:jc w:val="center"/>
              <w:rPr>
                <w:rFonts w:ascii="Garamond" w:hAnsi="Garamond" w:cs="Garamond"/>
                <w:noProof/>
                <w:snapToGrid w:val="0"/>
                <w:sz w:val="20"/>
                <w:szCs w:val="20"/>
              </w:rPr>
            </w:pPr>
            <w:r w:rsidRPr="00583877">
              <w:rPr>
                <w:rFonts w:ascii="Garamond" w:hAnsi="Garamond" w:cs="Garamond"/>
                <w:snapToGrid w:val="0"/>
                <w:sz w:val="20"/>
                <w:szCs w:val="20"/>
              </w:rPr>
              <w:t>emisja związków odorotwórczych</w:t>
            </w:r>
          </w:p>
        </w:tc>
        <w:tc>
          <w:tcPr>
            <w:tcW w:w="0" w:type="auto"/>
            <w:tcBorders>
              <w:top w:val="single" w:sz="4" w:space="0" w:color="auto"/>
              <w:left w:val="single" w:sz="4" w:space="0" w:color="auto"/>
              <w:bottom w:val="single" w:sz="4" w:space="0" w:color="auto"/>
              <w:right w:val="single" w:sz="4" w:space="0" w:color="auto"/>
            </w:tcBorders>
            <w:vAlign w:val="center"/>
          </w:tcPr>
          <w:p w14:paraId="4A2F456C" w14:textId="77777777" w:rsidR="00B43A3B" w:rsidRPr="00583877" w:rsidRDefault="00B43A3B" w:rsidP="009C1FB9">
            <w:pPr>
              <w:widowControl w:val="0"/>
              <w:jc w:val="center"/>
              <w:rPr>
                <w:rFonts w:ascii="Garamond" w:hAnsi="Garamond" w:cs="Garamond"/>
                <w:noProof/>
                <w:snapToGrid w:val="0"/>
                <w:sz w:val="20"/>
                <w:szCs w:val="20"/>
              </w:rPr>
            </w:pPr>
            <w:r w:rsidRPr="00583877">
              <w:rPr>
                <w:rFonts w:ascii="Garamond" w:hAnsi="Garamond" w:cs="Garamond"/>
                <w:snapToGrid w:val="0"/>
                <w:sz w:val="20"/>
                <w:szCs w:val="20"/>
              </w:rPr>
              <w:t>brak</w:t>
            </w:r>
          </w:p>
        </w:tc>
        <w:tc>
          <w:tcPr>
            <w:tcW w:w="0" w:type="auto"/>
            <w:tcBorders>
              <w:top w:val="single" w:sz="4" w:space="0" w:color="auto"/>
              <w:left w:val="single" w:sz="4" w:space="0" w:color="auto"/>
              <w:bottom w:val="single" w:sz="4" w:space="0" w:color="auto"/>
              <w:right w:val="single" w:sz="4" w:space="0" w:color="auto"/>
            </w:tcBorders>
            <w:vAlign w:val="center"/>
          </w:tcPr>
          <w:p w14:paraId="12872F22" w14:textId="77777777" w:rsidR="00B43A3B" w:rsidRPr="00583877" w:rsidRDefault="00B43A3B" w:rsidP="009C1FB9">
            <w:pPr>
              <w:widowControl w:val="0"/>
              <w:jc w:val="center"/>
              <w:rPr>
                <w:rFonts w:ascii="Garamond" w:hAnsi="Garamond" w:cs="Garamond"/>
                <w:snapToGrid w:val="0"/>
                <w:sz w:val="20"/>
                <w:szCs w:val="20"/>
              </w:rPr>
            </w:pPr>
            <w:r w:rsidRPr="00583877">
              <w:rPr>
                <w:rFonts w:ascii="Garamond" w:hAnsi="Garamond" w:cs="Garamond"/>
                <w:snapToGrid w:val="0"/>
                <w:sz w:val="20"/>
                <w:szCs w:val="20"/>
              </w:rPr>
              <w:t>brak</w:t>
            </w:r>
          </w:p>
        </w:tc>
      </w:tr>
      <w:tr w:rsidR="00B43A3B" w:rsidRPr="00583877" w14:paraId="0C124D90" w14:textId="77777777" w:rsidTr="009C1FB9">
        <w:tc>
          <w:tcPr>
            <w:tcW w:w="0" w:type="auto"/>
            <w:tcBorders>
              <w:top w:val="single" w:sz="4" w:space="0" w:color="auto"/>
              <w:left w:val="single" w:sz="4" w:space="0" w:color="auto"/>
              <w:bottom w:val="single" w:sz="4" w:space="0" w:color="auto"/>
              <w:right w:val="single" w:sz="4" w:space="0" w:color="auto"/>
            </w:tcBorders>
            <w:vAlign w:val="center"/>
          </w:tcPr>
          <w:p w14:paraId="7E9F4811" w14:textId="77777777" w:rsidR="00B43A3B" w:rsidRPr="00583877" w:rsidRDefault="00B43A3B" w:rsidP="009C1FB9">
            <w:pPr>
              <w:jc w:val="center"/>
              <w:rPr>
                <w:rFonts w:ascii="Garamond" w:hAnsi="Garamond" w:cs="Garamond"/>
                <w:sz w:val="20"/>
                <w:szCs w:val="20"/>
              </w:rPr>
            </w:pPr>
            <w:r w:rsidRPr="00583877">
              <w:rPr>
                <w:rFonts w:ascii="Garamond" w:hAnsi="Garamond" w:cs="Garamond"/>
                <w:sz w:val="20"/>
                <w:szCs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3F9C9EF3" w14:textId="77777777" w:rsidR="00B43A3B" w:rsidRPr="00583877" w:rsidRDefault="00B43A3B" w:rsidP="009C1FB9">
            <w:pPr>
              <w:widowControl w:val="0"/>
              <w:jc w:val="center"/>
              <w:rPr>
                <w:rFonts w:ascii="Garamond" w:hAnsi="Garamond" w:cs="Garamond"/>
                <w:sz w:val="20"/>
                <w:szCs w:val="20"/>
              </w:rPr>
            </w:pPr>
            <w:r w:rsidRPr="00583877">
              <w:rPr>
                <w:rFonts w:ascii="Garamond" w:hAnsi="Garamond" w:cs="Garamond"/>
                <w:sz w:val="20"/>
                <w:szCs w:val="20"/>
              </w:rPr>
              <w:t xml:space="preserve">woda i środowisko </w:t>
            </w:r>
            <w:r w:rsidRPr="00583877">
              <w:rPr>
                <w:rFonts w:ascii="Garamond" w:hAnsi="Garamond" w:cs="Garamond"/>
                <w:sz w:val="20"/>
                <w:szCs w:val="20"/>
              </w:rPr>
              <w:lastRenderedPageBreak/>
              <w:t>gruntowo – wodne</w:t>
            </w:r>
          </w:p>
        </w:tc>
        <w:tc>
          <w:tcPr>
            <w:tcW w:w="0" w:type="auto"/>
            <w:tcBorders>
              <w:top w:val="single" w:sz="4" w:space="0" w:color="auto"/>
              <w:left w:val="single" w:sz="4" w:space="0" w:color="auto"/>
              <w:bottom w:val="single" w:sz="4" w:space="0" w:color="auto"/>
              <w:right w:val="single" w:sz="4" w:space="0" w:color="auto"/>
            </w:tcBorders>
            <w:vAlign w:val="center"/>
          </w:tcPr>
          <w:p w14:paraId="768AA3F8" w14:textId="77777777" w:rsidR="00B43A3B" w:rsidRPr="00583877" w:rsidRDefault="00B43A3B" w:rsidP="009C1FB9">
            <w:pPr>
              <w:widowControl w:val="0"/>
              <w:jc w:val="center"/>
              <w:rPr>
                <w:rFonts w:ascii="Garamond" w:hAnsi="Garamond" w:cs="Garamond"/>
                <w:snapToGrid w:val="0"/>
                <w:sz w:val="20"/>
                <w:szCs w:val="20"/>
              </w:rPr>
            </w:pPr>
            <w:r w:rsidRPr="00583877">
              <w:rPr>
                <w:rFonts w:ascii="Garamond" w:hAnsi="Garamond" w:cs="Garamond"/>
                <w:snapToGrid w:val="0"/>
                <w:sz w:val="20"/>
                <w:szCs w:val="20"/>
              </w:rPr>
              <w:lastRenderedPageBreak/>
              <w:t xml:space="preserve">w normalnych warunkach </w:t>
            </w:r>
            <w:r w:rsidRPr="00583877">
              <w:rPr>
                <w:rFonts w:ascii="Garamond" w:hAnsi="Garamond" w:cs="Garamond"/>
                <w:snapToGrid w:val="0"/>
                <w:sz w:val="20"/>
                <w:szCs w:val="20"/>
              </w:rPr>
              <w:lastRenderedPageBreak/>
              <w:t>pracy środowisko gruntowo – wodne nie jest narażone na bezpośrednie oddziaływanie fermy</w:t>
            </w:r>
          </w:p>
        </w:tc>
        <w:tc>
          <w:tcPr>
            <w:tcW w:w="0" w:type="auto"/>
            <w:tcBorders>
              <w:top w:val="single" w:sz="4" w:space="0" w:color="auto"/>
              <w:left w:val="single" w:sz="4" w:space="0" w:color="auto"/>
              <w:bottom w:val="single" w:sz="4" w:space="0" w:color="auto"/>
              <w:right w:val="single" w:sz="4" w:space="0" w:color="auto"/>
            </w:tcBorders>
            <w:vAlign w:val="center"/>
          </w:tcPr>
          <w:p w14:paraId="3FC15D2D" w14:textId="77777777" w:rsidR="00B43A3B" w:rsidRPr="00583877" w:rsidRDefault="00B43A3B" w:rsidP="009C1FB9">
            <w:pPr>
              <w:jc w:val="center"/>
              <w:rPr>
                <w:rFonts w:ascii="Garamond" w:hAnsi="Garamond" w:cs="Garamond"/>
                <w:sz w:val="20"/>
                <w:szCs w:val="20"/>
              </w:rPr>
            </w:pPr>
            <w:r w:rsidRPr="00583877">
              <w:rPr>
                <w:rFonts w:ascii="Garamond" w:hAnsi="Garamond" w:cs="Garamond"/>
                <w:snapToGrid w:val="0"/>
                <w:sz w:val="20"/>
                <w:szCs w:val="20"/>
              </w:rPr>
              <w:lastRenderedPageBreak/>
              <w:t>brak</w:t>
            </w:r>
          </w:p>
        </w:tc>
        <w:tc>
          <w:tcPr>
            <w:tcW w:w="0" w:type="auto"/>
            <w:tcBorders>
              <w:top w:val="single" w:sz="4" w:space="0" w:color="auto"/>
              <w:left w:val="single" w:sz="4" w:space="0" w:color="auto"/>
              <w:bottom w:val="single" w:sz="4" w:space="0" w:color="auto"/>
              <w:right w:val="single" w:sz="4" w:space="0" w:color="auto"/>
            </w:tcBorders>
            <w:vAlign w:val="center"/>
          </w:tcPr>
          <w:p w14:paraId="78205964" w14:textId="77777777" w:rsidR="00B43A3B" w:rsidRPr="00583877" w:rsidRDefault="00B43A3B" w:rsidP="009C1FB9">
            <w:pPr>
              <w:jc w:val="center"/>
              <w:rPr>
                <w:rFonts w:ascii="Garamond" w:hAnsi="Garamond" w:cs="Garamond"/>
                <w:sz w:val="20"/>
                <w:szCs w:val="20"/>
              </w:rPr>
            </w:pPr>
            <w:r w:rsidRPr="00583877">
              <w:rPr>
                <w:rFonts w:ascii="Garamond" w:hAnsi="Garamond" w:cs="Garamond"/>
                <w:snapToGrid w:val="0"/>
                <w:sz w:val="20"/>
                <w:szCs w:val="20"/>
              </w:rPr>
              <w:t>brak</w:t>
            </w:r>
          </w:p>
        </w:tc>
      </w:tr>
      <w:tr w:rsidR="00B43A3B" w:rsidRPr="00583877" w14:paraId="7B4AA60A" w14:textId="77777777" w:rsidTr="009C1FB9">
        <w:tc>
          <w:tcPr>
            <w:tcW w:w="0" w:type="auto"/>
            <w:tcBorders>
              <w:top w:val="single" w:sz="4" w:space="0" w:color="auto"/>
              <w:left w:val="single" w:sz="4" w:space="0" w:color="auto"/>
              <w:bottom w:val="single" w:sz="4" w:space="0" w:color="auto"/>
              <w:right w:val="single" w:sz="4" w:space="0" w:color="auto"/>
            </w:tcBorders>
            <w:vAlign w:val="center"/>
          </w:tcPr>
          <w:p w14:paraId="35364715" w14:textId="77777777" w:rsidR="00B43A3B" w:rsidRPr="00583877" w:rsidRDefault="00B43A3B" w:rsidP="009C1FB9">
            <w:pPr>
              <w:jc w:val="center"/>
              <w:rPr>
                <w:rFonts w:ascii="Garamond" w:hAnsi="Garamond" w:cs="Garamond"/>
                <w:sz w:val="20"/>
                <w:szCs w:val="20"/>
              </w:rPr>
            </w:pPr>
            <w:r w:rsidRPr="00583877">
              <w:rPr>
                <w:rFonts w:ascii="Garamond" w:hAnsi="Garamond" w:cs="Garamond"/>
                <w:sz w:val="20"/>
                <w:szCs w:val="20"/>
              </w:rPr>
              <w:t>3</w:t>
            </w:r>
          </w:p>
        </w:tc>
        <w:tc>
          <w:tcPr>
            <w:tcW w:w="0" w:type="auto"/>
            <w:tcBorders>
              <w:top w:val="single" w:sz="4" w:space="0" w:color="auto"/>
              <w:left w:val="single" w:sz="4" w:space="0" w:color="auto"/>
              <w:bottom w:val="single" w:sz="4" w:space="0" w:color="auto"/>
              <w:right w:val="single" w:sz="4" w:space="0" w:color="auto"/>
            </w:tcBorders>
            <w:vAlign w:val="center"/>
          </w:tcPr>
          <w:p w14:paraId="7E51CC30" w14:textId="77777777" w:rsidR="00B43A3B" w:rsidRPr="00583877" w:rsidRDefault="00B43A3B" w:rsidP="009C1FB9">
            <w:pPr>
              <w:jc w:val="center"/>
              <w:rPr>
                <w:rFonts w:ascii="Garamond" w:hAnsi="Garamond" w:cs="Garamond"/>
                <w:sz w:val="20"/>
                <w:szCs w:val="20"/>
              </w:rPr>
            </w:pPr>
            <w:r w:rsidRPr="00583877">
              <w:rPr>
                <w:rFonts w:ascii="Garamond" w:hAnsi="Garamond" w:cs="Garamond"/>
                <w:snapToGrid w:val="0"/>
                <w:sz w:val="20"/>
                <w:szCs w:val="20"/>
              </w:rPr>
              <w:t>powietrze</w:t>
            </w:r>
          </w:p>
        </w:tc>
        <w:tc>
          <w:tcPr>
            <w:tcW w:w="0" w:type="auto"/>
            <w:tcBorders>
              <w:top w:val="single" w:sz="4" w:space="0" w:color="auto"/>
              <w:left w:val="single" w:sz="4" w:space="0" w:color="auto"/>
              <w:bottom w:val="single" w:sz="4" w:space="0" w:color="auto"/>
              <w:right w:val="single" w:sz="4" w:space="0" w:color="auto"/>
            </w:tcBorders>
            <w:vAlign w:val="center"/>
          </w:tcPr>
          <w:p w14:paraId="23134C4B" w14:textId="77777777" w:rsidR="00B43A3B" w:rsidRPr="00583877" w:rsidRDefault="00B43A3B" w:rsidP="009C1FB9">
            <w:pPr>
              <w:widowControl w:val="0"/>
              <w:jc w:val="center"/>
              <w:rPr>
                <w:rFonts w:ascii="Garamond" w:hAnsi="Garamond" w:cs="Garamond"/>
                <w:snapToGrid w:val="0"/>
                <w:sz w:val="20"/>
                <w:szCs w:val="20"/>
              </w:rPr>
            </w:pPr>
            <w:r w:rsidRPr="00583877">
              <w:rPr>
                <w:rFonts w:ascii="Garamond" w:hAnsi="Garamond" w:cs="Garamond"/>
                <w:snapToGrid w:val="0"/>
                <w:sz w:val="20"/>
                <w:szCs w:val="20"/>
              </w:rPr>
              <w:t xml:space="preserve">emisja zanieczyszczeń </w:t>
            </w:r>
            <w:r w:rsidRPr="00583877">
              <w:rPr>
                <w:rFonts w:ascii="Garamond" w:hAnsi="Garamond" w:cs="Garamond"/>
                <w:snapToGrid w:val="0"/>
                <w:sz w:val="20"/>
                <w:szCs w:val="20"/>
              </w:rPr>
              <w:br/>
              <w:t>z rozkładu produktów przemiany materii, instalacji energetycznej i grzewczej oraz niezorganizowana (pojazdy)</w:t>
            </w:r>
          </w:p>
        </w:tc>
        <w:tc>
          <w:tcPr>
            <w:tcW w:w="0" w:type="auto"/>
            <w:tcBorders>
              <w:top w:val="single" w:sz="4" w:space="0" w:color="auto"/>
              <w:left w:val="single" w:sz="4" w:space="0" w:color="auto"/>
              <w:bottom w:val="single" w:sz="4" w:space="0" w:color="auto"/>
              <w:right w:val="single" w:sz="4" w:space="0" w:color="auto"/>
            </w:tcBorders>
            <w:vAlign w:val="center"/>
          </w:tcPr>
          <w:p w14:paraId="3662A0A7" w14:textId="77777777" w:rsidR="00B43A3B" w:rsidRPr="00583877" w:rsidRDefault="00B43A3B" w:rsidP="009C1FB9">
            <w:pPr>
              <w:widowControl w:val="0"/>
              <w:jc w:val="center"/>
              <w:rPr>
                <w:rFonts w:ascii="Garamond" w:hAnsi="Garamond" w:cs="Garamond"/>
                <w:snapToGrid w:val="0"/>
                <w:sz w:val="20"/>
                <w:szCs w:val="20"/>
              </w:rPr>
            </w:pPr>
            <w:r w:rsidRPr="00583877">
              <w:rPr>
                <w:rFonts w:ascii="Garamond" w:hAnsi="Garamond" w:cs="Garamond"/>
                <w:snapToGrid w:val="0"/>
                <w:sz w:val="20"/>
                <w:szCs w:val="20"/>
              </w:rPr>
              <w:t>brak</w:t>
            </w:r>
          </w:p>
        </w:tc>
        <w:tc>
          <w:tcPr>
            <w:tcW w:w="0" w:type="auto"/>
            <w:tcBorders>
              <w:top w:val="single" w:sz="4" w:space="0" w:color="auto"/>
              <w:left w:val="single" w:sz="4" w:space="0" w:color="auto"/>
              <w:bottom w:val="single" w:sz="4" w:space="0" w:color="auto"/>
              <w:right w:val="single" w:sz="4" w:space="0" w:color="auto"/>
            </w:tcBorders>
            <w:vAlign w:val="center"/>
          </w:tcPr>
          <w:p w14:paraId="00BA047B" w14:textId="77777777" w:rsidR="00B43A3B" w:rsidRPr="00583877" w:rsidRDefault="00B43A3B" w:rsidP="009C1FB9">
            <w:pPr>
              <w:jc w:val="center"/>
              <w:rPr>
                <w:rFonts w:ascii="Garamond" w:hAnsi="Garamond" w:cs="Garamond"/>
                <w:sz w:val="20"/>
                <w:szCs w:val="20"/>
              </w:rPr>
            </w:pPr>
            <w:r w:rsidRPr="00583877">
              <w:rPr>
                <w:rFonts w:ascii="Garamond" w:hAnsi="Garamond" w:cs="Garamond"/>
                <w:snapToGrid w:val="0"/>
                <w:sz w:val="20"/>
                <w:szCs w:val="20"/>
              </w:rPr>
              <w:t>brak</w:t>
            </w:r>
          </w:p>
        </w:tc>
      </w:tr>
      <w:tr w:rsidR="00B43A3B" w:rsidRPr="00583877" w14:paraId="6CACC1C3" w14:textId="77777777" w:rsidTr="009C1FB9">
        <w:tc>
          <w:tcPr>
            <w:tcW w:w="0" w:type="auto"/>
            <w:tcBorders>
              <w:top w:val="single" w:sz="4" w:space="0" w:color="auto"/>
              <w:left w:val="single" w:sz="4" w:space="0" w:color="auto"/>
              <w:bottom w:val="single" w:sz="4" w:space="0" w:color="auto"/>
              <w:right w:val="single" w:sz="4" w:space="0" w:color="auto"/>
            </w:tcBorders>
            <w:vAlign w:val="center"/>
          </w:tcPr>
          <w:p w14:paraId="79D0D926" w14:textId="77777777" w:rsidR="00B43A3B" w:rsidRPr="00583877" w:rsidRDefault="00B43A3B" w:rsidP="009C1FB9">
            <w:pPr>
              <w:jc w:val="center"/>
              <w:rPr>
                <w:rFonts w:ascii="Garamond" w:hAnsi="Garamond" w:cs="Garamond"/>
                <w:sz w:val="20"/>
                <w:szCs w:val="20"/>
              </w:rPr>
            </w:pPr>
            <w:r w:rsidRPr="00583877">
              <w:rPr>
                <w:rFonts w:ascii="Garamond" w:hAnsi="Garamond" w:cs="Garamond"/>
                <w:sz w:val="20"/>
                <w:szCs w:val="20"/>
              </w:rPr>
              <w:t>4</w:t>
            </w:r>
          </w:p>
        </w:tc>
        <w:tc>
          <w:tcPr>
            <w:tcW w:w="0" w:type="auto"/>
            <w:tcBorders>
              <w:top w:val="single" w:sz="4" w:space="0" w:color="auto"/>
              <w:left w:val="single" w:sz="4" w:space="0" w:color="auto"/>
              <w:bottom w:val="single" w:sz="4" w:space="0" w:color="auto"/>
              <w:right w:val="single" w:sz="4" w:space="0" w:color="auto"/>
            </w:tcBorders>
            <w:vAlign w:val="center"/>
          </w:tcPr>
          <w:p w14:paraId="5C27746C" w14:textId="77777777" w:rsidR="00B43A3B" w:rsidRPr="00583877" w:rsidRDefault="00B43A3B" w:rsidP="009C1FB9">
            <w:pPr>
              <w:widowControl w:val="0"/>
              <w:jc w:val="center"/>
              <w:rPr>
                <w:rFonts w:ascii="Garamond" w:hAnsi="Garamond" w:cs="Garamond"/>
                <w:snapToGrid w:val="0"/>
                <w:sz w:val="20"/>
                <w:szCs w:val="20"/>
              </w:rPr>
            </w:pPr>
            <w:r w:rsidRPr="00583877">
              <w:rPr>
                <w:rFonts w:ascii="Garamond" w:hAnsi="Garamond" w:cs="Garamond"/>
                <w:snapToGrid w:val="0"/>
                <w:sz w:val="20"/>
                <w:szCs w:val="20"/>
              </w:rPr>
              <w:t>klimat akustyczny</w:t>
            </w:r>
          </w:p>
        </w:tc>
        <w:tc>
          <w:tcPr>
            <w:tcW w:w="0" w:type="auto"/>
            <w:tcBorders>
              <w:top w:val="single" w:sz="4" w:space="0" w:color="auto"/>
              <w:left w:val="single" w:sz="4" w:space="0" w:color="auto"/>
              <w:bottom w:val="single" w:sz="4" w:space="0" w:color="auto"/>
              <w:right w:val="single" w:sz="4" w:space="0" w:color="auto"/>
            </w:tcBorders>
            <w:vAlign w:val="center"/>
          </w:tcPr>
          <w:p w14:paraId="70AA498B" w14:textId="77777777" w:rsidR="00B43A3B" w:rsidRPr="00583877" w:rsidRDefault="00B43A3B" w:rsidP="009C1FB9">
            <w:pPr>
              <w:widowControl w:val="0"/>
              <w:jc w:val="center"/>
              <w:rPr>
                <w:rFonts w:ascii="Garamond" w:hAnsi="Garamond" w:cs="Garamond"/>
                <w:snapToGrid w:val="0"/>
                <w:sz w:val="20"/>
                <w:szCs w:val="20"/>
              </w:rPr>
            </w:pPr>
            <w:r w:rsidRPr="00583877">
              <w:rPr>
                <w:rFonts w:ascii="Garamond" w:hAnsi="Garamond" w:cs="Garamond"/>
                <w:snapToGrid w:val="0"/>
                <w:sz w:val="20"/>
                <w:szCs w:val="20"/>
              </w:rPr>
              <w:t>na granicy terenów zagrożonych hałasem spełnione normy akustyczne</w:t>
            </w:r>
          </w:p>
        </w:tc>
        <w:tc>
          <w:tcPr>
            <w:tcW w:w="0" w:type="auto"/>
            <w:tcBorders>
              <w:top w:val="single" w:sz="4" w:space="0" w:color="auto"/>
              <w:left w:val="single" w:sz="4" w:space="0" w:color="auto"/>
              <w:bottom w:val="single" w:sz="4" w:space="0" w:color="auto"/>
              <w:right w:val="single" w:sz="4" w:space="0" w:color="auto"/>
            </w:tcBorders>
            <w:vAlign w:val="center"/>
          </w:tcPr>
          <w:p w14:paraId="4FD4526E" w14:textId="77777777" w:rsidR="00B43A3B" w:rsidRPr="00583877" w:rsidRDefault="00B43A3B" w:rsidP="009C1FB9">
            <w:pPr>
              <w:widowControl w:val="0"/>
              <w:jc w:val="center"/>
              <w:rPr>
                <w:rFonts w:ascii="Garamond" w:hAnsi="Garamond" w:cs="Garamond"/>
                <w:snapToGrid w:val="0"/>
                <w:sz w:val="20"/>
                <w:szCs w:val="20"/>
              </w:rPr>
            </w:pPr>
            <w:r w:rsidRPr="00583877">
              <w:rPr>
                <w:rFonts w:ascii="Garamond" w:hAnsi="Garamond" w:cs="Garamond"/>
                <w:snapToGrid w:val="0"/>
                <w:sz w:val="20"/>
                <w:szCs w:val="20"/>
              </w:rPr>
              <w:t>brak</w:t>
            </w:r>
          </w:p>
        </w:tc>
        <w:tc>
          <w:tcPr>
            <w:tcW w:w="0" w:type="auto"/>
            <w:tcBorders>
              <w:top w:val="single" w:sz="4" w:space="0" w:color="auto"/>
              <w:left w:val="single" w:sz="4" w:space="0" w:color="auto"/>
              <w:bottom w:val="single" w:sz="4" w:space="0" w:color="auto"/>
              <w:right w:val="single" w:sz="4" w:space="0" w:color="auto"/>
            </w:tcBorders>
            <w:vAlign w:val="center"/>
          </w:tcPr>
          <w:p w14:paraId="1F6B2665" w14:textId="77777777" w:rsidR="00B43A3B" w:rsidRPr="00583877" w:rsidRDefault="00B43A3B" w:rsidP="009C1FB9">
            <w:pPr>
              <w:widowControl w:val="0"/>
              <w:jc w:val="center"/>
              <w:rPr>
                <w:rFonts w:ascii="Garamond" w:hAnsi="Garamond" w:cs="Garamond"/>
                <w:snapToGrid w:val="0"/>
                <w:sz w:val="20"/>
                <w:szCs w:val="20"/>
              </w:rPr>
            </w:pPr>
            <w:r w:rsidRPr="00583877">
              <w:rPr>
                <w:rFonts w:ascii="Garamond" w:hAnsi="Garamond" w:cs="Garamond"/>
                <w:snapToGrid w:val="0"/>
                <w:sz w:val="20"/>
                <w:szCs w:val="20"/>
              </w:rPr>
              <w:t>brak</w:t>
            </w:r>
          </w:p>
        </w:tc>
      </w:tr>
      <w:tr w:rsidR="00B43A3B" w:rsidRPr="00583877" w14:paraId="1CD8FD8B" w14:textId="77777777" w:rsidTr="009C1FB9">
        <w:tc>
          <w:tcPr>
            <w:tcW w:w="0" w:type="auto"/>
            <w:tcBorders>
              <w:top w:val="single" w:sz="4" w:space="0" w:color="auto"/>
              <w:left w:val="single" w:sz="4" w:space="0" w:color="auto"/>
              <w:bottom w:val="single" w:sz="4" w:space="0" w:color="auto"/>
              <w:right w:val="single" w:sz="4" w:space="0" w:color="auto"/>
            </w:tcBorders>
            <w:vAlign w:val="center"/>
          </w:tcPr>
          <w:p w14:paraId="3A924436" w14:textId="77777777" w:rsidR="00B43A3B" w:rsidRPr="00583877" w:rsidRDefault="00B43A3B" w:rsidP="009C1FB9">
            <w:pPr>
              <w:jc w:val="center"/>
              <w:rPr>
                <w:rFonts w:ascii="Garamond" w:hAnsi="Garamond" w:cs="Garamond"/>
                <w:sz w:val="20"/>
                <w:szCs w:val="20"/>
              </w:rPr>
            </w:pPr>
            <w:r w:rsidRPr="00583877">
              <w:rPr>
                <w:rFonts w:ascii="Garamond" w:hAnsi="Garamond" w:cs="Garamond"/>
                <w:sz w:val="20"/>
                <w:szCs w:val="20"/>
              </w:rPr>
              <w:t>5</w:t>
            </w:r>
          </w:p>
        </w:tc>
        <w:tc>
          <w:tcPr>
            <w:tcW w:w="0" w:type="auto"/>
            <w:tcBorders>
              <w:top w:val="single" w:sz="4" w:space="0" w:color="auto"/>
              <w:left w:val="single" w:sz="4" w:space="0" w:color="auto"/>
              <w:bottom w:val="single" w:sz="4" w:space="0" w:color="auto"/>
              <w:right w:val="single" w:sz="4" w:space="0" w:color="auto"/>
            </w:tcBorders>
            <w:vAlign w:val="center"/>
          </w:tcPr>
          <w:p w14:paraId="184F9486" w14:textId="77777777" w:rsidR="00B43A3B" w:rsidRPr="00583877" w:rsidRDefault="00B43A3B" w:rsidP="009C1FB9">
            <w:pPr>
              <w:widowControl w:val="0"/>
              <w:jc w:val="center"/>
              <w:rPr>
                <w:rFonts w:ascii="Garamond" w:hAnsi="Garamond" w:cs="Garamond"/>
                <w:snapToGrid w:val="0"/>
                <w:sz w:val="20"/>
                <w:szCs w:val="20"/>
              </w:rPr>
            </w:pPr>
            <w:r w:rsidRPr="00583877">
              <w:rPr>
                <w:rStyle w:val="Uwydatnienie"/>
                <w:rFonts w:ascii="Garamond" w:eastAsia="Arial Unicode MS" w:hAnsi="Garamond" w:cs="Garamond"/>
                <w:i w:val="0"/>
                <w:iCs w:val="0"/>
                <w:sz w:val="20"/>
                <w:szCs w:val="20"/>
              </w:rPr>
              <w:t xml:space="preserve">powierzchnia ziemi </w:t>
            </w:r>
            <w:r w:rsidRPr="00583877">
              <w:rPr>
                <w:rFonts w:ascii="Garamond" w:hAnsi="Garamond" w:cs="Garamond"/>
                <w:sz w:val="20"/>
                <w:szCs w:val="20"/>
              </w:rPr>
              <w:br/>
            </w:r>
            <w:r w:rsidRPr="00583877">
              <w:rPr>
                <w:rStyle w:val="Uwydatnienie"/>
                <w:rFonts w:ascii="Garamond" w:eastAsia="Arial Unicode MS" w:hAnsi="Garamond" w:cs="Garamond"/>
                <w:i w:val="0"/>
                <w:iCs w:val="0"/>
                <w:sz w:val="20"/>
                <w:szCs w:val="20"/>
              </w:rPr>
              <w:t xml:space="preserve">z uwzględnieniem ruchów masowych ziemi, klimat </w:t>
            </w:r>
            <w:r w:rsidRPr="00583877">
              <w:rPr>
                <w:rFonts w:ascii="Garamond" w:hAnsi="Garamond" w:cs="Garamond"/>
                <w:sz w:val="20"/>
                <w:szCs w:val="20"/>
              </w:rPr>
              <w:br/>
            </w:r>
            <w:r w:rsidRPr="00583877">
              <w:rPr>
                <w:rStyle w:val="Uwydatnienie"/>
                <w:rFonts w:ascii="Garamond" w:eastAsia="Arial Unicode MS" w:hAnsi="Garamond" w:cs="Garamond"/>
                <w:i w:val="0"/>
                <w:iCs w:val="0"/>
                <w:sz w:val="20"/>
                <w:szCs w:val="20"/>
              </w:rPr>
              <w:t>i krajobraz</w:t>
            </w:r>
          </w:p>
        </w:tc>
        <w:tc>
          <w:tcPr>
            <w:tcW w:w="0" w:type="auto"/>
            <w:tcBorders>
              <w:top w:val="single" w:sz="4" w:space="0" w:color="auto"/>
              <w:left w:val="single" w:sz="4" w:space="0" w:color="auto"/>
              <w:bottom w:val="single" w:sz="4" w:space="0" w:color="auto"/>
              <w:right w:val="single" w:sz="4" w:space="0" w:color="auto"/>
            </w:tcBorders>
            <w:vAlign w:val="center"/>
          </w:tcPr>
          <w:p w14:paraId="4001A867" w14:textId="77777777" w:rsidR="00B43A3B" w:rsidRPr="00583877" w:rsidRDefault="00B43A3B" w:rsidP="009C1FB9">
            <w:pPr>
              <w:widowControl w:val="0"/>
              <w:jc w:val="center"/>
              <w:rPr>
                <w:rFonts w:ascii="Garamond" w:hAnsi="Garamond" w:cs="Garamond"/>
                <w:snapToGrid w:val="0"/>
                <w:sz w:val="20"/>
                <w:szCs w:val="20"/>
              </w:rPr>
            </w:pPr>
            <w:r w:rsidRPr="00583877">
              <w:rPr>
                <w:rFonts w:ascii="Garamond" w:hAnsi="Garamond" w:cs="Garamond"/>
                <w:snapToGrid w:val="0"/>
                <w:sz w:val="20"/>
                <w:szCs w:val="20"/>
              </w:rPr>
              <w:t xml:space="preserve">oddziaływanie na glebę </w:t>
            </w:r>
            <w:r w:rsidRPr="00583877">
              <w:rPr>
                <w:rFonts w:ascii="Garamond" w:hAnsi="Garamond" w:cs="Garamond"/>
                <w:snapToGrid w:val="0"/>
                <w:sz w:val="20"/>
                <w:szCs w:val="20"/>
              </w:rPr>
              <w:br/>
              <w:t xml:space="preserve">w otoczeniu fermy </w:t>
            </w:r>
            <w:r w:rsidRPr="00583877">
              <w:rPr>
                <w:rFonts w:ascii="Garamond" w:hAnsi="Garamond" w:cs="Garamond"/>
                <w:snapToGrid w:val="0"/>
                <w:sz w:val="20"/>
                <w:szCs w:val="20"/>
              </w:rPr>
              <w:br/>
              <w:t xml:space="preserve">w normalnych warunkach pracy nie wystąpi; </w:t>
            </w:r>
          </w:p>
          <w:p w14:paraId="1AA65B73" w14:textId="77777777" w:rsidR="00B43A3B" w:rsidRPr="00583877" w:rsidRDefault="00B43A3B" w:rsidP="009C1FB9">
            <w:pPr>
              <w:widowControl w:val="0"/>
              <w:jc w:val="center"/>
              <w:rPr>
                <w:rFonts w:ascii="Garamond" w:hAnsi="Garamond" w:cs="Garamond"/>
                <w:snapToGrid w:val="0"/>
                <w:sz w:val="20"/>
                <w:szCs w:val="20"/>
              </w:rPr>
            </w:pPr>
            <w:r w:rsidRPr="00583877">
              <w:rPr>
                <w:rFonts w:ascii="Garamond" w:hAnsi="Garamond" w:cs="Garamond"/>
                <w:snapToGrid w:val="0"/>
                <w:sz w:val="20"/>
                <w:szCs w:val="20"/>
              </w:rPr>
              <w:t xml:space="preserve">brak oddziaływania na klimat </w:t>
            </w:r>
            <w:r w:rsidRPr="00583877">
              <w:rPr>
                <w:rFonts w:ascii="Garamond" w:hAnsi="Garamond" w:cs="Garamond"/>
                <w:snapToGrid w:val="0"/>
                <w:sz w:val="20"/>
                <w:szCs w:val="20"/>
              </w:rPr>
              <w:br/>
              <w:t>i krajobraz</w:t>
            </w:r>
          </w:p>
        </w:tc>
        <w:tc>
          <w:tcPr>
            <w:tcW w:w="0" w:type="auto"/>
            <w:tcBorders>
              <w:top w:val="single" w:sz="4" w:space="0" w:color="auto"/>
              <w:left w:val="single" w:sz="4" w:space="0" w:color="auto"/>
              <w:bottom w:val="single" w:sz="4" w:space="0" w:color="auto"/>
              <w:right w:val="single" w:sz="4" w:space="0" w:color="auto"/>
            </w:tcBorders>
            <w:vAlign w:val="center"/>
          </w:tcPr>
          <w:p w14:paraId="7B0F110F" w14:textId="77777777" w:rsidR="00B43A3B" w:rsidRPr="00583877" w:rsidRDefault="00B43A3B" w:rsidP="009C1FB9">
            <w:pPr>
              <w:jc w:val="center"/>
              <w:rPr>
                <w:rFonts w:ascii="Garamond" w:hAnsi="Garamond" w:cs="Garamond"/>
                <w:sz w:val="20"/>
                <w:szCs w:val="20"/>
              </w:rPr>
            </w:pPr>
            <w:r w:rsidRPr="00583877">
              <w:rPr>
                <w:rFonts w:ascii="Garamond" w:hAnsi="Garamond" w:cs="Garamond"/>
                <w:snapToGrid w:val="0"/>
                <w:sz w:val="20"/>
                <w:szCs w:val="20"/>
              </w:rPr>
              <w:t xml:space="preserve">średnie – po zakończeniu funkcjonowania gospodarstwa istnieje możliwość powrotu do poprzedniego sposobu zagospodarowania terenu </w:t>
            </w:r>
          </w:p>
        </w:tc>
        <w:tc>
          <w:tcPr>
            <w:tcW w:w="0" w:type="auto"/>
            <w:tcBorders>
              <w:top w:val="single" w:sz="4" w:space="0" w:color="auto"/>
              <w:left w:val="single" w:sz="4" w:space="0" w:color="auto"/>
              <w:bottom w:val="single" w:sz="4" w:space="0" w:color="auto"/>
              <w:right w:val="single" w:sz="4" w:space="0" w:color="auto"/>
            </w:tcBorders>
            <w:vAlign w:val="center"/>
          </w:tcPr>
          <w:p w14:paraId="0C0E54D4" w14:textId="77777777" w:rsidR="00B43A3B" w:rsidRPr="00583877" w:rsidRDefault="00B43A3B" w:rsidP="009C1FB9">
            <w:pPr>
              <w:jc w:val="center"/>
              <w:rPr>
                <w:rFonts w:ascii="Garamond" w:hAnsi="Garamond" w:cs="Garamond"/>
                <w:sz w:val="20"/>
                <w:szCs w:val="20"/>
              </w:rPr>
            </w:pPr>
            <w:r w:rsidRPr="00583877">
              <w:rPr>
                <w:rFonts w:ascii="Garamond" w:hAnsi="Garamond" w:cs="Garamond"/>
                <w:snapToGrid w:val="0"/>
                <w:sz w:val="20"/>
                <w:szCs w:val="20"/>
              </w:rPr>
              <w:t>brak</w:t>
            </w:r>
          </w:p>
        </w:tc>
      </w:tr>
      <w:tr w:rsidR="00B43A3B" w:rsidRPr="00583877" w14:paraId="1AC292B7" w14:textId="77777777" w:rsidTr="009C1FB9">
        <w:trPr>
          <w:trHeight w:val="416"/>
        </w:trPr>
        <w:tc>
          <w:tcPr>
            <w:tcW w:w="0" w:type="auto"/>
            <w:tcBorders>
              <w:top w:val="single" w:sz="4" w:space="0" w:color="auto"/>
              <w:left w:val="single" w:sz="4" w:space="0" w:color="auto"/>
              <w:bottom w:val="single" w:sz="4" w:space="0" w:color="auto"/>
              <w:right w:val="single" w:sz="4" w:space="0" w:color="auto"/>
            </w:tcBorders>
            <w:vAlign w:val="center"/>
          </w:tcPr>
          <w:p w14:paraId="4B837DA2" w14:textId="77777777" w:rsidR="00B43A3B" w:rsidRPr="00583877" w:rsidRDefault="00B43A3B" w:rsidP="009C1FB9">
            <w:pPr>
              <w:jc w:val="center"/>
              <w:rPr>
                <w:rFonts w:ascii="Garamond" w:hAnsi="Garamond" w:cs="Garamond"/>
                <w:sz w:val="20"/>
                <w:szCs w:val="20"/>
              </w:rPr>
            </w:pPr>
            <w:r w:rsidRPr="00583877">
              <w:rPr>
                <w:rFonts w:ascii="Garamond" w:hAnsi="Garamond" w:cs="Garamond"/>
                <w:sz w:val="20"/>
                <w:szCs w:val="20"/>
              </w:rPr>
              <w:t>6</w:t>
            </w:r>
          </w:p>
        </w:tc>
        <w:tc>
          <w:tcPr>
            <w:tcW w:w="0" w:type="auto"/>
            <w:tcBorders>
              <w:top w:val="single" w:sz="4" w:space="0" w:color="auto"/>
              <w:left w:val="single" w:sz="4" w:space="0" w:color="auto"/>
              <w:bottom w:val="single" w:sz="4" w:space="0" w:color="auto"/>
              <w:right w:val="single" w:sz="4" w:space="0" w:color="auto"/>
            </w:tcBorders>
            <w:vAlign w:val="center"/>
          </w:tcPr>
          <w:p w14:paraId="0E779C47" w14:textId="77777777" w:rsidR="00B43A3B" w:rsidRPr="00583877" w:rsidRDefault="00B43A3B" w:rsidP="009C1FB9">
            <w:pPr>
              <w:widowControl w:val="0"/>
              <w:jc w:val="center"/>
              <w:rPr>
                <w:rFonts w:ascii="Garamond" w:hAnsi="Garamond" w:cs="Garamond"/>
                <w:snapToGrid w:val="0"/>
                <w:sz w:val="20"/>
                <w:szCs w:val="20"/>
              </w:rPr>
            </w:pPr>
            <w:r w:rsidRPr="00583877">
              <w:rPr>
                <w:rStyle w:val="Uwydatnienie"/>
                <w:rFonts w:ascii="Garamond" w:eastAsia="Arial Unicode MS" w:hAnsi="Garamond" w:cs="Garamond"/>
                <w:i w:val="0"/>
                <w:iCs w:val="0"/>
                <w:sz w:val="20"/>
                <w:szCs w:val="20"/>
              </w:rPr>
              <w:t xml:space="preserve">dobra materialne, zabytki </w:t>
            </w:r>
            <w:r w:rsidRPr="00583877">
              <w:rPr>
                <w:rFonts w:ascii="Garamond" w:hAnsi="Garamond" w:cs="Garamond"/>
                <w:sz w:val="20"/>
                <w:szCs w:val="20"/>
              </w:rPr>
              <w:br/>
            </w:r>
            <w:r w:rsidRPr="00583877">
              <w:rPr>
                <w:rStyle w:val="Uwydatnienie"/>
                <w:rFonts w:ascii="Garamond" w:eastAsia="Arial Unicode MS" w:hAnsi="Garamond" w:cs="Garamond"/>
                <w:i w:val="0"/>
                <w:iCs w:val="0"/>
                <w:sz w:val="20"/>
                <w:szCs w:val="20"/>
              </w:rPr>
              <w:t>i krajobraz kulturowy</w:t>
            </w:r>
          </w:p>
        </w:tc>
        <w:tc>
          <w:tcPr>
            <w:tcW w:w="0" w:type="auto"/>
            <w:tcBorders>
              <w:top w:val="single" w:sz="4" w:space="0" w:color="auto"/>
              <w:left w:val="single" w:sz="4" w:space="0" w:color="auto"/>
              <w:bottom w:val="single" w:sz="4" w:space="0" w:color="auto"/>
              <w:right w:val="single" w:sz="4" w:space="0" w:color="auto"/>
            </w:tcBorders>
            <w:vAlign w:val="center"/>
          </w:tcPr>
          <w:p w14:paraId="1DB2FCE7" w14:textId="77777777" w:rsidR="00B43A3B" w:rsidRPr="00583877" w:rsidRDefault="00B43A3B" w:rsidP="009C1FB9">
            <w:pPr>
              <w:widowControl w:val="0"/>
              <w:jc w:val="center"/>
              <w:rPr>
                <w:rFonts w:ascii="Garamond" w:hAnsi="Garamond" w:cs="Garamond"/>
                <w:snapToGrid w:val="0"/>
                <w:sz w:val="20"/>
                <w:szCs w:val="20"/>
              </w:rPr>
            </w:pPr>
            <w:r w:rsidRPr="00583877">
              <w:rPr>
                <w:rFonts w:ascii="Garamond" w:hAnsi="Garamond" w:cs="Garamond"/>
                <w:snapToGrid w:val="0"/>
                <w:sz w:val="20"/>
                <w:szCs w:val="20"/>
              </w:rPr>
              <w:t>w przypadku spełnienia wymogów określonych prawem nie istnieje ryzyko negatywnego oddziaływania</w:t>
            </w:r>
          </w:p>
        </w:tc>
        <w:tc>
          <w:tcPr>
            <w:tcW w:w="0" w:type="auto"/>
            <w:tcBorders>
              <w:top w:val="single" w:sz="4" w:space="0" w:color="auto"/>
              <w:left w:val="single" w:sz="4" w:space="0" w:color="auto"/>
              <w:bottom w:val="single" w:sz="4" w:space="0" w:color="auto"/>
              <w:right w:val="single" w:sz="4" w:space="0" w:color="auto"/>
            </w:tcBorders>
            <w:vAlign w:val="center"/>
          </w:tcPr>
          <w:p w14:paraId="769CEABA" w14:textId="77777777" w:rsidR="00B43A3B" w:rsidRPr="00583877" w:rsidRDefault="00B43A3B" w:rsidP="009C1FB9">
            <w:pPr>
              <w:widowControl w:val="0"/>
              <w:jc w:val="center"/>
              <w:rPr>
                <w:rFonts w:ascii="Garamond" w:hAnsi="Garamond" w:cs="Garamond"/>
                <w:snapToGrid w:val="0"/>
                <w:sz w:val="20"/>
                <w:szCs w:val="20"/>
              </w:rPr>
            </w:pPr>
            <w:r w:rsidRPr="00583877">
              <w:rPr>
                <w:rFonts w:ascii="Garamond" w:hAnsi="Garamond" w:cs="Garamond"/>
                <w:snapToGrid w:val="0"/>
                <w:sz w:val="20"/>
                <w:szCs w:val="20"/>
              </w:rPr>
              <w:t>brak</w:t>
            </w:r>
          </w:p>
        </w:tc>
        <w:tc>
          <w:tcPr>
            <w:tcW w:w="0" w:type="auto"/>
            <w:tcBorders>
              <w:top w:val="single" w:sz="4" w:space="0" w:color="auto"/>
              <w:left w:val="single" w:sz="4" w:space="0" w:color="auto"/>
              <w:bottom w:val="single" w:sz="4" w:space="0" w:color="auto"/>
              <w:right w:val="single" w:sz="4" w:space="0" w:color="auto"/>
            </w:tcBorders>
            <w:vAlign w:val="center"/>
          </w:tcPr>
          <w:p w14:paraId="7CE5E657" w14:textId="77777777" w:rsidR="00B43A3B" w:rsidRPr="00583877" w:rsidRDefault="00B43A3B" w:rsidP="009C1FB9">
            <w:pPr>
              <w:widowControl w:val="0"/>
              <w:jc w:val="center"/>
              <w:rPr>
                <w:rFonts w:ascii="Garamond" w:hAnsi="Garamond" w:cs="Garamond"/>
                <w:snapToGrid w:val="0"/>
                <w:sz w:val="20"/>
                <w:szCs w:val="20"/>
              </w:rPr>
            </w:pPr>
            <w:r w:rsidRPr="00583877">
              <w:rPr>
                <w:rFonts w:ascii="Garamond" w:hAnsi="Garamond" w:cs="Garamond"/>
                <w:snapToGrid w:val="0"/>
                <w:sz w:val="20"/>
                <w:szCs w:val="20"/>
              </w:rPr>
              <w:t>brak</w:t>
            </w:r>
          </w:p>
        </w:tc>
      </w:tr>
    </w:tbl>
    <w:p w14:paraId="35833ABE" w14:textId="77777777" w:rsidR="00B43A3B" w:rsidRPr="00141EB5" w:rsidRDefault="00B43A3B" w:rsidP="00B43A3B">
      <w:pPr>
        <w:jc w:val="both"/>
        <w:rPr>
          <w:rFonts w:ascii="Garamond" w:hAnsi="Garamond" w:cs="Garamond"/>
          <w:i/>
          <w:iCs/>
          <w:sz w:val="20"/>
          <w:szCs w:val="20"/>
          <w:highlight w:val="yellow"/>
        </w:rPr>
      </w:pPr>
      <w:r w:rsidRPr="00583877">
        <w:rPr>
          <w:rFonts w:ascii="Garamond" w:hAnsi="Garamond" w:cs="Garamond"/>
          <w:i/>
          <w:iCs/>
          <w:sz w:val="20"/>
          <w:szCs w:val="20"/>
        </w:rPr>
        <w:t>Źródło: Opracowanie własne.</w:t>
      </w:r>
    </w:p>
    <w:p w14:paraId="638A4B78" w14:textId="067150B6" w:rsidR="006666DD" w:rsidRPr="005B1DC4" w:rsidRDefault="006666DD" w:rsidP="00B43A3B">
      <w:pPr>
        <w:rPr>
          <w:rFonts w:ascii="Garamond" w:hAnsi="Garamond"/>
          <w:b/>
          <w:sz w:val="20"/>
          <w:szCs w:val="20"/>
          <w:highlight w:val="yellow"/>
        </w:rPr>
      </w:pPr>
    </w:p>
    <w:p w14:paraId="4B7E334E" w14:textId="74E05CD1" w:rsidR="006666DD" w:rsidRPr="00B43A3B" w:rsidRDefault="006666DD" w:rsidP="006666DD">
      <w:pPr>
        <w:rPr>
          <w:rFonts w:ascii="Garamond" w:hAnsi="Garamond"/>
          <w:sz w:val="20"/>
          <w:szCs w:val="20"/>
        </w:rPr>
      </w:pPr>
      <w:bookmarkStart w:id="1453" w:name="_Hlk192236606"/>
      <w:r w:rsidRPr="005B18F1">
        <w:rPr>
          <w:rFonts w:ascii="Garamond" w:hAnsi="Garamond"/>
          <w:b/>
          <w:sz w:val="20"/>
          <w:szCs w:val="20"/>
        </w:rPr>
        <w:t>Tabela 3</w:t>
      </w:r>
      <w:r w:rsidR="005B18F1" w:rsidRPr="005B18F1">
        <w:rPr>
          <w:rFonts w:ascii="Garamond" w:hAnsi="Garamond"/>
          <w:b/>
          <w:sz w:val="20"/>
          <w:szCs w:val="20"/>
        </w:rPr>
        <w:t>4</w:t>
      </w:r>
      <w:r w:rsidRPr="005B18F1">
        <w:rPr>
          <w:rFonts w:ascii="Garamond" w:hAnsi="Garamond"/>
          <w:b/>
          <w:sz w:val="20"/>
          <w:szCs w:val="20"/>
        </w:rPr>
        <w:t xml:space="preserve">. </w:t>
      </w:r>
      <w:r w:rsidRPr="005B18F1">
        <w:rPr>
          <w:rFonts w:ascii="Garamond" w:hAnsi="Garamond"/>
          <w:sz w:val="20"/>
          <w:szCs w:val="20"/>
        </w:rPr>
        <w:t>Oddziaływanie</w:t>
      </w:r>
      <w:r w:rsidRPr="00B43A3B">
        <w:rPr>
          <w:rFonts w:ascii="Garamond" w:hAnsi="Garamond"/>
          <w:sz w:val="20"/>
          <w:szCs w:val="20"/>
        </w:rPr>
        <w:t xml:space="preserve"> na środowisko z uwagi na czas jego trwania</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firstRow="1" w:lastRow="0" w:firstColumn="1" w:lastColumn="0" w:noHBand="0" w:noVBand="0"/>
      </w:tblPr>
      <w:tblGrid>
        <w:gridCol w:w="430"/>
        <w:gridCol w:w="1719"/>
        <w:gridCol w:w="2286"/>
        <w:gridCol w:w="2186"/>
        <w:gridCol w:w="1968"/>
      </w:tblGrid>
      <w:tr w:rsidR="006666DD" w:rsidRPr="00B43A3B" w14:paraId="54B64258" w14:textId="77777777" w:rsidTr="00906605">
        <w:trPr>
          <w:cantSplit/>
          <w:tblHeader/>
        </w:trPr>
        <w:tc>
          <w:tcPr>
            <w:tcW w:w="0" w:type="auto"/>
            <w:vMerge w:val="restart"/>
            <w:tcBorders>
              <w:top w:val="single" w:sz="4" w:space="0" w:color="auto"/>
              <w:left w:val="single" w:sz="4" w:space="0" w:color="auto"/>
              <w:bottom w:val="single" w:sz="4" w:space="0" w:color="auto"/>
              <w:right w:val="single" w:sz="4" w:space="0" w:color="auto"/>
            </w:tcBorders>
            <w:shd w:val="clear" w:color="auto" w:fill="D9D9D9"/>
            <w:vAlign w:val="center"/>
          </w:tcPr>
          <w:bookmarkEnd w:id="1453"/>
          <w:p w14:paraId="438302B7" w14:textId="77777777" w:rsidR="006666DD" w:rsidRPr="00B43A3B" w:rsidRDefault="006666DD" w:rsidP="00906605">
            <w:pPr>
              <w:jc w:val="center"/>
              <w:rPr>
                <w:rFonts w:ascii="Garamond" w:hAnsi="Garamond" w:cs="Garamond"/>
                <w:b/>
                <w:bCs/>
                <w:sz w:val="20"/>
                <w:szCs w:val="20"/>
              </w:rPr>
            </w:pPr>
            <w:r w:rsidRPr="00B43A3B">
              <w:rPr>
                <w:rFonts w:ascii="Garamond" w:hAnsi="Garamond" w:cs="Garamond"/>
                <w:b/>
                <w:bCs/>
                <w:sz w:val="20"/>
                <w:szCs w:val="20"/>
              </w:rPr>
              <w:t>Lp.</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140BF5FB" w14:textId="77777777" w:rsidR="006666DD" w:rsidRPr="00B43A3B" w:rsidRDefault="006666DD" w:rsidP="00906605">
            <w:pPr>
              <w:widowControl w:val="0"/>
              <w:jc w:val="center"/>
              <w:rPr>
                <w:rFonts w:ascii="Garamond" w:hAnsi="Garamond" w:cs="Garamond"/>
                <w:sz w:val="20"/>
                <w:szCs w:val="20"/>
              </w:rPr>
            </w:pPr>
            <w:r w:rsidRPr="00B43A3B">
              <w:rPr>
                <w:rFonts w:ascii="Garamond" w:hAnsi="Garamond" w:cs="Garamond"/>
                <w:b/>
                <w:bCs/>
                <w:snapToGrid w:val="0"/>
                <w:sz w:val="20"/>
                <w:szCs w:val="20"/>
              </w:rPr>
              <w:t>Komponent środowiska</w:t>
            </w:r>
          </w:p>
        </w:tc>
        <w:tc>
          <w:tcPr>
            <w:tcW w:w="0" w:type="auto"/>
            <w:gridSpan w:val="3"/>
            <w:tcBorders>
              <w:top w:val="single" w:sz="4" w:space="0" w:color="auto"/>
              <w:left w:val="single" w:sz="4" w:space="0" w:color="auto"/>
              <w:bottom w:val="single" w:sz="4" w:space="0" w:color="auto"/>
              <w:right w:val="single" w:sz="4" w:space="0" w:color="auto"/>
            </w:tcBorders>
            <w:shd w:val="clear" w:color="auto" w:fill="D9D9D9"/>
            <w:vAlign w:val="center"/>
          </w:tcPr>
          <w:p w14:paraId="29E86D4F" w14:textId="77777777" w:rsidR="006666DD" w:rsidRPr="00B43A3B" w:rsidRDefault="006666DD" w:rsidP="00906605">
            <w:pPr>
              <w:jc w:val="center"/>
              <w:rPr>
                <w:rFonts w:ascii="Garamond" w:hAnsi="Garamond" w:cs="Garamond"/>
                <w:b/>
                <w:bCs/>
                <w:sz w:val="20"/>
                <w:szCs w:val="20"/>
              </w:rPr>
            </w:pPr>
            <w:r w:rsidRPr="00B43A3B">
              <w:rPr>
                <w:rFonts w:ascii="Garamond" w:hAnsi="Garamond" w:cs="Garamond"/>
                <w:b/>
                <w:bCs/>
                <w:sz w:val="20"/>
                <w:szCs w:val="20"/>
              </w:rPr>
              <w:t>Oddziaływanie</w:t>
            </w:r>
          </w:p>
        </w:tc>
      </w:tr>
      <w:tr w:rsidR="006666DD" w:rsidRPr="00B43A3B" w14:paraId="1596981A" w14:textId="77777777" w:rsidTr="00906605">
        <w:trPr>
          <w:cantSplit/>
          <w:tblHeader/>
        </w:trPr>
        <w:tc>
          <w:tcPr>
            <w:tcW w:w="0" w:type="auto"/>
            <w:vMerge/>
            <w:tcBorders>
              <w:top w:val="single" w:sz="4" w:space="0" w:color="auto"/>
              <w:left w:val="single" w:sz="4" w:space="0" w:color="auto"/>
              <w:bottom w:val="single" w:sz="4" w:space="0" w:color="auto"/>
              <w:right w:val="single" w:sz="4" w:space="0" w:color="auto"/>
            </w:tcBorders>
            <w:shd w:val="clear" w:color="auto" w:fill="D9D9D9"/>
            <w:vAlign w:val="center"/>
          </w:tcPr>
          <w:p w14:paraId="6F1C1138" w14:textId="77777777" w:rsidR="006666DD" w:rsidRPr="00B43A3B" w:rsidRDefault="006666DD" w:rsidP="00906605">
            <w:pPr>
              <w:rPr>
                <w:rFonts w:ascii="Garamond" w:hAnsi="Garamond" w:cs="Garamond"/>
                <w:b/>
                <w:bCs/>
                <w:sz w:val="20"/>
                <w:szCs w:val="20"/>
              </w:rPr>
            </w:pPr>
          </w:p>
        </w:tc>
        <w:tc>
          <w:tcPr>
            <w:tcW w:w="0" w:type="auto"/>
            <w:vMerge/>
            <w:tcBorders>
              <w:top w:val="single" w:sz="4" w:space="0" w:color="auto"/>
              <w:left w:val="single" w:sz="4" w:space="0" w:color="auto"/>
              <w:bottom w:val="single" w:sz="4" w:space="0" w:color="auto"/>
              <w:right w:val="single" w:sz="4" w:space="0" w:color="auto"/>
            </w:tcBorders>
            <w:shd w:val="clear" w:color="auto" w:fill="D9D9D9"/>
            <w:vAlign w:val="center"/>
          </w:tcPr>
          <w:p w14:paraId="22CD76B9" w14:textId="77777777" w:rsidR="006666DD" w:rsidRPr="00B43A3B" w:rsidRDefault="006666DD" w:rsidP="00906605">
            <w:pPr>
              <w:rPr>
                <w:rFonts w:ascii="Garamond" w:hAnsi="Garamond" w:cs="Garamond"/>
                <w:sz w:val="20"/>
                <w:szCs w:val="20"/>
              </w:rPr>
            </w:pP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3F5067E8" w14:textId="77777777" w:rsidR="006666DD" w:rsidRPr="00B43A3B" w:rsidRDefault="006666DD" w:rsidP="00906605">
            <w:pPr>
              <w:widowControl w:val="0"/>
              <w:jc w:val="center"/>
              <w:rPr>
                <w:rFonts w:ascii="Garamond" w:hAnsi="Garamond" w:cs="Garamond"/>
                <w:b/>
                <w:bCs/>
                <w:snapToGrid w:val="0"/>
                <w:sz w:val="20"/>
                <w:szCs w:val="20"/>
              </w:rPr>
            </w:pPr>
            <w:r w:rsidRPr="00B43A3B">
              <w:rPr>
                <w:rFonts w:ascii="Garamond" w:hAnsi="Garamond" w:cs="Garamond"/>
                <w:b/>
                <w:bCs/>
                <w:snapToGrid w:val="0"/>
                <w:sz w:val="20"/>
                <w:szCs w:val="20"/>
              </w:rPr>
              <w:t>krótkoterminowe</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0AAEFAD0" w14:textId="77777777" w:rsidR="006666DD" w:rsidRPr="00B43A3B" w:rsidRDefault="006666DD" w:rsidP="00906605">
            <w:pPr>
              <w:widowControl w:val="0"/>
              <w:jc w:val="center"/>
              <w:rPr>
                <w:rFonts w:ascii="Garamond" w:hAnsi="Garamond" w:cs="Garamond"/>
                <w:b/>
                <w:bCs/>
                <w:snapToGrid w:val="0"/>
                <w:sz w:val="20"/>
                <w:szCs w:val="20"/>
              </w:rPr>
            </w:pPr>
            <w:r w:rsidRPr="00B43A3B">
              <w:rPr>
                <w:rFonts w:ascii="Garamond" w:hAnsi="Garamond" w:cs="Garamond"/>
                <w:b/>
                <w:bCs/>
                <w:snapToGrid w:val="0"/>
                <w:sz w:val="20"/>
                <w:szCs w:val="20"/>
              </w:rPr>
              <w:t>średnioterminowe</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75D8B4A2" w14:textId="77777777" w:rsidR="006666DD" w:rsidRPr="00B43A3B" w:rsidRDefault="006666DD" w:rsidP="00906605">
            <w:pPr>
              <w:widowControl w:val="0"/>
              <w:jc w:val="center"/>
              <w:rPr>
                <w:rFonts w:ascii="Garamond" w:hAnsi="Garamond" w:cs="Garamond"/>
                <w:b/>
                <w:bCs/>
                <w:snapToGrid w:val="0"/>
                <w:sz w:val="20"/>
                <w:szCs w:val="20"/>
              </w:rPr>
            </w:pPr>
            <w:r w:rsidRPr="00B43A3B">
              <w:rPr>
                <w:rFonts w:ascii="Garamond" w:hAnsi="Garamond" w:cs="Garamond"/>
                <w:b/>
                <w:bCs/>
                <w:snapToGrid w:val="0"/>
                <w:sz w:val="20"/>
                <w:szCs w:val="20"/>
              </w:rPr>
              <w:t>długoterminowe</w:t>
            </w:r>
          </w:p>
        </w:tc>
      </w:tr>
      <w:tr w:rsidR="006666DD" w:rsidRPr="00B43A3B" w14:paraId="145C253E" w14:textId="77777777" w:rsidTr="00906605">
        <w:tc>
          <w:tcPr>
            <w:tcW w:w="0" w:type="auto"/>
            <w:tcBorders>
              <w:top w:val="single" w:sz="4" w:space="0" w:color="auto"/>
              <w:left w:val="single" w:sz="4" w:space="0" w:color="auto"/>
              <w:bottom w:val="single" w:sz="4" w:space="0" w:color="auto"/>
              <w:right w:val="single" w:sz="4" w:space="0" w:color="auto"/>
            </w:tcBorders>
            <w:vAlign w:val="center"/>
          </w:tcPr>
          <w:p w14:paraId="4D55CAA0" w14:textId="77777777" w:rsidR="006666DD" w:rsidRPr="00B43A3B" w:rsidRDefault="006666DD" w:rsidP="00906605">
            <w:pPr>
              <w:jc w:val="center"/>
              <w:rPr>
                <w:rFonts w:ascii="Garamond" w:hAnsi="Garamond" w:cs="Garamond"/>
                <w:sz w:val="20"/>
                <w:szCs w:val="20"/>
              </w:rPr>
            </w:pPr>
            <w:r w:rsidRPr="00B43A3B">
              <w:rPr>
                <w:rFonts w:ascii="Garamond" w:hAnsi="Garamond" w:cs="Garamond"/>
                <w:sz w:val="20"/>
                <w:szCs w:val="20"/>
              </w:rPr>
              <w:t>1</w:t>
            </w:r>
          </w:p>
        </w:tc>
        <w:tc>
          <w:tcPr>
            <w:tcW w:w="0" w:type="auto"/>
            <w:tcBorders>
              <w:top w:val="single" w:sz="4" w:space="0" w:color="auto"/>
              <w:left w:val="single" w:sz="4" w:space="0" w:color="auto"/>
              <w:bottom w:val="single" w:sz="4" w:space="0" w:color="auto"/>
              <w:right w:val="single" w:sz="4" w:space="0" w:color="auto"/>
            </w:tcBorders>
            <w:vAlign w:val="center"/>
          </w:tcPr>
          <w:p w14:paraId="6F4B4A44" w14:textId="77777777" w:rsidR="006666DD" w:rsidRPr="00B43A3B" w:rsidRDefault="006666DD" w:rsidP="00906605">
            <w:pPr>
              <w:widowControl w:val="0"/>
              <w:jc w:val="center"/>
              <w:rPr>
                <w:rFonts w:ascii="Garamond" w:hAnsi="Garamond" w:cs="Garamond"/>
                <w:snapToGrid w:val="0"/>
                <w:sz w:val="20"/>
                <w:szCs w:val="20"/>
              </w:rPr>
            </w:pPr>
            <w:r w:rsidRPr="00B43A3B">
              <w:rPr>
                <w:rFonts w:ascii="Garamond" w:hAnsi="Garamond" w:cs="Garamond"/>
                <w:sz w:val="20"/>
                <w:szCs w:val="20"/>
              </w:rPr>
              <w:t>ludzie, rośliny, zwierzęta, grzyby i siedliska przyrodnicze</w:t>
            </w:r>
          </w:p>
        </w:tc>
        <w:tc>
          <w:tcPr>
            <w:tcW w:w="0" w:type="auto"/>
            <w:tcBorders>
              <w:top w:val="single" w:sz="4" w:space="0" w:color="auto"/>
              <w:left w:val="single" w:sz="4" w:space="0" w:color="auto"/>
              <w:bottom w:val="single" w:sz="4" w:space="0" w:color="auto"/>
              <w:right w:val="single" w:sz="4" w:space="0" w:color="auto"/>
            </w:tcBorders>
            <w:vAlign w:val="center"/>
          </w:tcPr>
          <w:p w14:paraId="366D135B" w14:textId="77777777" w:rsidR="006666DD" w:rsidRPr="00B43A3B" w:rsidRDefault="006666DD" w:rsidP="00906605">
            <w:pPr>
              <w:widowControl w:val="0"/>
              <w:jc w:val="center"/>
              <w:rPr>
                <w:rFonts w:ascii="Garamond" w:hAnsi="Garamond" w:cs="Garamond"/>
                <w:snapToGrid w:val="0"/>
                <w:sz w:val="20"/>
                <w:szCs w:val="20"/>
              </w:rPr>
            </w:pPr>
            <w:r w:rsidRPr="00B43A3B">
              <w:rPr>
                <w:rFonts w:ascii="Garamond" w:hAnsi="Garamond" w:cs="Garamond"/>
                <w:snapToGrid w:val="0"/>
                <w:sz w:val="20"/>
                <w:szCs w:val="20"/>
              </w:rPr>
              <w:t>brak</w:t>
            </w:r>
          </w:p>
        </w:tc>
        <w:tc>
          <w:tcPr>
            <w:tcW w:w="0" w:type="auto"/>
            <w:tcBorders>
              <w:top w:val="single" w:sz="4" w:space="0" w:color="auto"/>
              <w:left w:val="single" w:sz="4" w:space="0" w:color="auto"/>
              <w:bottom w:val="single" w:sz="4" w:space="0" w:color="auto"/>
              <w:right w:val="single" w:sz="4" w:space="0" w:color="auto"/>
            </w:tcBorders>
            <w:vAlign w:val="center"/>
          </w:tcPr>
          <w:p w14:paraId="118C5F41" w14:textId="77777777" w:rsidR="006666DD" w:rsidRPr="00B43A3B" w:rsidRDefault="006666DD" w:rsidP="00906605">
            <w:pPr>
              <w:jc w:val="center"/>
              <w:rPr>
                <w:rFonts w:ascii="Garamond" w:hAnsi="Garamond" w:cs="Garamond"/>
                <w:snapToGrid w:val="0"/>
                <w:sz w:val="20"/>
                <w:szCs w:val="20"/>
              </w:rPr>
            </w:pPr>
            <w:r w:rsidRPr="00B43A3B">
              <w:rPr>
                <w:rFonts w:ascii="Garamond" w:hAnsi="Garamond" w:cs="Garamond"/>
                <w:snapToGrid w:val="0"/>
                <w:sz w:val="20"/>
                <w:szCs w:val="20"/>
              </w:rPr>
              <w:t>brak</w:t>
            </w:r>
          </w:p>
        </w:tc>
        <w:tc>
          <w:tcPr>
            <w:tcW w:w="0" w:type="auto"/>
            <w:tcBorders>
              <w:top w:val="single" w:sz="4" w:space="0" w:color="auto"/>
              <w:left w:val="single" w:sz="4" w:space="0" w:color="auto"/>
              <w:bottom w:val="single" w:sz="4" w:space="0" w:color="auto"/>
              <w:right w:val="single" w:sz="4" w:space="0" w:color="auto"/>
            </w:tcBorders>
            <w:vAlign w:val="center"/>
          </w:tcPr>
          <w:p w14:paraId="512F083E" w14:textId="77777777" w:rsidR="006666DD" w:rsidRPr="00B43A3B" w:rsidRDefault="006666DD" w:rsidP="00906605">
            <w:pPr>
              <w:widowControl w:val="0"/>
              <w:jc w:val="center"/>
              <w:rPr>
                <w:rFonts w:ascii="Garamond" w:hAnsi="Garamond" w:cs="Garamond"/>
                <w:snapToGrid w:val="0"/>
                <w:sz w:val="20"/>
                <w:szCs w:val="20"/>
              </w:rPr>
            </w:pPr>
            <w:r w:rsidRPr="00B43A3B">
              <w:rPr>
                <w:rFonts w:ascii="Garamond" w:hAnsi="Garamond" w:cs="Garamond"/>
                <w:snapToGrid w:val="0"/>
                <w:sz w:val="20"/>
                <w:szCs w:val="20"/>
              </w:rPr>
              <w:t>brak</w:t>
            </w:r>
          </w:p>
        </w:tc>
      </w:tr>
      <w:tr w:rsidR="006666DD" w:rsidRPr="00B43A3B" w14:paraId="1A18E07B" w14:textId="77777777" w:rsidTr="00906605">
        <w:tc>
          <w:tcPr>
            <w:tcW w:w="0" w:type="auto"/>
            <w:tcBorders>
              <w:top w:val="single" w:sz="4" w:space="0" w:color="auto"/>
              <w:left w:val="single" w:sz="4" w:space="0" w:color="auto"/>
              <w:bottom w:val="single" w:sz="4" w:space="0" w:color="auto"/>
              <w:right w:val="single" w:sz="4" w:space="0" w:color="auto"/>
            </w:tcBorders>
            <w:vAlign w:val="center"/>
          </w:tcPr>
          <w:p w14:paraId="2E0D7286" w14:textId="77777777" w:rsidR="006666DD" w:rsidRPr="00B43A3B" w:rsidRDefault="006666DD" w:rsidP="00906605">
            <w:pPr>
              <w:jc w:val="center"/>
              <w:rPr>
                <w:rFonts w:ascii="Garamond" w:hAnsi="Garamond" w:cs="Garamond"/>
                <w:sz w:val="20"/>
                <w:szCs w:val="20"/>
              </w:rPr>
            </w:pPr>
            <w:r w:rsidRPr="00B43A3B">
              <w:rPr>
                <w:rFonts w:ascii="Garamond" w:hAnsi="Garamond" w:cs="Garamond"/>
                <w:sz w:val="20"/>
                <w:szCs w:val="20"/>
              </w:rPr>
              <w:t>2</w:t>
            </w:r>
          </w:p>
        </w:tc>
        <w:tc>
          <w:tcPr>
            <w:tcW w:w="0" w:type="auto"/>
            <w:tcBorders>
              <w:top w:val="single" w:sz="4" w:space="0" w:color="auto"/>
              <w:left w:val="single" w:sz="4" w:space="0" w:color="auto"/>
              <w:bottom w:val="single" w:sz="4" w:space="0" w:color="auto"/>
              <w:right w:val="single" w:sz="4" w:space="0" w:color="auto"/>
            </w:tcBorders>
            <w:vAlign w:val="center"/>
          </w:tcPr>
          <w:p w14:paraId="54EF3E98" w14:textId="77777777" w:rsidR="006666DD" w:rsidRPr="00B43A3B" w:rsidRDefault="006666DD" w:rsidP="00906605">
            <w:pPr>
              <w:widowControl w:val="0"/>
              <w:jc w:val="center"/>
              <w:rPr>
                <w:rFonts w:ascii="Garamond" w:hAnsi="Garamond" w:cs="Garamond"/>
                <w:sz w:val="20"/>
                <w:szCs w:val="20"/>
              </w:rPr>
            </w:pPr>
            <w:r w:rsidRPr="00B43A3B">
              <w:rPr>
                <w:rFonts w:ascii="Garamond" w:hAnsi="Garamond" w:cs="Garamond"/>
                <w:sz w:val="20"/>
                <w:szCs w:val="20"/>
              </w:rPr>
              <w:t>woda i środowisko gruntowo – wodne</w:t>
            </w:r>
          </w:p>
        </w:tc>
        <w:tc>
          <w:tcPr>
            <w:tcW w:w="0" w:type="auto"/>
            <w:tcBorders>
              <w:top w:val="single" w:sz="4" w:space="0" w:color="auto"/>
              <w:left w:val="single" w:sz="4" w:space="0" w:color="auto"/>
              <w:bottom w:val="single" w:sz="4" w:space="0" w:color="auto"/>
              <w:right w:val="single" w:sz="4" w:space="0" w:color="auto"/>
            </w:tcBorders>
            <w:vAlign w:val="center"/>
          </w:tcPr>
          <w:p w14:paraId="794124BB" w14:textId="77777777" w:rsidR="006666DD" w:rsidRPr="00B43A3B" w:rsidRDefault="006666DD" w:rsidP="00906605">
            <w:pPr>
              <w:widowControl w:val="0"/>
              <w:jc w:val="center"/>
              <w:rPr>
                <w:rFonts w:ascii="Garamond" w:hAnsi="Garamond" w:cs="Garamond"/>
                <w:snapToGrid w:val="0"/>
                <w:sz w:val="20"/>
                <w:szCs w:val="20"/>
              </w:rPr>
            </w:pPr>
            <w:r w:rsidRPr="00B43A3B">
              <w:rPr>
                <w:rFonts w:ascii="Garamond" w:hAnsi="Garamond" w:cs="Garamond"/>
                <w:snapToGrid w:val="0"/>
                <w:sz w:val="20"/>
                <w:szCs w:val="20"/>
              </w:rPr>
              <w:t>brak</w:t>
            </w:r>
          </w:p>
        </w:tc>
        <w:tc>
          <w:tcPr>
            <w:tcW w:w="0" w:type="auto"/>
            <w:tcBorders>
              <w:top w:val="single" w:sz="4" w:space="0" w:color="auto"/>
              <w:left w:val="single" w:sz="4" w:space="0" w:color="auto"/>
              <w:bottom w:val="single" w:sz="4" w:space="0" w:color="auto"/>
              <w:right w:val="single" w:sz="4" w:space="0" w:color="auto"/>
            </w:tcBorders>
            <w:vAlign w:val="center"/>
          </w:tcPr>
          <w:p w14:paraId="532B2021" w14:textId="77777777" w:rsidR="006666DD" w:rsidRPr="00B43A3B" w:rsidRDefault="006666DD" w:rsidP="00906605">
            <w:pPr>
              <w:jc w:val="center"/>
              <w:rPr>
                <w:rFonts w:ascii="Garamond" w:hAnsi="Garamond" w:cs="Garamond"/>
                <w:snapToGrid w:val="0"/>
                <w:sz w:val="20"/>
                <w:szCs w:val="20"/>
              </w:rPr>
            </w:pPr>
            <w:r w:rsidRPr="00B43A3B">
              <w:rPr>
                <w:rFonts w:ascii="Garamond" w:hAnsi="Garamond" w:cs="Garamond"/>
                <w:snapToGrid w:val="0"/>
                <w:sz w:val="20"/>
                <w:szCs w:val="20"/>
              </w:rPr>
              <w:t>brak</w:t>
            </w:r>
          </w:p>
        </w:tc>
        <w:tc>
          <w:tcPr>
            <w:tcW w:w="0" w:type="auto"/>
            <w:tcBorders>
              <w:top w:val="single" w:sz="4" w:space="0" w:color="auto"/>
              <w:left w:val="single" w:sz="4" w:space="0" w:color="auto"/>
              <w:bottom w:val="single" w:sz="4" w:space="0" w:color="auto"/>
              <w:right w:val="single" w:sz="4" w:space="0" w:color="auto"/>
            </w:tcBorders>
            <w:vAlign w:val="center"/>
          </w:tcPr>
          <w:p w14:paraId="387C781E" w14:textId="77777777" w:rsidR="006666DD" w:rsidRPr="00B43A3B" w:rsidRDefault="006666DD" w:rsidP="00906605">
            <w:pPr>
              <w:widowControl w:val="0"/>
              <w:jc w:val="center"/>
              <w:rPr>
                <w:rFonts w:ascii="Garamond" w:hAnsi="Garamond" w:cs="Garamond"/>
                <w:snapToGrid w:val="0"/>
                <w:sz w:val="20"/>
                <w:szCs w:val="20"/>
              </w:rPr>
            </w:pPr>
            <w:r w:rsidRPr="00B43A3B">
              <w:rPr>
                <w:rFonts w:ascii="Garamond" w:hAnsi="Garamond" w:cs="Garamond"/>
                <w:snapToGrid w:val="0"/>
                <w:sz w:val="20"/>
                <w:szCs w:val="20"/>
              </w:rPr>
              <w:t>brak</w:t>
            </w:r>
          </w:p>
        </w:tc>
      </w:tr>
      <w:tr w:rsidR="006666DD" w:rsidRPr="00B43A3B" w14:paraId="5576392F" w14:textId="77777777" w:rsidTr="00906605">
        <w:tc>
          <w:tcPr>
            <w:tcW w:w="0" w:type="auto"/>
            <w:tcBorders>
              <w:top w:val="single" w:sz="4" w:space="0" w:color="auto"/>
              <w:left w:val="single" w:sz="4" w:space="0" w:color="auto"/>
              <w:bottom w:val="single" w:sz="4" w:space="0" w:color="auto"/>
              <w:right w:val="single" w:sz="4" w:space="0" w:color="auto"/>
            </w:tcBorders>
            <w:vAlign w:val="center"/>
          </w:tcPr>
          <w:p w14:paraId="47689065" w14:textId="77777777" w:rsidR="006666DD" w:rsidRPr="00B43A3B" w:rsidRDefault="006666DD" w:rsidP="00906605">
            <w:pPr>
              <w:jc w:val="center"/>
              <w:rPr>
                <w:rFonts w:ascii="Garamond" w:hAnsi="Garamond" w:cs="Garamond"/>
                <w:sz w:val="20"/>
                <w:szCs w:val="20"/>
              </w:rPr>
            </w:pPr>
            <w:r w:rsidRPr="00B43A3B">
              <w:rPr>
                <w:rFonts w:ascii="Garamond" w:hAnsi="Garamond" w:cs="Garamond"/>
                <w:sz w:val="20"/>
                <w:szCs w:val="20"/>
              </w:rPr>
              <w:t>3</w:t>
            </w:r>
          </w:p>
        </w:tc>
        <w:tc>
          <w:tcPr>
            <w:tcW w:w="0" w:type="auto"/>
            <w:tcBorders>
              <w:top w:val="single" w:sz="4" w:space="0" w:color="auto"/>
              <w:left w:val="single" w:sz="4" w:space="0" w:color="auto"/>
              <w:bottom w:val="single" w:sz="4" w:space="0" w:color="auto"/>
              <w:right w:val="single" w:sz="4" w:space="0" w:color="auto"/>
            </w:tcBorders>
            <w:vAlign w:val="center"/>
          </w:tcPr>
          <w:p w14:paraId="117857FF" w14:textId="77777777" w:rsidR="006666DD" w:rsidRPr="00B43A3B" w:rsidRDefault="006666DD" w:rsidP="00906605">
            <w:pPr>
              <w:jc w:val="center"/>
              <w:rPr>
                <w:rFonts w:ascii="Garamond" w:hAnsi="Garamond" w:cs="Garamond"/>
                <w:sz w:val="20"/>
                <w:szCs w:val="20"/>
              </w:rPr>
            </w:pPr>
            <w:r w:rsidRPr="00B43A3B">
              <w:rPr>
                <w:rFonts w:ascii="Garamond" w:hAnsi="Garamond" w:cs="Garamond"/>
                <w:snapToGrid w:val="0"/>
                <w:sz w:val="20"/>
                <w:szCs w:val="20"/>
              </w:rPr>
              <w:t>powietrze</w:t>
            </w:r>
          </w:p>
        </w:tc>
        <w:tc>
          <w:tcPr>
            <w:tcW w:w="0" w:type="auto"/>
            <w:tcBorders>
              <w:top w:val="single" w:sz="4" w:space="0" w:color="auto"/>
              <w:left w:val="single" w:sz="4" w:space="0" w:color="auto"/>
              <w:bottom w:val="single" w:sz="4" w:space="0" w:color="auto"/>
              <w:right w:val="single" w:sz="4" w:space="0" w:color="auto"/>
            </w:tcBorders>
            <w:vAlign w:val="center"/>
          </w:tcPr>
          <w:p w14:paraId="50D49B4A" w14:textId="77777777" w:rsidR="006666DD" w:rsidRPr="00B43A3B" w:rsidRDefault="006666DD" w:rsidP="00906605">
            <w:pPr>
              <w:widowControl w:val="0"/>
              <w:jc w:val="center"/>
              <w:rPr>
                <w:rFonts w:ascii="Garamond" w:hAnsi="Garamond" w:cs="Garamond"/>
                <w:snapToGrid w:val="0"/>
                <w:sz w:val="20"/>
                <w:szCs w:val="20"/>
              </w:rPr>
            </w:pPr>
            <w:r w:rsidRPr="00B43A3B">
              <w:rPr>
                <w:rFonts w:ascii="Garamond" w:hAnsi="Garamond" w:cs="Garamond"/>
                <w:snapToGrid w:val="0"/>
                <w:sz w:val="20"/>
                <w:szCs w:val="20"/>
              </w:rPr>
              <w:t>emisja niezorganizowana</w:t>
            </w:r>
          </w:p>
        </w:tc>
        <w:tc>
          <w:tcPr>
            <w:tcW w:w="0" w:type="auto"/>
            <w:tcBorders>
              <w:top w:val="single" w:sz="4" w:space="0" w:color="auto"/>
              <w:left w:val="single" w:sz="4" w:space="0" w:color="auto"/>
              <w:bottom w:val="single" w:sz="4" w:space="0" w:color="auto"/>
              <w:right w:val="single" w:sz="4" w:space="0" w:color="auto"/>
            </w:tcBorders>
            <w:vAlign w:val="center"/>
          </w:tcPr>
          <w:p w14:paraId="075654EE" w14:textId="77777777" w:rsidR="006666DD" w:rsidRPr="00B43A3B" w:rsidRDefault="006666DD" w:rsidP="00906605">
            <w:pPr>
              <w:widowControl w:val="0"/>
              <w:jc w:val="center"/>
              <w:rPr>
                <w:rFonts w:ascii="Garamond" w:hAnsi="Garamond" w:cs="Garamond"/>
                <w:snapToGrid w:val="0"/>
                <w:sz w:val="20"/>
                <w:szCs w:val="20"/>
              </w:rPr>
            </w:pPr>
            <w:r w:rsidRPr="00B43A3B">
              <w:rPr>
                <w:rFonts w:ascii="Garamond" w:hAnsi="Garamond" w:cs="Garamond"/>
                <w:snapToGrid w:val="0"/>
                <w:sz w:val="20"/>
                <w:szCs w:val="20"/>
              </w:rPr>
              <w:t xml:space="preserve">emisja zanieczyszczeń </w:t>
            </w:r>
            <w:r w:rsidRPr="00B43A3B">
              <w:rPr>
                <w:rFonts w:ascii="Garamond" w:hAnsi="Garamond" w:cs="Garamond"/>
                <w:snapToGrid w:val="0"/>
                <w:sz w:val="20"/>
                <w:szCs w:val="20"/>
              </w:rPr>
              <w:br/>
              <w:t>z rozkładu produktów przemiany materii oraz z instalacji energetycznej i grzewczej</w:t>
            </w:r>
          </w:p>
        </w:tc>
        <w:tc>
          <w:tcPr>
            <w:tcW w:w="0" w:type="auto"/>
            <w:tcBorders>
              <w:top w:val="single" w:sz="4" w:space="0" w:color="auto"/>
              <w:left w:val="single" w:sz="4" w:space="0" w:color="auto"/>
              <w:bottom w:val="single" w:sz="4" w:space="0" w:color="auto"/>
              <w:right w:val="single" w:sz="4" w:space="0" w:color="auto"/>
            </w:tcBorders>
            <w:vAlign w:val="center"/>
          </w:tcPr>
          <w:p w14:paraId="1604E948" w14:textId="77777777" w:rsidR="006666DD" w:rsidRPr="00B43A3B" w:rsidRDefault="006666DD" w:rsidP="00906605">
            <w:pPr>
              <w:jc w:val="center"/>
              <w:rPr>
                <w:rFonts w:ascii="Garamond" w:hAnsi="Garamond" w:cs="Garamond"/>
                <w:sz w:val="20"/>
                <w:szCs w:val="20"/>
              </w:rPr>
            </w:pPr>
            <w:r w:rsidRPr="00B43A3B">
              <w:rPr>
                <w:rFonts w:ascii="Garamond" w:hAnsi="Garamond" w:cs="Garamond"/>
                <w:snapToGrid w:val="0"/>
                <w:sz w:val="20"/>
                <w:szCs w:val="20"/>
              </w:rPr>
              <w:t>sezonowa zmienność emisyjna</w:t>
            </w:r>
          </w:p>
        </w:tc>
      </w:tr>
      <w:tr w:rsidR="006666DD" w:rsidRPr="00B43A3B" w14:paraId="4E0FF88F" w14:textId="77777777" w:rsidTr="00906605">
        <w:tc>
          <w:tcPr>
            <w:tcW w:w="0" w:type="auto"/>
            <w:tcBorders>
              <w:top w:val="single" w:sz="4" w:space="0" w:color="auto"/>
              <w:left w:val="single" w:sz="4" w:space="0" w:color="auto"/>
              <w:bottom w:val="single" w:sz="4" w:space="0" w:color="auto"/>
              <w:right w:val="single" w:sz="4" w:space="0" w:color="auto"/>
            </w:tcBorders>
            <w:vAlign w:val="center"/>
          </w:tcPr>
          <w:p w14:paraId="337CAB99" w14:textId="77777777" w:rsidR="006666DD" w:rsidRPr="00B43A3B" w:rsidRDefault="006666DD" w:rsidP="00906605">
            <w:pPr>
              <w:jc w:val="center"/>
              <w:rPr>
                <w:rFonts w:ascii="Garamond" w:hAnsi="Garamond" w:cs="Garamond"/>
                <w:sz w:val="20"/>
                <w:szCs w:val="20"/>
              </w:rPr>
            </w:pPr>
            <w:r w:rsidRPr="00B43A3B">
              <w:rPr>
                <w:rFonts w:ascii="Garamond" w:hAnsi="Garamond" w:cs="Garamond"/>
                <w:sz w:val="20"/>
                <w:szCs w:val="20"/>
              </w:rPr>
              <w:t>4</w:t>
            </w:r>
          </w:p>
        </w:tc>
        <w:tc>
          <w:tcPr>
            <w:tcW w:w="0" w:type="auto"/>
            <w:tcBorders>
              <w:top w:val="single" w:sz="4" w:space="0" w:color="auto"/>
              <w:left w:val="single" w:sz="4" w:space="0" w:color="auto"/>
              <w:bottom w:val="single" w:sz="4" w:space="0" w:color="auto"/>
              <w:right w:val="single" w:sz="4" w:space="0" w:color="auto"/>
            </w:tcBorders>
            <w:vAlign w:val="center"/>
          </w:tcPr>
          <w:p w14:paraId="50CFD928" w14:textId="77777777" w:rsidR="006666DD" w:rsidRPr="00B43A3B" w:rsidRDefault="006666DD" w:rsidP="00906605">
            <w:pPr>
              <w:widowControl w:val="0"/>
              <w:jc w:val="center"/>
              <w:rPr>
                <w:rFonts w:ascii="Garamond" w:hAnsi="Garamond" w:cs="Garamond"/>
                <w:snapToGrid w:val="0"/>
                <w:sz w:val="20"/>
                <w:szCs w:val="20"/>
              </w:rPr>
            </w:pPr>
            <w:r w:rsidRPr="00B43A3B">
              <w:rPr>
                <w:rFonts w:ascii="Garamond" w:hAnsi="Garamond" w:cs="Garamond"/>
                <w:snapToGrid w:val="0"/>
                <w:sz w:val="20"/>
                <w:szCs w:val="20"/>
              </w:rPr>
              <w:t>klimat akustyczny</w:t>
            </w:r>
          </w:p>
        </w:tc>
        <w:tc>
          <w:tcPr>
            <w:tcW w:w="0" w:type="auto"/>
            <w:tcBorders>
              <w:top w:val="single" w:sz="4" w:space="0" w:color="auto"/>
              <w:left w:val="single" w:sz="4" w:space="0" w:color="auto"/>
              <w:bottom w:val="single" w:sz="4" w:space="0" w:color="auto"/>
              <w:right w:val="single" w:sz="4" w:space="0" w:color="auto"/>
            </w:tcBorders>
            <w:vAlign w:val="center"/>
          </w:tcPr>
          <w:p w14:paraId="50CAC5CC" w14:textId="77777777" w:rsidR="006666DD" w:rsidRPr="00B43A3B" w:rsidRDefault="006666DD" w:rsidP="00906605">
            <w:pPr>
              <w:widowControl w:val="0"/>
              <w:jc w:val="center"/>
              <w:rPr>
                <w:rFonts w:ascii="Garamond" w:hAnsi="Garamond" w:cs="Garamond"/>
                <w:snapToGrid w:val="0"/>
                <w:sz w:val="20"/>
                <w:szCs w:val="20"/>
              </w:rPr>
            </w:pPr>
            <w:r w:rsidRPr="00B43A3B">
              <w:rPr>
                <w:rFonts w:ascii="Garamond" w:hAnsi="Garamond" w:cs="Garamond"/>
                <w:snapToGrid w:val="0"/>
                <w:sz w:val="20"/>
                <w:szCs w:val="20"/>
              </w:rPr>
              <w:t>na granicy terenów zagrożonych hałasem spełnione normy akustyczne</w:t>
            </w:r>
          </w:p>
        </w:tc>
        <w:tc>
          <w:tcPr>
            <w:tcW w:w="0" w:type="auto"/>
            <w:tcBorders>
              <w:top w:val="single" w:sz="4" w:space="0" w:color="auto"/>
              <w:left w:val="single" w:sz="4" w:space="0" w:color="auto"/>
              <w:bottom w:val="single" w:sz="4" w:space="0" w:color="auto"/>
              <w:right w:val="single" w:sz="4" w:space="0" w:color="auto"/>
            </w:tcBorders>
            <w:vAlign w:val="center"/>
          </w:tcPr>
          <w:p w14:paraId="0E12FD07" w14:textId="77777777" w:rsidR="006666DD" w:rsidRPr="00B43A3B" w:rsidRDefault="006666DD" w:rsidP="00906605">
            <w:pPr>
              <w:jc w:val="center"/>
              <w:rPr>
                <w:rFonts w:ascii="Garamond" w:hAnsi="Garamond" w:cs="Garamond"/>
                <w:snapToGrid w:val="0"/>
                <w:sz w:val="20"/>
                <w:szCs w:val="20"/>
              </w:rPr>
            </w:pPr>
            <w:r w:rsidRPr="00B43A3B">
              <w:rPr>
                <w:rFonts w:ascii="Garamond" w:hAnsi="Garamond" w:cs="Garamond"/>
                <w:snapToGrid w:val="0"/>
                <w:sz w:val="20"/>
                <w:szCs w:val="20"/>
              </w:rPr>
              <w:t>na granicy terenów zagrożonych hałasem spełnione normy akustyczne</w:t>
            </w:r>
          </w:p>
        </w:tc>
        <w:tc>
          <w:tcPr>
            <w:tcW w:w="0" w:type="auto"/>
            <w:tcBorders>
              <w:top w:val="single" w:sz="4" w:space="0" w:color="auto"/>
              <w:left w:val="single" w:sz="4" w:space="0" w:color="auto"/>
              <w:bottom w:val="single" w:sz="4" w:space="0" w:color="auto"/>
              <w:right w:val="single" w:sz="4" w:space="0" w:color="auto"/>
            </w:tcBorders>
            <w:vAlign w:val="center"/>
          </w:tcPr>
          <w:p w14:paraId="0981A7D3" w14:textId="77777777" w:rsidR="006666DD" w:rsidRPr="00B43A3B" w:rsidRDefault="006666DD" w:rsidP="00906605">
            <w:pPr>
              <w:widowControl w:val="0"/>
              <w:jc w:val="center"/>
              <w:rPr>
                <w:rFonts w:ascii="Garamond" w:hAnsi="Garamond" w:cs="Garamond"/>
                <w:snapToGrid w:val="0"/>
                <w:sz w:val="20"/>
                <w:szCs w:val="20"/>
              </w:rPr>
            </w:pPr>
            <w:r w:rsidRPr="00B43A3B">
              <w:rPr>
                <w:rFonts w:ascii="Garamond" w:hAnsi="Garamond" w:cs="Garamond"/>
                <w:snapToGrid w:val="0"/>
                <w:sz w:val="20"/>
                <w:szCs w:val="20"/>
              </w:rPr>
              <w:t>na granicy terenów zagrożonych hałasem spełnione normy akustyczne</w:t>
            </w:r>
          </w:p>
        </w:tc>
      </w:tr>
      <w:tr w:rsidR="006666DD" w:rsidRPr="00B43A3B" w14:paraId="01AAE80A" w14:textId="77777777" w:rsidTr="00906605">
        <w:tc>
          <w:tcPr>
            <w:tcW w:w="0" w:type="auto"/>
            <w:tcBorders>
              <w:top w:val="single" w:sz="4" w:space="0" w:color="auto"/>
              <w:left w:val="single" w:sz="4" w:space="0" w:color="auto"/>
              <w:bottom w:val="single" w:sz="4" w:space="0" w:color="auto"/>
              <w:right w:val="single" w:sz="4" w:space="0" w:color="auto"/>
            </w:tcBorders>
            <w:vAlign w:val="center"/>
          </w:tcPr>
          <w:p w14:paraId="55BF548C" w14:textId="77777777" w:rsidR="006666DD" w:rsidRPr="00B43A3B" w:rsidRDefault="006666DD" w:rsidP="00906605">
            <w:pPr>
              <w:jc w:val="center"/>
              <w:rPr>
                <w:rFonts w:ascii="Garamond" w:hAnsi="Garamond" w:cs="Garamond"/>
                <w:sz w:val="20"/>
                <w:szCs w:val="20"/>
              </w:rPr>
            </w:pPr>
            <w:r w:rsidRPr="00B43A3B">
              <w:rPr>
                <w:rFonts w:ascii="Garamond" w:hAnsi="Garamond" w:cs="Garamond"/>
                <w:sz w:val="20"/>
                <w:szCs w:val="20"/>
              </w:rPr>
              <w:t>5</w:t>
            </w:r>
          </w:p>
        </w:tc>
        <w:tc>
          <w:tcPr>
            <w:tcW w:w="0" w:type="auto"/>
            <w:tcBorders>
              <w:top w:val="single" w:sz="4" w:space="0" w:color="auto"/>
              <w:left w:val="single" w:sz="4" w:space="0" w:color="auto"/>
              <w:bottom w:val="single" w:sz="4" w:space="0" w:color="auto"/>
              <w:right w:val="single" w:sz="4" w:space="0" w:color="auto"/>
            </w:tcBorders>
            <w:vAlign w:val="center"/>
          </w:tcPr>
          <w:p w14:paraId="281B6D75" w14:textId="77777777" w:rsidR="006666DD" w:rsidRPr="00B43A3B" w:rsidRDefault="006666DD" w:rsidP="00906605">
            <w:pPr>
              <w:widowControl w:val="0"/>
              <w:jc w:val="center"/>
              <w:rPr>
                <w:rFonts w:ascii="Garamond" w:hAnsi="Garamond" w:cs="Garamond"/>
                <w:snapToGrid w:val="0"/>
                <w:sz w:val="20"/>
                <w:szCs w:val="20"/>
              </w:rPr>
            </w:pPr>
            <w:r w:rsidRPr="00B43A3B">
              <w:rPr>
                <w:rStyle w:val="Uwydatnienie"/>
                <w:rFonts w:ascii="Garamond" w:eastAsia="Arial Unicode MS" w:hAnsi="Garamond" w:cs="Garamond"/>
                <w:i w:val="0"/>
                <w:iCs w:val="0"/>
                <w:sz w:val="20"/>
                <w:szCs w:val="20"/>
              </w:rPr>
              <w:t xml:space="preserve">powierzchnia ziemi </w:t>
            </w:r>
            <w:r w:rsidRPr="00B43A3B">
              <w:rPr>
                <w:rFonts w:ascii="Garamond" w:hAnsi="Garamond" w:cs="Garamond"/>
                <w:sz w:val="20"/>
                <w:szCs w:val="20"/>
              </w:rPr>
              <w:br/>
            </w:r>
            <w:r w:rsidRPr="00B43A3B">
              <w:rPr>
                <w:rStyle w:val="Uwydatnienie"/>
                <w:rFonts w:ascii="Garamond" w:eastAsia="Arial Unicode MS" w:hAnsi="Garamond" w:cs="Garamond"/>
                <w:i w:val="0"/>
                <w:iCs w:val="0"/>
                <w:sz w:val="20"/>
                <w:szCs w:val="20"/>
              </w:rPr>
              <w:t xml:space="preserve">z uwzględnieniem ruchów masowych ziemi, klimat </w:t>
            </w:r>
            <w:r w:rsidRPr="00B43A3B">
              <w:rPr>
                <w:rFonts w:ascii="Garamond" w:hAnsi="Garamond" w:cs="Garamond"/>
                <w:sz w:val="20"/>
                <w:szCs w:val="20"/>
              </w:rPr>
              <w:br/>
            </w:r>
            <w:r w:rsidRPr="00B43A3B">
              <w:rPr>
                <w:rStyle w:val="Uwydatnienie"/>
                <w:rFonts w:ascii="Garamond" w:eastAsia="Arial Unicode MS" w:hAnsi="Garamond" w:cs="Garamond"/>
                <w:i w:val="0"/>
                <w:iCs w:val="0"/>
                <w:sz w:val="20"/>
                <w:szCs w:val="20"/>
              </w:rPr>
              <w:t>i krajobraz</w:t>
            </w:r>
          </w:p>
        </w:tc>
        <w:tc>
          <w:tcPr>
            <w:tcW w:w="0" w:type="auto"/>
            <w:tcBorders>
              <w:top w:val="single" w:sz="4" w:space="0" w:color="auto"/>
              <w:left w:val="single" w:sz="4" w:space="0" w:color="auto"/>
              <w:bottom w:val="single" w:sz="4" w:space="0" w:color="auto"/>
              <w:right w:val="single" w:sz="4" w:space="0" w:color="auto"/>
            </w:tcBorders>
            <w:vAlign w:val="center"/>
          </w:tcPr>
          <w:p w14:paraId="3F42D8E0" w14:textId="77777777" w:rsidR="006666DD" w:rsidRPr="00B43A3B" w:rsidRDefault="006666DD" w:rsidP="00906605">
            <w:pPr>
              <w:widowControl w:val="0"/>
              <w:jc w:val="center"/>
              <w:rPr>
                <w:rFonts w:ascii="Garamond" w:hAnsi="Garamond" w:cs="Garamond"/>
                <w:snapToGrid w:val="0"/>
                <w:sz w:val="20"/>
                <w:szCs w:val="20"/>
              </w:rPr>
            </w:pPr>
            <w:r w:rsidRPr="00B43A3B">
              <w:rPr>
                <w:rFonts w:ascii="Garamond" w:hAnsi="Garamond" w:cs="Garamond"/>
                <w:snapToGrid w:val="0"/>
                <w:sz w:val="20"/>
                <w:szCs w:val="20"/>
              </w:rPr>
              <w:t>brak oddziaływania na klimat i krajobraz</w:t>
            </w:r>
          </w:p>
        </w:tc>
        <w:tc>
          <w:tcPr>
            <w:tcW w:w="0" w:type="auto"/>
            <w:tcBorders>
              <w:top w:val="single" w:sz="4" w:space="0" w:color="auto"/>
              <w:left w:val="single" w:sz="4" w:space="0" w:color="auto"/>
              <w:bottom w:val="single" w:sz="4" w:space="0" w:color="auto"/>
              <w:right w:val="single" w:sz="4" w:space="0" w:color="auto"/>
            </w:tcBorders>
            <w:vAlign w:val="center"/>
          </w:tcPr>
          <w:p w14:paraId="0286EC22" w14:textId="77777777" w:rsidR="006666DD" w:rsidRPr="00B43A3B" w:rsidRDefault="006666DD" w:rsidP="00906605">
            <w:pPr>
              <w:jc w:val="center"/>
              <w:rPr>
                <w:rFonts w:ascii="Garamond" w:hAnsi="Garamond" w:cs="Garamond"/>
                <w:snapToGrid w:val="0"/>
                <w:sz w:val="20"/>
                <w:szCs w:val="20"/>
              </w:rPr>
            </w:pPr>
            <w:r w:rsidRPr="00B43A3B">
              <w:rPr>
                <w:rFonts w:ascii="Garamond" w:hAnsi="Garamond" w:cs="Garamond"/>
                <w:snapToGrid w:val="0"/>
                <w:sz w:val="20"/>
                <w:szCs w:val="20"/>
              </w:rPr>
              <w:t>brak</w:t>
            </w:r>
          </w:p>
        </w:tc>
        <w:tc>
          <w:tcPr>
            <w:tcW w:w="0" w:type="auto"/>
            <w:tcBorders>
              <w:top w:val="single" w:sz="4" w:space="0" w:color="auto"/>
              <w:left w:val="single" w:sz="4" w:space="0" w:color="auto"/>
              <w:bottom w:val="single" w:sz="4" w:space="0" w:color="auto"/>
              <w:right w:val="single" w:sz="4" w:space="0" w:color="auto"/>
            </w:tcBorders>
            <w:vAlign w:val="center"/>
          </w:tcPr>
          <w:p w14:paraId="0D1D9744" w14:textId="77777777" w:rsidR="006666DD" w:rsidRPr="00B43A3B" w:rsidRDefault="006666DD" w:rsidP="00906605">
            <w:pPr>
              <w:widowControl w:val="0"/>
              <w:jc w:val="center"/>
              <w:rPr>
                <w:rFonts w:ascii="Garamond" w:hAnsi="Garamond" w:cs="Garamond"/>
                <w:snapToGrid w:val="0"/>
                <w:sz w:val="20"/>
                <w:szCs w:val="20"/>
              </w:rPr>
            </w:pPr>
            <w:r w:rsidRPr="00B43A3B">
              <w:rPr>
                <w:rFonts w:ascii="Garamond" w:hAnsi="Garamond" w:cs="Garamond"/>
                <w:snapToGrid w:val="0"/>
                <w:sz w:val="20"/>
                <w:szCs w:val="20"/>
              </w:rPr>
              <w:t>zmiana trwała aż do momentu likwidacji</w:t>
            </w:r>
          </w:p>
          <w:p w14:paraId="4340C70C" w14:textId="77777777" w:rsidR="006666DD" w:rsidRPr="00B43A3B" w:rsidRDefault="006666DD" w:rsidP="00906605">
            <w:pPr>
              <w:widowControl w:val="0"/>
              <w:jc w:val="center"/>
              <w:rPr>
                <w:rFonts w:ascii="Garamond" w:hAnsi="Garamond" w:cs="Garamond"/>
                <w:snapToGrid w:val="0"/>
                <w:sz w:val="20"/>
                <w:szCs w:val="20"/>
              </w:rPr>
            </w:pPr>
            <w:r w:rsidRPr="00B43A3B">
              <w:rPr>
                <w:rFonts w:ascii="Garamond" w:hAnsi="Garamond" w:cs="Garamond"/>
                <w:snapToGrid w:val="0"/>
                <w:sz w:val="20"/>
                <w:szCs w:val="20"/>
              </w:rPr>
              <w:t>inwestycji poprzez</w:t>
            </w:r>
          </w:p>
          <w:p w14:paraId="272102CD" w14:textId="77777777" w:rsidR="006666DD" w:rsidRPr="00B43A3B" w:rsidRDefault="006666DD" w:rsidP="00906605">
            <w:pPr>
              <w:widowControl w:val="0"/>
              <w:jc w:val="center"/>
              <w:rPr>
                <w:rFonts w:ascii="Garamond" w:hAnsi="Garamond" w:cs="Garamond"/>
                <w:snapToGrid w:val="0"/>
                <w:sz w:val="20"/>
                <w:szCs w:val="20"/>
              </w:rPr>
            </w:pPr>
            <w:r w:rsidRPr="00B43A3B">
              <w:rPr>
                <w:rFonts w:ascii="Garamond" w:hAnsi="Garamond" w:cs="Garamond"/>
                <w:snapToGrid w:val="0"/>
                <w:sz w:val="20"/>
                <w:szCs w:val="20"/>
              </w:rPr>
              <w:t xml:space="preserve">rozbiórkę fermy; </w:t>
            </w:r>
          </w:p>
          <w:p w14:paraId="387528CC" w14:textId="77777777" w:rsidR="006666DD" w:rsidRPr="00B43A3B" w:rsidRDefault="006666DD" w:rsidP="00906605">
            <w:pPr>
              <w:widowControl w:val="0"/>
              <w:jc w:val="center"/>
              <w:rPr>
                <w:rFonts w:ascii="Garamond" w:hAnsi="Garamond" w:cs="Garamond"/>
                <w:snapToGrid w:val="0"/>
                <w:sz w:val="20"/>
                <w:szCs w:val="20"/>
              </w:rPr>
            </w:pPr>
            <w:r w:rsidRPr="00B43A3B">
              <w:rPr>
                <w:rFonts w:ascii="Garamond" w:hAnsi="Garamond" w:cs="Garamond"/>
                <w:snapToGrid w:val="0"/>
                <w:sz w:val="20"/>
                <w:szCs w:val="20"/>
              </w:rPr>
              <w:t>brak oddziaływania na klimat i krajobraz</w:t>
            </w:r>
          </w:p>
        </w:tc>
      </w:tr>
      <w:tr w:rsidR="006666DD" w:rsidRPr="00B43A3B" w14:paraId="1F9A20AB" w14:textId="77777777" w:rsidTr="00906605">
        <w:tc>
          <w:tcPr>
            <w:tcW w:w="0" w:type="auto"/>
            <w:tcBorders>
              <w:top w:val="single" w:sz="4" w:space="0" w:color="auto"/>
              <w:left w:val="single" w:sz="4" w:space="0" w:color="auto"/>
              <w:bottom w:val="single" w:sz="4" w:space="0" w:color="auto"/>
              <w:right w:val="single" w:sz="4" w:space="0" w:color="auto"/>
            </w:tcBorders>
            <w:vAlign w:val="center"/>
          </w:tcPr>
          <w:p w14:paraId="14947784" w14:textId="77777777" w:rsidR="006666DD" w:rsidRPr="00B43A3B" w:rsidRDefault="006666DD" w:rsidP="00906605">
            <w:pPr>
              <w:jc w:val="center"/>
              <w:rPr>
                <w:rFonts w:ascii="Garamond" w:hAnsi="Garamond" w:cs="Garamond"/>
                <w:sz w:val="20"/>
                <w:szCs w:val="20"/>
              </w:rPr>
            </w:pPr>
            <w:r w:rsidRPr="00B43A3B">
              <w:rPr>
                <w:rFonts w:ascii="Garamond" w:hAnsi="Garamond" w:cs="Garamond"/>
                <w:sz w:val="20"/>
                <w:szCs w:val="20"/>
              </w:rPr>
              <w:t>6</w:t>
            </w:r>
          </w:p>
        </w:tc>
        <w:tc>
          <w:tcPr>
            <w:tcW w:w="0" w:type="auto"/>
            <w:tcBorders>
              <w:top w:val="single" w:sz="4" w:space="0" w:color="auto"/>
              <w:left w:val="single" w:sz="4" w:space="0" w:color="auto"/>
              <w:bottom w:val="single" w:sz="4" w:space="0" w:color="auto"/>
              <w:right w:val="single" w:sz="4" w:space="0" w:color="auto"/>
            </w:tcBorders>
            <w:vAlign w:val="center"/>
          </w:tcPr>
          <w:p w14:paraId="1EB9B90E" w14:textId="77777777" w:rsidR="006666DD" w:rsidRPr="00B43A3B" w:rsidRDefault="006666DD" w:rsidP="00906605">
            <w:pPr>
              <w:widowControl w:val="0"/>
              <w:jc w:val="center"/>
              <w:rPr>
                <w:rFonts w:ascii="Garamond" w:hAnsi="Garamond" w:cs="Garamond"/>
                <w:snapToGrid w:val="0"/>
                <w:sz w:val="20"/>
                <w:szCs w:val="20"/>
              </w:rPr>
            </w:pPr>
            <w:r w:rsidRPr="00B43A3B">
              <w:rPr>
                <w:rStyle w:val="Uwydatnienie"/>
                <w:rFonts w:ascii="Garamond" w:eastAsia="Arial Unicode MS" w:hAnsi="Garamond" w:cs="Garamond"/>
                <w:i w:val="0"/>
                <w:iCs w:val="0"/>
                <w:sz w:val="20"/>
                <w:szCs w:val="20"/>
              </w:rPr>
              <w:t xml:space="preserve">dobra materialne, zabytki </w:t>
            </w:r>
            <w:r w:rsidRPr="00B43A3B">
              <w:rPr>
                <w:rFonts w:ascii="Garamond" w:hAnsi="Garamond" w:cs="Garamond"/>
                <w:sz w:val="20"/>
                <w:szCs w:val="20"/>
              </w:rPr>
              <w:br/>
            </w:r>
            <w:r w:rsidRPr="00B43A3B">
              <w:rPr>
                <w:rStyle w:val="Uwydatnienie"/>
                <w:rFonts w:ascii="Garamond" w:eastAsia="Arial Unicode MS" w:hAnsi="Garamond" w:cs="Garamond"/>
                <w:i w:val="0"/>
                <w:iCs w:val="0"/>
                <w:sz w:val="20"/>
                <w:szCs w:val="20"/>
              </w:rPr>
              <w:t>i krajobraz kulturowy</w:t>
            </w:r>
          </w:p>
        </w:tc>
        <w:tc>
          <w:tcPr>
            <w:tcW w:w="0" w:type="auto"/>
            <w:tcBorders>
              <w:top w:val="single" w:sz="4" w:space="0" w:color="auto"/>
              <w:left w:val="single" w:sz="4" w:space="0" w:color="auto"/>
              <w:bottom w:val="single" w:sz="4" w:space="0" w:color="auto"/>
              <w:right w:val="single" w:sz="4" w:space="0" w:color="auto"/>
            </w:tcBorders>
            <w:vAlign w:val="center"/>
          </w:tcPr>
          <w:p w14:paraId="55FD1E1C" w14:textId="77777777" w:rsidR="006666DD" w:rsidRPr="00B43A3B" w:rsidRDefault="006666DD" w:rsidP="00906605">
            <w:pPr>
              <w:widowControl w:val="0"/>
              <w:jc w:val="center"/>
              <w:rPr>
                <w:rFonts w:ascii="Garamond" w:hAnsi="Garamond" w:cs="Garamond"/>
                <w:snapToGrid w:val="0"/>
                <w:sz w:val="20"/>
                <w:szCs w:val="20"/>
              </w:rPr>
            </w:pPr>
            <w:r w:rsidRPr="00B43A3B">
              <w:rPr>
                <w:rFonts w:ascii="Garamond" w:hAnsi="Garamond" w:cs="Garamond"/>
                <w:snapToGrid w:val="0"/>
                <w:sz w:val="20"/>
                <w:szCs w:val="20"/>
              </w:rPr>
              <w:t>w przypadku spełnienia wymogów określonych prawem nie istnieje ryzyko negatywnego oddziaływania</w:t>
            </w:r>
          </w:p>
        </w:tc>
        <w:tc>
          <w:tcPr>
            <w:tcW w:w="0" w:type="auto"/>
            <w:tcBorders>
              <w:top w:val="single" w:sz="4" w:space="0" w:color="auto"/>
              <w:left w:val="single" w:sz="4" w:space="0" w:color="auto"/>
              <w:bottom w:val="single" w:sz="4" w:space="0" w:color="auto"/>
              <w:right w:val="single" w:sz="4" w:space="0" w:color="auto"/>
            </w:tcBorders>
            <w:vAlign w:val="center"/>
          </w:tcPr>
          <w:p w14:paraId="6A78F1B5" w14:textId="77777777" w:rsidR="006666DD" w:rsidRPr="00B43A3B" w:rsidRDefault="006666DD" w:rsidP="00906605">
            <w:pPr>
              <w:jc w:val="center"/>
              <w:rPr>
                <w:rFonts w:ascii="Garamond" w:hAnsi="Garamond" w:cs="Garamond"/>
                <w:snapToGrid w:val="0"/>
                <w:sz w:val="20"/>
                <w:szCs w:val="20"/>
              </w:rPr>
            </w:pPr>
            <w:r w:rsidRPr="00B43A3B">
              <w:rPr>
                <w:rFonts w:ascii="Garamond" w:hAnsi="Garamond" w:cs="Garamond"/>
                <w:snapToGrid w:val="0"/>
                <w:sz w:val="20"/>
                <w:szCs w:val="20"/>
              </w:rPr>
              <w:t>brak</w:t>
            </w:r>
          </w:p>
        </w:tc>
        <w:tc>
          <w:tcPr>
            <w:tcW w:w="0" w:type="auto"/>
            <w:tcBorders>
              <w:top w:val="single" w:sz="4" w:space="0" w:color="auto"/>
              <w:left w:val="single" w:sz="4" w:space="0" w:color="auto"/>
              <w:bottom w:val="single" w:sz="4" w:space="0" w:color="auto"/>
              <w:right w:val="single" w:sz="4" w:space="0" w:color="auto"/>
            </w:tcBorders>
            <w:vAlign w:val="center"/>
          </w:tcPr>
          <w:p w14:paraId="3CDDAF48" w14:textId="77777777" w:rsidR="006666DD" w:rsidRPr="00B43A3B" w:rsidRDefault="006666DD" w:rsidP="00906605">
            <w:pPr>
              <w:widowControl w:val="0"/>
              <w:jc w:val="center"/>
              <w:rPr>
                <w:rFonts w:ascii="Garamond" w:hAnsi="Garamond" w:cs="Garamond"/>
                <w:snapToGrid w:val="0"/>
                <w:sz w:val="20"/>
                <w:szCs w:val="20"/>
              </w:rPr>
            </w:pPr>
            <w:r w:rsidRPr="00B43A3B">
              <w:rPr>
                <w:rFonts w:ascii="Garamond" w:hAnsi="Garamond" w:cs="Garamond"/>
                <w:snapToGrid w:val="0"/>
                <w:sz w:val="20"/>
                <w:szCs w:val="20"/>
              </w:rPr>
              <w:t>brak</w:t>
            </w:r>
          </w:p>
        </w:tc>
      </w:tr>
    </w:tbl>
    <w:p w14:paraId="76E40CD8" w14:textId="77777777" w:rsidR="006666DD" w:rsidRPr="00B43A3B" w:rsidRDefault="006666DD" w:rsidP="006666DD">
      <w:pPr>
        <w:jc w:val="both"/>
        <w:rPr>
          <w:rFonts w:ascii="Garamond" w:hAnsi="Garamond" w:cs="Garamond"/>
          <w:i/>
          <w:iCs/>
          <w:sz w:val="20"/>
          <w:szCs w:val="20"/>
        </w:rPr>
      </w:pPr>
      <w:r w:rsidRPr="00B43A3B">
        <w:rPr>
          <w:rFonts w:ascii="Garamond" w:hAnsi="Garamond" w:cs="Garamond"/>
          <w:i/>
          <w:iCs/>
          <w:sz w:val="20"/>
          <w:szCs w:val="20"/>
        </w:rPr>
        <w:t>Źródło: Opracowanie własne.</w:t>
      </w:r>
    </w:p>
    <w:p w14:paraId="25CDBAAC" w14:textId="77777777" w:rsidR="006666DD" w:rsidRDefault="006666DD" w:rsidP="006666DD">
      <w:pPr>
        <w:jc w:val="both"/>
        <w:rPr>
          <w:rFonts w:ascii="Garamond" w:hAnsi="Garamond" w:cs="Garamond"/>
          <w:szCs w:val="20"/>
          <w:highlight w:val="yellow"/>
        </w:rPr>
      </w:pPr>
    </w:p>
    <w:p w14:paraId="12D3682E" w14:textId="77777777" w:rsidR="00420664" w:rsidRDefault="00420664" w:rsidP="006666DD">
      <w:pPr>
        <w:jc w:val="both"/>
        <w:rPr>
          <w:rFonts w:ascii="Garamond" w:hAnsi="Garamond" w:cs="Garamond"/>
          <w:szCs w:val="20"/>
          <w:highlight w:val="yellow"/>
        </w:rPr>
      </w:pPr>
    </w:p>
    <w:p w14:paraId="4F69CD62" w14:textId="77777777" w:rsidR="00420664" w:rsidRDefault="00420664" w:rsidP="006666DD">
      <w:pPr>
        <w:jc w:val="both"/>
        <w:rPr>
          <w:rFonts w:ascii="Garamond" w:hAnsi="Garamond" w:cs="Garamond"/>
          <w:szCs w:val="20"/>
          <w:highlight w:val="yellow"/>
        </w:rPr>
      </w:pPr>
    </w:p>
    <w:p w14:paraId="1DB523A2" w14:textId="77777777" w:rsidR="00420664" w:rsidRDefault="00420664" w:rsidP="006666DD">
      <w:pPr>
        <w:jc w:val="both"/>
        <w:rPr>
          <w:rFonts w:ascii="Garamond" w:hAnsi="Garamond" w:cs="Garamond"/>
          <w:szCs w:val="20"/>
          <w:highlight w:val="yellow"/>
        </w:rPr>
      </w:pPr>
    </w:p>
    <w:p w14:paraId="4546561D" w14:textId="77777777" w:rsidR="00420664" w:rsidRPr="005B1DC4" w:rsidRDefault="00420664" w:rsidP="006666DD">
      <w:pPr>
        <w:jc w:val="both"/>
        <w:rPr>
          <w:rFonts w:ascii="Garamond" w:hAnsi="Garamond" w:cs="Garamond"/>
          <w:szCs w:val="20"/>
          <w:highlight w:val="yellow"/>
        </w:rPr>
      </w:pPr>
    </w:p>
    <w:p w14:paraId="54754F19" w14:textId="161093BA" w:rsidR="00B43A3B" w:rsidRPr="00583877" w:rsidRDefault="006666DD" w:rsidP="00B43A3B">
      <w:pPr>
        <w:rPr>
          <w:rFonts w:ascii="Garamond" w:hAnsi="Garamond"/>
          <w:b/>
          <w:sz w:val="20"/>
          <w:szCs w:val="20"/>
        </w:rPr>
      </w:pPr>
      <w:bookmarkStart w:id="1454" w:name="_Hlk192236633"/>
      <w:bookmarkStart w:id="1455" w:name="_Hlk209604347"/>
      <w:r w:rsidRPr="005B18F1">
        <w:rPr>
          <w:rFonts w:ascii="Garamond" w:hAnsi="Garamond"/>
          <w:b/>
          <w:sz w:val="20"/>
          <w:szCs w:val="20"/>
        </w:rPr>
        <w:lastRenderedPageBreak/>
        <w:t>Tabela 3</w:t>
      </w:r>
      <w:bookmarkEnd w:id="1454"/>
      <w:r w:rsidR="005B18F1" w:rsidRPr="005B18F1">
        <w:rPr>
          <w:rFonts w:ascii="Garamond" w:hAnsi="Garamond"/>
          <w:b/>
          <w:sz w:val="20"/>
          <w:szCs w:val="20"/>
        </w:rPr>
        <w:t>5.</w:t>
      </w:r>
      <w:r w:rsidR="00B43A3B" w:rsidRPr="005B18F1">
        <w:rPr>
          <w:rFonts w:ascii="Garamond" w:hAnsi="Garamond"/>
          <w:sz w:val="20"/>
          <w:szCs w:val="20"/>
        </w:rPr>
        <w:t xml:space="preserve"> Oddziaływanie</w:t>
      </w:r>
      <w:r w:rsidR="00B43A3B" w:rsidRPr="00583877">
        <w:rPr>
          <w:rFonts w:ascii="Garamond" w:hAnsi="Garamond"/>
          <w:sz w:val="20"/>
          <w:szCs w:val="20"/>
        </w:rPr>
        <w:t xml:space="preserve"> na środowisko z uwagi na okres oddziaływania danego czynnika</w:t>
      </w:r>
    </w:p>
    <w:tbl>
      <w:tblPr>
        <w:tblW w:w="8958"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A0" w:firstRow="1" w:lastRow="0" w:firstColumn="1" w:lastColumn="0" w:noHBand="0" w:noVBand="0"/>
      </w:tblPr>
      <w:tblGrid>
        <w:gridCol w:w="504"/>
        <w:gridCol w:w="2055"/>
        <w:gridCol w:w="3311"/>
        <w:gridCol w:w="3088"/>
      </w:tblGrid>
      <w:tr w:rsidR="00B43A3B" w:rsidRPr="00583877" w14:paraId="4005A426" w14:textId="77777777" w:rsidTr="009C1FB9">
        <w:trPr>
          <w:cantSplit/>
          <w:trHeight w:val="205"/>
          <w:tblHeader/>
        </w:trPr>
        <w:tc>
          <w:tcPr>
            <w:tcW w:w="504"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bookmarkEnd w:id="1455"/>
          <w:p w14:paraId="336844E1" w14:textId="77777777" w:rsidR="00B43A3B" w:rsidRPr="00583877" w:rsidRDefault="00B43A3B" w:rsidP="009C1FB9">
            <w:pPr>
              <w:jc w:val="center"/>
              <w:rPr>
                <w:rFonts w:ascii="Garamond" w:hAnsi="Garamond" w:cs="Garamond"/>
                <w:b/>
                <w:bCs/>
                <w:sz w:val="20"/>
                <w:szCs w:val="20"/>
                <w:lang w:eastAsia="en-US"/>
              </w:rPr>
            </w:pPr>
            <w:r w:rsidRPr="00583877">
              <w:rPr>
                <w:rFonts w:ascii="Garamond" w:hAnsi="Garamond" w:cs="Garamond"/>
                <w:b/>
                <w:bCs/>
                <w:sz w:val="20"/>
                <w:szCs w:val="20"/>
                <w:lang w:eastAsia="en-US"/>
              </w:rPr>
              <w:t>Lp.</w:t>
            </w:r>
          </w:p>
        </w:tc>
        <w:tc>
          <w:tcPr>
            <w:tcW w:w="2055"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42273A90" w14:textId="77777777" w:rsidR="00B43A3B" w:rsidRPr="00583877" w:rsidRDefault="00B43A3B" w:rsidP="009C1FB9">
            <w:pPr>
              <w:widowControl w:val="0"/>
              <w:jc w:val="center"/>
              <w:rPr>
                <w:rFonts w:ascii="Garamond" w:hAnsi="Garamond" w:cs="Garamond"/>
                <w:sz w:val="20"/>
                <w:szCs w:val="20"/>
                <w:lang w:eastAsia="en-US"/>
              </w:rPr>
            </w:pPr>
            <w:r w:rsidRPr="00583877">
              <w:rPr>
                <w:rFonts w:ascii="Garamond" w:hAnsi="Garamond" w:cs="Garamond"/>
                <w:b/>
                <w:bCs/>
                <w:snapToGrid w:val="0"/>
                <w:sz w:val="20"/>
                <w:szCs w:val="20"/>
                <w:lang w:eastAsia="en-US"/>
              </w:rPr>
              <w:t>Komponent środowiska</w:t>
            </w:r>
          </w:p>
        </w:tc>
        <w:tc>
          <w:tcPr>
            <w:tcW w:w="639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75FE8372" w14:textId="77777777" w:rsidR="00B43A3B" w:rsidRPr="00583877" w:rsidRDefault="00B43A3B" w:rsidP="009C1FB9">
            <w:pPr>
              <w:jc w:val="center"/>
              <w:rPr>
                <w:rFonts w:ascii="Garamond" w:hAnsi="Garamond" w:cs="Garamond"/>
                <w:b/>
                <w:bCs/>
                <w:sz w:val="20"/>
                <w:szCs w:val="20"/>
                <w:lang w:eastAsia="en-US"/>
              </w:rPr>
            </w:pPr>
            <w:bookmarkStart w:id="1456" w:name="_Toc58597665"/>
            <w:bookmarkStart w:id="1457" w:name="_Toc58937935"/>
            <w:r w:rsidRPr="00583877">
              <w:rPr>
                <w:rFonts w:ascii="Garamond" w:hAnsi="Garamond" w:cs="Garamond"/>
                <w:b/>
                <w:bCs/>
                <w:sz w:val="20"/>
                <w:szCs w:val="20"/>
                <w:lang w:eastAsia="en-US"/>
              </w:rPr>
              <w:t>Oddziaływanie</w:t>
            </w:r>
            <w:bookmarkEnd w:id="1456"/>
            <w:bookmarkEnd w:id="1457"/>
          </w:p>
        </w:tc>
      </w:tr>
      <w:tr w:rsidR="00B43A3B" w:rsidRPr="00583877" w14:paraId="56E5D175" w14:textId="77777777" w:rsidTr="009C1FB9">
        <w:trPr>
          <w:cantSplit/>
          <w:trHeight w:val="136"/>
          <w:tblHeader/>
        </w:trPr>
        <w:tc>
          <w:tcPr>
            <w:tcW w:w="504"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337729D6" w14:textId="77777777" w:rsidR="00B43A3B" w:rsidRPr="00583877" w:rsidRDefault="00B43A3B" w:rsidP="009C1FB9">
            <w:pPr>
              <w:rPr>
                <w:rFonts w:ascii="Garamond" w:hAnsi="Garamond" w:cs="Garamond"/>
                <w:b/>
                <w:bCs/>
                <w:sz w:val="20"/>
                <w:szCs w:val="20"/>
                <w:lang w:eastAsia="en-US"/>
              </w:rPr>
            </w:pPr>
          </w:p>
        </w:tc>
        <w:tc>
          <w:tcPr>
            <w:tcW w:w="2055"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7D8CBD06" w14:textId="77777777" w:rsidR="00B43A3B" w:rsidRPr="00583877" w:rsidRDefault="00B43A3B" w:rsidP="009C1FB9">
            <w:pPr>
              <w:rPr>
                <w:rFonts w:ascii="Garamond" w:hAnsi="Garamond" w:cs="Garamond"/>
                <w:sz w:val="20"/>
                <w:szCs w:val="20"/>
                <w:lang w:eastAsia="en-US"/>
              </w:rPr>
            </w:pPr>
          </w:p>
        </w:tc>
        <w:tc>
          <w:tcPr>
            <w:tcW w:w="3311" w:type="dxa"/>
            <w:tcBorders>
              <w:top w:val="single" w:sz="4" w:space="0" w:color="auto"/>
              <w:left w:val="single" w:sz="4" w:space="0" w:color="auto"/>
              <w:bottom w:val="single" w:sz="4" w:space="0" w:color="auto"/>
              <w:right w:val="single" w:sz="4" w:space="0" w:color="auto"/>
            </w:tcBorders>
            <w:shd w:val="clear" w:color="auto" w:fill="D9D9D9"/>
            <w:vAlign w:val="center"/>
          </w:tcPr>
          <w:p w14:paraId="1B3C778F" w14:textId="77777777" w:rsidR="00B43A3B" w:rsidRPr="00583877" w:rsidRDefault="00B43A3B" w:rsidP="009C1FB9">
            <w:pPr>
              <w:widowControl w:val="0"/>
              <w:jc w:val="center"/>
              <w:rPr>
                <w:rFonts w:ascii="Garamond" w:hAnsi="Garamond" w:cs="Garamond"/>
                <w:b/>
                <w:bCs/>
                <w:snapToGrid w:val="0"/>
                <w:sz w:val="20"/>
                <w:szCs w:val="20"/>
                <w:lang w:eastAsia="en-US"/>
              </w:rPr>
            </w:pPr>
            <w:r w:rsidRPr="00583877">
              <w:rPr>
                <w:rFonts w:ascii="Garamond" w:hAnsi="Garamond" w:cs="Garamond"/>
                <w:b/>
                <w:bCs/>
                <w:snapToGrid w:val="0"/>
                <w:sz w:val="20"/>
                <w:szCs w:val="20"/>
                <w:lang w:eastAsia="en-US"/>
              </w:rPr>
              <w:t>stałe</w:t>
            </w:r>
          </w:p>
        </w:tc>
        <w:tc>
          <w:tcPr>
            <w:tcW w:w="3088" w:type="dxa"/>
            <w:tcBorders>
              <w:top w:val="single" w:sz="4" w:space="0" w:color="auto"/>
              <w:left w:val="single" w:sz="4" w:space="0" w:color="auto"/>
              <w:bottom w:val="single" w:sz="4" w:space="0" w:color="auto"/>
              <w:right w:val="single" w:sz="4" w:space="0" w:color="auto"/>
            </w:tcBorders>
            <w:shd w:val="clear" w:color="auto" w:fill="D9D9D9"/>
            <w:vAlign w:val="center"/>
          </w:tcPr>
          <w:p w14:paraId="79C35D79" w14:textId="77777777" w:rsidR="00B43A3B" w:rsidRPr="00583877" w:rsidRDefault="00B43A3B" w:rsidP="009C1FB9">
            <w:pPr>
              <w:widowControl w:val="0"/>
              <w:jc w:val="center"/>
              <w:rPr>
                <w:rFonts w:ascii="Garamond" w:hAnsi="Garamond" w:cs="Garamond"/>
                <w:b/>
                <w:bCs/>
                <w:snapToGrid w:val="0"/>
                <w:sz w:val="20"/>
                <w:szCs w:val="20"/>
                <w:lang w:eastAsia="en-US"/>
              </w:rPr>
            </w:pPr>
            <w:r w:rsidRPr="00583877">
              <w:rPr>
                <w:rFonts w:ascii="Garamond" w:hAnsi="Garamond" w:cs="Garamond"/>
                <w:b/>
                <w:bCs/>
                <w:snapToGrid w:val="0"/>
                <w:sz w:val="20"/>
                <w:szCs w:val="20"/>
                <w:lang w:eastAsia="en-US"/>
              </w:rPr>
              <w:t>chwilowe</w:t>
            </w:r>
          </w:p>
        </w:tc>
      </w:tr>
      <w:tr w:rsidR="00B43A3B" w:rsidRPr="00583877" w14:paraId="66C3210D" w14:textId="77777777" w:rsidTr="009C1FB9">
        <w:trPr>
          <w:cantSplit/>
          <w:trHeight w:val="640"/>
        </w:trPr>
        <w:tc>
          <w:tcPr>
            <w:tcW w:w="504" w:type="dxa"/>
            <w:tcBorders>
              <w:top w:val="single" w:sz="4" w:space="0" w:color="auto"/>
              <w:left w:val="single" w:sz="4" w:space="0" w:color="auto"/>
              <w:bottom w:val="single" w:sz="4" w:space="0" w:color="auto"/>
              <w:right w:val="single" w:sz="4" w:space="0" w:color="auto"/>
            </w:tcBorders>
            <w:vAlign w:val="center"/>
          </w:tcPr>
          <w:p w14:paraId="49A161ED" w14:textId="77777777" w:rsidR="00B43A3B" w:rsidRPr="00583877" w:rsidRDefault="00B43A3B" w:rsidP="009C1FB9">
            <w:pPr>
              <w:jc w:val="center"/>
              <w:rPr>
                <w:rFonts w:ascii="Garamond" w:hAnsi="Garamond" w:cs="Garamond"/>
                <w:sz w:val="20"/>
                <w:szCs w:val="20"/>
                <w:lang w:eastAsia="en-US"/>
              </w:rPr>
            </w:pPr>
            <w:r w:rsidRPr="00583877">
              <w:rPr>
                <w:rFonts w:ascii="Garamond" w:hAnsi="Garamond" w:cs="Garamond"/>
                <w:sz w:val="20"/>
                <w:szCs w:val="20"/>
                <w:lang w:eastAsia="en-US"/>
              </w:rPr>
              <w:t>1</w:t>
            </w:r>
          </w:p>
        </w:tc>
        <w:tc>
          <w:tcPr>
            <w:tcW w:w="2055" w:type="dxa"/>
            <w:tcBorders>
              <w:top w:val="single" w:sz="4" w:space="0" w:color="auto"/>
              <w:left w:val="single" w:sz="4" w:space="0" w:color="auto"/>
              <w:bottom w:val="single" w:sz="4" w:space="0" w:color="auto"/>
              <w:right w:val="single" w:sz="4" w:space="0" w:color="auto"/>
            </w:tcBorders>
            <w:vAlign w:val="center"/>
          </w:tcPr>
          <w:p w14:paraId="4F369491" w14:textId="77777777" w:rsidR="00B43A3B" w:rsidRPr="00583877" w:rsidRDefault="00B43A3B" w:rsidP="009C1FB9">
            <w:pPr>
              <w:widowControl w:val="0"/>
              <w:jc w:val="center"/>
              <w:rPr>
                <w:rFonts w:ascii="Garamond" w:hAnsi="Garamond" w:cs="Garamond"/>
                <w:snapToGrid w:val="0"/>
                <w:sz w:val="20"/>
                <w:szCs w:val="20"/>
                <w:lang w:eastAsia="en-US"/>
              </w:rPr>
            </w:pPr>
            <w:r w:rsidRPr="00583877">
              <w:rPr>
                <w:rFonts w:ascii="Garamond" w:hAnsi="Garamond" w:cs="Garamond"/>
                <w:sz w:val="20"/>
                <w:szCs w:val="20"/>
                <w:lang w:eastAsia="en-US"/>
              </w:rPr>
              <w:t>ludzie, rośliny, zwierzęta, grzyby i siedliska przyrodnicze</w:t>
            </w:r>
          </w:p>
        </w:tc>
        <w:tc>
          <w:tcPr>
            <w:tcW w:w="3311" w:type="dxa"/>
            <w:tcBorders>
              <w:top w:val="single" w:sz="4" w:space="0" w:color="auto"/>
              <w:left w:val="single" w:sz="4" w:space="0" w:color="auto"/>
              <w:bottom w:val="single" w:sz="4" w:space="0" w:color="auto"/>
              <w:right w:val="single" w:sz="4" w:space="0" w:color="auto"/>
            </w:tcBorders>
            <w:vAlign w:val="center"/>
          </w:tcPr>
          <w:p w14:paraId="7BEE65D9" w14:textId="77777777" w:rsidR="00B43A3B" w:rsidRPr="00583877" w:rsidRDefault="00B43A3B" w:rsidP="009C1FB9">
            <w:pPr>
              <w:jc w:val="center"/>
              <w:rPr>
                <w:rFonts w:ascii="Garamond" w:hAnsi="Garamond" w:cs="Garamond"/>
                <w:sz w:val="20"/>
                <w:szCs w:val="20"/>
                <w:lang w:eastAsia="en-US"/>
              </w:rPr>
            </w:pPr>
            <w:r w:rsidRPr="00583877">
              <w:rPr>
                <w:rFonts w:ascii="Garamond" w:hAnsi="Garamond" w:cs="Garamond"/>
                <w:snapToGrid w:val="0"/>
                <w:sz w:val="20"/>
                <w:szCs w:val="20"/>
              </w:rPr>
              <w:t>emisja związków odorotwórczych</w:t>
            </w:r>
          </w:p>
        </w:tc>
        <w:tc>
          <w:tcPr>
            <w:tcW w:w="3088" w:type="dxa"/>
            <w:tcBorders>
              <w:top w:val="single" w:sz="4" w:space="0" w:color="auto"/>
              <w:left w:val="single" w:sz="4" w:space="0" w:color="auto"/>
              <w:bottom w:val="single" w:sz="4" w:space="0" w:color="auto"/>
              <w:right w:val="single" w:sz="4" w:space="0" w:color="auto"/>
            </w:tcBorders>
            <w:vAlign w:val="center"/>
          </w:tcPr>
          <w:p w14:paraId="03C63A9C" w14:textId="77777777" w:rsidR="00B43A3B" w:rsidRPr="00583877" w:rsidRDefault="00B43A3B" w:rsidP="009C1FB9">
            <w:pPr>
              <w:jc w:val="center"/>
              <w:rPr>
                <w:rFonts w:ascii="Garamond" w:hAnsi="Garamond" w:cs="Garamond"/>
                <w:sz w:val="20"/>
                <w:szCs w:val="20"/>
                <w:lang w:eastAsia="en-US"/>
              </w:rPr>
            </w:pPr>
            <w:r w:rsidRPr="00583877">
              <w:rPr>
                <w:rFonts w:ascii="Garamond" w:hAnsi="Garamond" w:cs="Garamond"/>
                <w:sz w:val="20"/>
                <w:szCs w:val="20"/>
                <w:lang w:eastAsia="en-US"/>
              </w:rPr>
              <w:t>brak znaczących oddziaływań</w:t>
            </w:r>
          </w:p>
        </w:tc>
      </w:tr>
      <w:tr w:rsidR="00B43A3B" w:rsidRPr="00583877" w14:paraId="28B47F8D" w14:textId="77777777" w:rsidTr="009C1FB9">
        <w:trPr>
          <w:cantSplit/>
          <w:trHeight w:val="410"/>
        </w:trPr>
        <w:tc>
          <w:tcPr>
            <w:tcW w:w="504" w:type="dxa"/>
            <w:tcBorders>
              <w:top w:val="single" w:sz="4" w:space="0" w:color="auto"/>
              <w:left w:val="single" w:sz="4" w:space="0" w:color="auto"/>
              <w:bottom w:val="single" w:sz="4" w:space="0" w:color="auto"/>
              <w:right w:val="single" w:sz="4" w:space="0" w:color="auto"/>
            </w:tcBorders>
            <w:vAlign w:val="center"/>
          </w:tcPr>
          <w:p w14:paraId="66D7DA45" w14:textId="77777777" w:rsidR="00B43A3B" w:rsidRPr="00583877" w:rsidRDefault="00B43A3B" w:rsidP="009C1FB9">
            <w:pPr>
              <w:jc w:val="center"/>
              <w:rPr>
                <w:rFonts w:ascii="Garamond" w:hAnsi="Garamond" w:cs="Garamond"/>
                <w:sz w:val="20"/>
                <w:szCs w:val="20"/>
                <w:lang w:eastAsia="en-US"/>
              </w:rPr>
            </w:pPr>
            <w:r w:rsidRPr="00583877">
              <w:rPr>
                <w:rFonts w:ascii="Garamond" w:hAnsi="Garamond" w:cs="Garamond"/>
                <w:sz w:val="20"/>
                <w:szCs w:val="20"/>
                <w:lang w:eastAsia="en-US"/>
              </w:rPr>
              <w:t>2</w:t>
            </w:r>
          </w:p>
        </w:tc>
        <w:tc>
          <w:tcPr>
            <w:tcW w:w="2055" w:type="dxa"/>
            <w:tcBorders>
              <w:top w:val="single" w:sz="4" w:space="0" w:color="auto"/>
              <w:left w:val="single" w:sz="4" w:space="0" w:color="auto"/>
              <w:bottom w:val="single" w:sz="4" w:space="0" w:color="auto"/>
              <w:right w:val="single" w:sz="4" w:space="0" w:color="auto"/>
            </w:tcBorders>
            <w:vAlign w:val="center"/>
          </w:tcPr>
          <w:p w14:paraId="01DD6E26" w14:textId="77777777" w:rsidR="00B43A3B" w:rsidRPr="00583877" w:rsidRDefault="00B43A3B" w:rsidP="009C1FB9">
            <w:pPr>
              <w:widowControl w:val="0"/>
              <w:jc w:val="center"/>
              <w:rPr>
                <w:rFonts w:ascii="Garamond" w:hAnsi="Garamond" w:cs="Garamond"/>
                <w:sz w:val="20"/>
                <w:szCs w:val="20"/>
                <w:lang w:eastAsia="en-US"/>
              </w:rPr>
            </w:pPr>
            <w:r w:rsidRPr="00583877">
              <w:rPr>
                <w:rFonts w:ascii="Garamond" w:hAnsi="Garamond" w:cs="Garamond"/>
                <w:sz w:val="20"/>
                <w:szCs w:val="20"/>
                <w:lang w:eastAsia="en-US"/>
              </w:rPr>
              <w:t>woda i środowisko gruntowo – wodne</w:t>
            </w:r>
          </w:p>
        </w:tc>
        <w:tc>
          <w:tcPr>
            <w:tcW w:w="3311" w:type="dxa"/>
            <w:tcBorders>
              <w:top w:val="single" w:sz="4" w:space="0" w:color="auto"/>
              <w:left w:val="single" w:sz="4" w:space="0" w:color="auto"/>
              <w:bottom w:val="single" w:sz="4" w:space="0" w:color="auto"/>
              <w:right w:val="single" w:sz="4" w:space="0" w:color="auto"/>
            </w:tcBorders>
            <w:vAlign w:val="center"/>
          </w:tcPr>
          <w:p w14:paraId="26D75C8E" w14:textId="77777777" w:rsidR="00B43A3B" w:rsidRPr="00583877" w:rsidRDefault="00B43A3B" w:rsidP="009C1FB9">
            <w:pPr>
              <w:pStyle w:val="Standard"/>
              <w:jc w:val="center"/>
              <w:rPr>
                <w:rFonts w:ascii="Garamond" w:hAnsi="Garamond"/>
                <w:sz w:val="20"/>
                <w:szCs w:val="20"/>
              </w:rPr>
            </w:pPr>
            <w:r w:rsidRPr="00583877">
              <w:rPr>
                <w:rFonts w:ascii="Garamond" w:hAnsi="Garamond"/>
                <w:sz w:val="20"/>
                <w:szCs w:val="20"/>
                <w:lang w:eastAsia="en-US"/>
              </w:rPr>
              <w:t>pobór wody ze studni</w:t>
            </w:r>
          </w:p>
        </w:tc>
        <w:tc>
          <w:tcPr>
            <w:tcW w:w="3088" w:type="dxa"/>
            <w:tcBorders>
              <w:top w:val="single" w:sz="4" w:space="0" w:color="auto"/>
              <w:left w:val="single" w:sz="4" w:space="0" w:color="auto"/>
              <w:bottom w:val="single" w:sz="4" w:space="0" w:color="auto"/>
              <w:right w:val="single" w:sz="4" w:space="0" w:color="auto"/>
            </w:tcBorders>
            <w:vAlign w:val="center"/>
          </w:tcPr>
          <w:p w14:paraId="2F0688A2" w14:textId="77777777" w:rsidR="00B43A3B" w:rsidRPr="00583877" w:rsidRDefault="00B43A3B" w:rsidP="009C1FB9">
            <w:pPr>
              <w:jc w:val="center"/>
              <w:rPr>
                <w:rFonts w:ascii="Garamond" w:hAnsi="Garamond" w:cs="Garamond"/>
                <w:sz w:val="20"/>
                <w:szCs w:val="20"/>
                <w:lang w:eastAsia="en-US"/>
              </w:rPr>
            </w:pPr>
            <w:r w:rsidRPr="00583877">
              <w:rPr>
                <w:rFonts w:ascii="Garamond" w:hAnsi="Garamond" w:cs="Garamond"/>
                <w:sz w:val="20"/>
                <w:szCs w:val="20"/>
                <w:lang w:eastAsia="en-US"/>
              </w:rPr>
              <w:t>brak znaczących oddziaływań</w:t>
            </w:r>
          </w:p>
        </w:tc>
      </w:tr>
      <w:tr w:rsidR="00B43A3B" w:rsidRPr="00583877" w14:paraId="79785A05" w14:textId="77777777" w:rsidTr="009C1FB9">
        <w:trPr>
          <w:cantSplit/>
          <w:trHeight w:val="423"/>
        </w:trPr>
        <w:tc>
          <w:tcPr>
            <w:tcW w:w="504" w:type="dxa"/>
            <w:tcBorders>
              <w:top w:val="single" w:sz="4" w:space="0" w:color="auto"/>
              <w:left w:val="single" w:sz="4" w:space="0" w:color="auto"/>
              <w:bottom w:val="single" w:sz="4" w:space="0" w:color="auto"/>
              <w:right w:val="single" w:sz="4" w:space="0" w:color="auto"/>
            </w:tcBorders>
            <w:vAlign w:val="center"/>
          </w:tcPr>
          <w:p w14:paraId="2F8E0FC0" w14:textId="77777777" w:rsidR="00B43A3B" w:rsidRPr="00583877" w:rsidRDefault="00B43A3B" w:rsidP="009C1FB9">
            <w:pPr>
              <w:jc w:val="center"/>
              <w:rPr>
                <w:rFonts w:ascii="Garamond" w:hAnsi="Garamond" w:cs="Garamond"/>
                <w:sz w:val="20"/>
                <w:szCs w:val="20"/>
                <w:lang w:eastAsia="en-US"/>
              </w:rPr>
            </w:pPr>
            <w:r w:rsidRPr="00583877">
              <w:rPr>
                <w:rFonts w:ascii="Garamond" w:hAnsi="Garamond" w:cs="Garamond"/>
                <w:sz w:val="20"/>
                <w:szCs w:val="20"/>
                <w:lang w:eastAsia="en-US"/>
              </w:rPr>
              <w:t>3</w:t>
            </w:r>
          </w:p>
        </w:tc>
        <w:tc>
          <w:tcPr>
            <w:tcW w:w="2055" w:type="dxa"/>
            <w:tcBorders>
              <w:top w:val="single" w:sz="4" w:space="0" w:color="auto"/>
              <w:left w:val="single" w:sz="4" w:space="0" w:color="auto"/>
              <w:bottom w:val="single" w:sz="4" w:space="0" w:color="auto"/>
              <w:right w:val="single" w:sz="4" w:space="0" w:color="auto"/>
            </w:tcBorders>
            <w:vAlign w:val="center"/>
          </w:tcPr>
          <w:p w14:paraId="77FF162F" w14:textId="77777777" w:rsidR="00B43A3B" w:rsidRPr="00583877" w:rsidRDefault="00B43A3B" w:rsidP="009C1FB9">
            <w:pPr>
              <w:jc w:val="center"/>
              <w:rPr>
                <w:rFonts w:ascii="Garamond" w:hAnsi="Garamond" w:cs="Garamond"/>
                <w:sz w:val="20"/>
                <w:szCs w:val="20"/>
                <w:lang w:eastAsia="en-US"/>
              </w:rPr>
            </w:pPr>
            <w:r w:rsidRPr="00583877">
              <w:rPr>
                <w:rFonts w:ascii="Garamond" w:hAnsi="Garamond" w:cs="Garamond"/>
                <w:snapToGrid w:val="0"/>
                <w:sz w:val="20"/>
                <w:szCs w:val="20"/>
                <w:lang w:eastAsia="en-US"/>
              </w:rPr>
              <w:t>powietrze</w:t>
            </w:r>
          </w:p>
        </w:tc>
        <w:tc>
          <w:tcPr>
            <w:tcW w:w="3311" w:type="dxa"/>
            <w:tcBorders>
              <w:top w:val="single" w:sz="4" w:space="0" w:color="auto"/>
              <w:left w:val="single" w:sz="4" w:space="0" w:color="auto"/>
              <w:bottom w:val="single" w:sz="4" w:space="0" w:color="auto"/>
              <w:right w:val="single" w:sz="4" w:space="0" w:color="auto"/>
            </w:tcBorders>
            <w:vAlign w:val="center"/>
          </w:tcPr>
          <w:p w14:paraId="1002F653" w14:textId="77777777" w:rsidR="00B43A3B" w:rsidRPr="00583877" w:rsidRDefault="00B43A3B" w:rsidP="009C1FB9">
            <w:pPr>
              <w:jc w:val="center"/>
              <w:rPr>
                <w:rFonts w:ascii="Garamond" w:hAnsi="Garamond" w:cs="Garamond"/>
                <w:sz w:val="20"/>
                <w:szCs w:val="20"/>
                <w:lang w:eastAsia="en-US"/>
              </w:rPr>
            </w:pPr>
            <w:r w:rsidRPr="00583877">
              <w:rPr>
                <w:rFonts w:ascii="Garamond" w:hAnsi="Garamond" w:cs="Garamond"/>
                <w:snapToGrid w:val="0"/>
                <w:sz w:val="20"/>
                <w:szCs w:val="20"/>
              </w:rPr>
              <w:t>emisja zanieczyszczeń z rozkładu produktów przemiany materii oraz z instalacji energetycznej i grzewczej</w:t>
            </w:r>
          </w:p>
        </w:tc>
        <w:tc>
          <w:tcPr>
            <w:tcW w:w="3088" w:type="dxa"/>
            <w:tcBorders>
              <w:top w:val="single" w:sz="4" w:space="0" w:color="auto"/>
              <w:left w:val="single" w:sz="4" w:space="0" w:color="auto"/>
              <w:bottom w:val="single" w:sz="4" w:space="0" w:color="auto"/>
              <w:right w:val="single" w:sz="4" w:space="0" w:color="auto"/>
            </w:tcBorders>
            <w:vAlign w:val="center"/>
          </w:tcPr>
          <w:p w14:paraId="5CB07B55" w14:textId="77777777" w:rsidR="00B43A3B" w:rsidRPr="00583877" w:rsidRDefault="00B43A3B" w:rsidP="009C1FB9">
            <w:pPr>
              <w:jc w:val="center"/>
              <w:rPr>
                <w:rFonts w:ascii="Garamond" w:hAnsi="Garamond" w:cs="Garamond"/>
                <w:sz w:val="20"/>
                <w:szCs w:val="20"/>
                <w:lang w:eastAsia="en-US"/>
              </w:rPr>
            </w:pPr>
            <w:r w:rsidRPr="00583877">
              <w:rPr>
                <w:rFonts w:ascii="Garamond" w:hAnsi="Garamond" w:cs="Garamond"/>
                <w:sz w:val="20"/>
                <w:szCs w:val="20"/>
                <w:lang w:eastAsia="en-US"/>
              </w:rPr>
              <w:t xml:space="preserve">emisja niezorganizowana, generowana przez środki transportu, </w:t>
            </w:r>
          </w:p>
        </w:tc>
      </w:tr>
      <w:tr w:rsidR="00B43A3B" w:rsidRPr="00583877" w14:paraId="6784C432" w14:textId="77777777" w:rsidTr="009C1FB9">
        <w:trPr>
          <w:cantSplit/>
          <w:trHeight w:val="846"/>
        </w:trPr>
        <w:tc>
          <w:tcPr>
            <w:tcW w:w="504" w:type="dxa"/>
            <w:tcBorders>
              <w:top w:val="single" w:sz="4" w:space="0" w:color="auto"/>
              <w:left w:val="single" w:sz="4" w:space="0" w:color="auto"/>
              <w:bottom w:val="single" w:sz="4" w:space="0" w:color="auto"/>
              <w:right w:val="single" w:sz="4" w:space="0" w:color="auto"/>
            </w:tcBorders>
            <w:vAlign w:val="center"/>
          </w:tcPr>
          <w:p w14:paraId="19227279" w14:textId="77777777" w:rsidR="00B43A3B" w:rsidRPr="00583877" w:rsidRDefault="00B43A3B" w:rsidP="009C1FB9">
            <w:pPr>
              <w:jc w:val="center"/>
              <w:rPr>
                <w:rFonts w:ascii="Garamond" w:hAnsi="Garamond" w:cs="Garamond"/>
                <w:sz w:val="20"/>
                <w:szCs w:val="20"/>
                <w:lang w:eastAsia="en-US"/>
              </w:rPr>
            </w:pPr>
            <w:r w:rsidRPr="00583877">
              <w:rPr>
                <w:rFonts w:ascii="Garamond" w:hAnsi="Garamond" w:cs="Garamond"/>
                <w:sz w:val="20"/>
                <w:szCs w:val="20"/>
                <w:lang w:eastAsia="en-US"/>
              </w:rPr>
              <w:t>4</w:t>
            </w:r>
          </w:p>
        </w:tc>
        <w:tc>
          <w:tcPr>
            <w:tcW w:w="2055" w:type="dxa"/>
            <w:tcBorders>
              <w:top w:val="single" w:sz="4" w:space="0" w:color="auto"/>
              <w:left w:val="single" w:sz="4" w:space="0" w:color="auto"/>
              <w:bottom w:val="single" w:sz="4" w:space="0" w:color="auto"/>
              <w:right w:val="single" w:sz="4" w:space="0" w:color="auto"/>
            </w:tcBorders>
            <w:vAlign w:val="center"/>
          </w:tcPr>
          <w:p w14:paraId="598E3AC9" w14:textId="77777777" w:rsidR="00B43A3B" w:rsidRPr="00583877" w:rsidRDefault="00B43A3B" w:rsidP="009C1FB9">
            <w:pPr>
              <w:widowControl w:val="0"/>
              <w:jc w:val="center"/>
              <w:rPr>
                <w:rFonts w:ascii="Garamond" w:hAnsi="Garamond" w:cs="Garamond"/>
                <w:snapToGrid w:val="0"/>
                <w:sz w:val="20"/>
                <w:szCs w:val="20"/>
                <w:lang w:eastAsia="en-US"/>
              </w:rPr>
            </w:pPr>
            <w:r w:rsidRPr="00583877">
              <w:rPr>
                <w:rFonts w:ascii="Garamond" w:hAnsi="Garamond" w:cs="Garamond"/>
                <w:snapToGrid w:val="0"/>
                <w:sz w:val="20"/>
                <w:szCs w:val="20"/>
                <w:lang w:eastAsia="en-US"/>
              </w:rPr>
              <w:t>klimat akustyczny</w:t>
            </w:r>
          </w:p>
        </w:tc>
        <w:tc>
          <w:tcPr>
            <w:tcW w:w="3311" w:type="dxa"/>
            <w:tcBorders>
              <w:top w:val="single" w:sz="4" w:space="0" w:color="auto"/>
              <w:left w:val="single" w:sz="4" w:space="0" w:color="auto"/>
              <w:bottom w:val="single" w:sz="4" w:space="0" w:color="auto"/>
              <w:right w:val="single" w:sz="4" w:space="0" w:color="auto"/>
            </w:tcBorders>
            <w:vAlign w:val="center"/>
          </w:tcPr>
          <w:p w14:paraId="40721F04" w14:textId="77777777" w:rsidR="00B43A3B" w:rsidRPr="00583877" w:rsidRDefault="00B43A3B" w:rsidP="009C1FB9">
            <w:pPr>
              <w:jc w:val="center"/>
              <w:rPr>
                <w:rFonts w:ascii="Garamond" w:hAnsi="Garamond" w:cs="Garamond"/>
                <w:sz w:val="20"/>
                <w:szCs w:val="20"/>
                <w:lang w:eastAsia="en-US"/>
              </w:rPr>
            </w:pPr>
            <w:r w:rsidRPr="00583877">
              <w:rPr>
                <w:rFonts w:ascii="Garamond" w:hAnsi="Garamond" w:cs="Garamond"/>
                <w:sz w:val="20"/>
                <w:szCs w:val="20"/>
                <w:lang w:eastAsia="en-US"/>
              </w:rPr>
              <w:t>oddziaływanie związane z hałasem generowanym przez same zwierzęta, emitory punktowe i urządzenia pracujące wewnątrz obiektów</w:t>
            </w:r>
          </w:p>
        </w:tc>
        <w:tc>
          <w:tcPr>
            <w:tcW w:w="3088" w:type="dxa"/>
            <w:tcBorders>
              <w:top w:val="single" w:sz="4" w:space="0" w:color="auto"/>
              <w:left w:val="single" w:sz="4" w:space="0" w:color="auto"/>
              <w:bottom w:val="single" w:sz="4" w:space="0" w:color="auto"/>
              <w:right w:val="single" w:sz="4" w:space="0" w:color="auto"/>
            </w:tcBorders>
            <w:vAlign w:val="center"/>
          </w:tcPr>
          <w:p w14:paraId="751CA8CD" w14:textId="77777777" w:rsidR="00B43A3B" w:rsidRPr="00583877" w:rsidRDefault="00B43A3B" w:rsidP="009C1FB9">
            <w:pPr>
              <w:jc w:val="center"/>
              <w:rPr>
                <w:rFonts w:ascii="Garamond" w:hAnsi="Garamond" w:cs="Garamond"/>
                <w:sz w:val="20"/>
                <w:szCs w:val="20"/>
                <w:lang w:eastAsia="en-US"/>
              </w:rPr>
            </w:pPr>
            <w:r w:rsidRPr="00583877">
              <w:rPr>
                <w:rFonts w:ascii="Garamond" w:hAnsi="Garamond" w:cs="Garamond"/>
                <w:sz w:val="20"/>
                <w:szCs w:val="20"/>
                <w:lang w:eastAsia="en-US"/>
              </w:rPr>
              <w:t xml:space="preserve">oddziaływanie związane z logistyką (źródła ruchome) </w:t>
            </w:r>
          </w:p>
        </w:tc>
      </w:tr>
      <w:tr w:rsidR="00B43A3B" w:rsidRPr="00583877" w14:paraId="5AE797E8" w14:textId="77777777" w:rsidTr="009C1FB9">
        <w:trPr>
          <w:cantSplit/>
          <w:trHeight w:val="1064"/>
        </w:trPr>
        <w:tc>
          <w:tcPr>
            <w:tcW w:w="504" w:type="dxa"/>
            <w:tcBorders>
              <w:top w:val="single" w:sz="4" w:space="0" w:color="auto"/>
              <w:left w:val="single" w:sz="4" w:space="0" w:color="auto"/>
              <w:bottom w:val="single" w:sz="4" w:space="0" w:color="auto"/>
              <w:right w:val="single" w:sz="4" w:space="0" w:color="auto"/>
            </w:tcBorders>
            <w:vAlign w:val="center"/>
          </w:tcPr>
          <w:p w14:paraId="6B679897" w14:textId="77777777" w:rsidR="00B43A3B" w:rsidRPr="00583877" w:rsidRDefault="00B43A3B" w:rsidP="009C1FB9">
            <w:pPr>
              <w:jc w:val="center"/>
              <w:rPr>
                <w:rFonts w:ascii="Garamond" w:hAnsi="Garamond" w:cs="Garamond"/>
                <w:sz w:val="20"/>
                <w:szCs w:val="20"/>
                <w:lang w:eastAsia="en-US"/>
              </w:rPr>
            </w:pPr>
            <w:r w:rsidRPr="00583877">
              <w:rPr>
                <w:rFonts w:ascii="Garamond" w:hAnsi="Garamond" w:cs="Garamond"/>
                <w:sz w:val="20"/>
                <w:szCs w:val="20"/>
                <w:lang w:eastAsia="en-US"/>
              </w:rPr>
              <w:t>5</w:t>
            </w:r>
          </w:p>
        </w:tc>
        <w:tc>
          <w:tcPr>
            <w:tcW w:w="2055" w:type="dxa"/>
            <w:tcBorders>
              <w:top w:val="single" w:sz="4" w:space="0" w:color="auto"/>
              <w:left w:val="single" w:sz="4" w:space="0" w:color="auto"/>
              <w:bottom w:val="single" w:sz="4" w:space="0" w:color="auto"/>
              <w:right w:val="single" w:sz="4" w:space="0" w:color="auto"/>
            </w:tcBorders>
            <w:vAlign w:val="center"/>
          </w:tcPr>
          <w:p w14:paraId="0055BE50" w14:textId="77777777" w:rsidR="00B43A3B" w:rsidRPr="00583877" w:rsidRDefault="00B43A3B" w:rsidP="009C1FB9">
            <w:pPr>
              <w:widowControl w:val="0"/>
              <w:jc w:val="center"/>
              <w:rPr>
                <w:rFonts w:ascii="Garamond" w:hAnsi="Garamond" w:cs="Garamond"/>
                <w:snapToGrid w:val="0"/>
                <w:sz w:val="20"/>
                <w:szCs w:val="20"/>
                <w:lang w:eastAsia="en-US"/>
              </w:rPr>
            </w:pPr>
            <w:r w:rsidRPr="00583877">
              <w:rPr>
                <w:rStyle w:val="Uwydatnienie"/>
                <w:rFonts w:ascii="Garamond" w:eastAsia="Arial Unicode MS" w:hAnsi="Garamond" w:cs="Garamond"/>
                <w:i w:val="0"/>
                <w:iCs w:val="0"/>
                <w:sz w:val="20"/>
                <w:szCs w:val="20"/>
                <w:lang w:eastAsia="en-US"/>
              </w:rPr>
              <w:t xml:space="preserve">powierzchnia ziemi </w:t>
            </w:r>
            <w:r w:rsidRPr="00583877">
              <w:rPr>
                <w:rFonts w:ascii="Garamond" w:hAnsi="Garamond" w:cs="Garamond"/>
                <w:sz w:val="20"/>
                <w:szCs w:val="20"/>
                <w:lang w:eastAsia="en-US"/>
              </w:rPr>
              <w:br/>
            </w:r>
            <w:r w:rsidRPr="00583877">
              <w:rPr>
                <w:rStyle w:val="Uwydatnienie"/>
                <w:rFonts w:ascii="Garamond" w:eastAsia="Arial Unicode MS" w:hAnsi="Garamond" w:cs="Garamond"/>
                <w:i w:val="0"/>
                <w:iCs w:val="0"/>
                <w:sz w:val="20"/>
                <w:szCs w:val="20"/>
                <w:lang w:eastAsia="en-US"/>
              </w:rPr>
              <w:t xml:space="preserve">z uwzględnieniem ruchów masowych ziemi, klimat </w:t>
            </w:r>
            <w:r w:rsidRPr="00583877">
              <w:rPr>
                <w:rFonts w:ascii="Garamond" w:hAnsi="Garamond" w:cs="Garamond"/>
                <w:sz w:val="20"/>
                <w:szCs w:val="20"/>
                <w:lang w:eastAsia="en-US"/>
              </w:rPr>
              <w:br/>
            </w:r>
            <w:r w:rsidRPr="00583877">
              <w:rPr>
                <w:rStyle w:val="Uwydatnienie"/>
                <w:rFonts w:ascii="Garamond" w:eastAsia="Arial Unicode MS" w:hAnsi="Garamond" w:cs="Garamond"/>
                <w:i w:val="0"/>
                <w:iCs w:val="0"/>
                <w:sz w:val="20"/>
                <w:szCs w:val="20"/>
                <w:lang w:eastAsia="en-US"/>
              </w:rPr>
              <w:t>i krajobraz</w:t>
            </w:r>
          </w:p>
        </w:tc>
        <w:tc>
          <w:tcPr>
            <w:tcW w:w="3311" w:type="dxa"/>
            <w:tcBorders>
              <w:top w:val="single" w:sz="4" w:space="0" w:color="auto"/>
              <w:left w:val="single" w:sz="4" w:space="0" w:color="auto"/>
              <w:bottom w:val="single" w:sz="4" w:space="0" w:color="auto"/>
              <w:right w:val="single" w:sz="4" w:space="0" w:color="auto"/>
            </w:tcBorders>
            <w:vAlign w:val="center"/>
          </w:tcPr>
          <w:p w14:paraId="7472B470" w14:textId="77777777" w:rsidR="00B43A3B" w:rsidRPr="00583877" w:rsidRDefault="00B43A3B" w:rsidP="009C1FB9">
            <w:pPr>
              <w:jc w:val="center"/>
              <w:rPr>
                <w:rFonts w:ascii="Garamond" w:hAnsi="Garamond" w:cs="Garamond"/>
                <w:sz w:val="20"/>
                <w:szCs w:val="20"/>
                <w:lang w:eastAsia="en-US"/>
              </w:rPr>
            </w:pPr>
            <w:r w:rsidRPr="00583877">
              <w:rPr>
                <w:rFonts w:ascii="Garamond" w:hAnsi="Garamond" w:cs="Garamond"/>
                <w:sz w:val="20"/>
                <w:szCs w:val="20"/>
                <w:lang w:eastAsia="en-US"/>
              </w:rPr>
              <w:t xml:space="preserve">na skutek trwałej (długookresowej) zabudowy terenu – zmiana sposobu wykorzystania terenu; </w:t>
            </w:r>
          </w:p>
          <w:p w14:paraId="6F81216D" w14:textId="77777777" w:rsidR="00B43A3B" w:rsidRPr="00583877" w:rsidRDefault="00B43A3B" w:rsidP="009C1FB9">
            <w:pPr>
              <w:jc w:val="center"/>
              <w:rPr>
                <w:rFonts w:ascii="Garamond" w:hAnsi="Garamond" w:cs="Garamond"/>
                <w:sz w:val="20"/>
                <w:szCs w:val="20"/>
                <w:lang w:eastAsia="en-US"/>
              </w:rPr>
            </w:pPr>
            <w:r w:rsidRPr="00583877">
              <w:rPr>
                <w:rFonts w:ascii="Garamond" w:hAnsi="Garamond" w:cs="Garamond"/>
                <w:sz w:val="20"/>
                <w:szCs w:val="20"/>
                <w:lang w:eastAsia="en-US"/>
              </w:rPr>
              <w:t>brak oddziaływania na klimat</w:t>
            </w:r>
          </w:p>
        </w:tc>
        <w:tc>
          <w:tcPr>
            <w:tcW w:w="3088" w:type="dxa"/>
            <w:tcBorders>
              <w:top w:val="single" w:sz="4" w:space="0" w:color="auto"/>
              <w:left w:val="single" w:sz="4" w:space="0" w:color="auto"/>
              <w:bottom w:val="single" w:sz="4" w:space="0" w:color="auto"/>
              <w:right w:val="single" w:sz="4" w:space="0" w:color="auto"/>
            </w:tcBorders>
            <w:vAlign w:val="center"/>
          </w:tcPr>
          <w:p w14:paraId="47EC3AAC" w14:textId="77777777" w:rsidR="00B43A3B" w:rsidRPr="00583877" w:rsidRDefault="00B43A3B" w:rsidP="009C1FB9">
            <w:pPr>
              <w:jc w:val="center"/>
              <w:rPr>
                <w:rFonts w:ascii="Garamond" w:hAnsi="Garamond" w:cs="Garamond"/>
                <w:sz w:val="20"/>
                <w:szCs w:val="20"/>
                <w:lang w:eastAsia="en-US"/>
              </w:rPr>
            </w:pPr>
            <w:r w:rsidRPr="00583877">
              <w:rPr>
                <w:rFonts w:ascii="Garamond" w:hAnsi="Garamond" w:cs="Garamond"/>
                <w:sz w:val="20"/>
                <w:szCs w:val="20"/>
                <w:lang w:eastAsia="en-US"/>
              </w:rPr>
              <w:t>tylko w fazie realizacji;</w:t>
            </w:r>
          </w:p>
          <w:p w14:paraId="4C93BDDD" w14:textId="77777777" w:rsidR="00B43A3B" w:rsidRPr="00583877" w:rsidRDefault="00B43A3B" w:rsidP="009C1FB9">
            <w:pPr>
              <w:jc w:val="center"/>
              <w:rPr>
                <w:rFonts w:ascii="Garamond" w:hAnsi="Garamond" w:cs="Garamond"/>
                <w:sz w:val="20"/>
                <w:szCs w:val="20"/>
                <w:lang w:eastAsia="en-US"/>
              </w:rPr>
            </w:pPr>
            <w:r w:rsidRPr="00583877">
              <w:rPr>
                <w:rFonts w:ascii="Garamond" w:hAnsi="Garamond" w:cs="Garamond"/>
                <w:sz w:val="20"/>
                <w:szCs w:val="20"/>
                <w:lang w:eastAsia="en-US"/>
              </w:rPr>
              <w:t>brak oddziaływania na klimat</w:t>
            </w:r>
          </w:p>
        </w:tc>
      </w:tr>
      <w:tr w:rsidR="00B43A3B" w:rsidRPr="00583877" w14:paraId="7E2FF26E" w14:textId="77777777" w:rsidTr="009C1FB9">
        <w:trPr>
          <w:cantSplit/>
          <w:trHeight w:val="53"/>
        </w:trPr>
        <w:tc>
          <w:tcPr>
            <w:tcW w:w="504" w:type="dxa"/>
            <w:tcBorders>
              <w:top w:val="single" w:sz="4" w:space="0" w:color="auto"/>
              <w:left w:val="single" w:sz="4" w:space="0" w:color="auto"/>
              <w:bottom w:val="single" w:sz="4" w:space="0" w:color="auto"/>
              <w:right w:val="single" w:sz="4" w:space="0" w:color="auto"/>
            </w:tcBorders>
            <w:vAlign w:val="center"/>
          </w:tcPr>
          <w:p w14:paraId="01BB8A35" w14:textId="77777777" w:rsidR="00B43A3B" w:rsidRPr="00583877" w:rsidRDefault="00B43A3B" w:rsidP="009C1FB9">
            <w:pPr>
              <w:jc w:val="center"/>
              <w:rPr>
                <w:rFonts w:ascii="Garamond" w:hAnsi="Garamond" w:cs="Garamond"/>
                <w:sz w:val="20"/>
                <w:szCs w:val="20"/>
                <w:lang w:eastAsia="en-US"/>
              </w:rPr>
            </w:pPr>
            <w:r w:rsidRPr="00583877">
              <w:rPr>
                <w:rFonts w:ascii="Garamond" w:hAnsi="Garamond" w:cs="Garamond"/>
                <w:sz w:val="20"/>
                <w:szCs w:val="20"/>
                <w:lang w:eastAsia="en-US"/>
              </w:rPr>
              <w:t>6</w:t>
            </w:r>
          </w:p>
        </w:tc>
        <w:tc>
          <w:tcPr>
            <w:tcW w:w="2055" w:type="dxa"/>
            <w:tcBorders>
              <w:top w:val="single" w:sz="4" w:space="0" w:color="auto"/>
              <w:left w:val="single" w:sz="4" w:space="0" w:color="auto"/>
              <w:bottom w:val="single" w:sz="4" w:space="0" w:color="auto"/>
              <w:right w:val="single" w:sz="4" w:space="0" w:color="auto"/>
            </w:tcBorders>
            <w:vAlign w:val="center"/>
          </w:tcPr>
          <w:p w14:paraId="12B1CE73" w14:textId="77777777" w:rsidR="00B43A3B" w:rsidRPr="00583877" w:rsidRDefault="00B43A3B" w:rsidP="009C1FB9">
            <w:pPr>
              <w:widowControl w:val="0"/>
              <w:jc w:val="center"/>
              <w:rPr>
                <w:rFonts w:ascii="Garamond" w:hAnsi="Garamond" w:cs="Garamond"/>
                <w:snapToGrid w:val="0"/>
                <w:sz w:val="20"/>
                <w:szCs w:val="20"/>
                <w:lang w:eastAsia="en-US"/>
              </w:rPr>
            </w:pPr>
            <w:r w:rsidRPr="00583877">
              <w:rPr>
                <w:rStyle w:val="Uwydatnienie"/>
                <w:rFonts w:ascii="Garamond" w:eastAsia="Arial Unicode MS" w:hAnsi="Garamond" w:cs="Garamond"/>
                <w:i w:val="0"/>
                <w:iCs w:val="0"/>
                <w:sz w:val="20"/>
                <w:szCs w:val="20"/>
                <w:lang w:eastAsia="en-US"/>
              </w:rPr>
              <w:t xml:space="preserve">dobra materialne, zabytki </w:t>
            </w:r>
            <w:r w:rsidRPr="00583877">
              <w:rPr>
                <w:rFonts w:ascii="Garamond" w:hAnsi="Garamond" w:cs="Garamond"/>
                <w:sz w:val="20"/>
                <w:szCs w:val="20"/>
                <w:lang w:eastAsia="en-US"/>
              </w:rPr>
              <w:br/>
            </w:r>
            <w:r w:rsidRPr="00583877">
              <w:rPr>
                <w:rStyle w:val="Uwydatnienie"/>
                <w:rFonts w:ascii="Garamond" w:eastAsia="Arial Unicode MS" w:hAnsi="Garamond" w:cs="Garamond"/>
                <w:i w:val="0"/>
                <w:iCs w:val="0"/>
                <w:sz w:val="20"/>
                <w:szCs w:val="20"/>
                <w:lang w:eastAsia="en-US"/>
              </w:rPr>
              <w:t>i krajobraz kulturowy</w:t>
            </w:r>
          </w:p>
        </w:tc>
        <w:tc>
          <w:tcPr>
            <w:tcW w:w="3311" w:type="dxa"/>
            <w:tcBorders>
              <w:top w:val="single" w:sz="4" w:space="0" w:color="auto"/>
              <w:left w:val="single" w:sz="4" w:space="0" w:color="auto"/>
              <w:bottom w:val="single" w:sz="4" w:space="0" w:color="auto"/>
              <w:right w:val="single" w:sz="4" w:space="0" w:color="auto"/>
            </w:tcBorders>
            <w:vAlign w:val="center"/>
          </w:tcPr>
          <w:p w14:paraId="4A49D849" w14:textId="77777777" w:rsidR="00B43A3B" w:rsidRPr="00583877" w:rsidRDefault="00B43A3B" w:rsidP="009C1FB9">
            <w:pPr>
              <w:jc w:val="center"/>
              <w:rPr>
                <w:rFonts w:ascii="Garamond" w:hAnsi="Garamond" w:cs="Garamond"/>
                <w:sz w:val="20"/>
                <w:szCs w:val="20"/>
                <w:lang w:eastAsia="en-US"/>
              </w:rPr>
            </w:pPr>
            <w:r w:rsidRPr="00583877">
              <w:rPr>
                <w:rFonts w:ascii="Garamond" w:hAnsi="Garamond" w:cs="Garamond"/>
                <w:snapToGrid w:val="0"/>
                <w:sz w:val="20"/>
                <w:szCs w:val="20"/>
              </w:rPr>
              <w:t>w przypadku spełnienia wymogów określonych prawem nie istnieje ryzyko negatywnego oddziaływania</w:t>
            </w:r>
          </w:p>
        </w:tc>
        <w:tc>
          <w:tcPr>
            <w:tcW w:w="3088" w:type="dxa"/>
            <w:tcBorders>
              <w:top w:val="single" w:sz="4" w:space="0" w:color="auto"/>
              <w:left w:val="single" w:sz="4" w:space="0" w:color="auto"/>
              <w:bottom w:val="single" w:sz="4" w:space="0" w:color="auto"/>
              <w:right w:val="single" w:sz="4" w:space="0" w:color="auto"/>
            </w:tcBorders>
            <w:vAlign w:val="center"/>
          </w:tcPr>
          <w:p w14:paraId="0DFB5671" w14:textId="77777777" w:rsidR="00B43A3B" w:rsidRPr="00583877" w:rsidRDefault="00B43A3B" w:rsidP="009C1FB9">
            <w:pPr>
              <w:jc w:val="center"/>
              <w:rPr>
                <w:rFonts w:ascii="Garamond" w:hAnsi="Garamond" w:cs="Garamond"/>
                <w:sz w:val="20"/>
                <w:szCs w:val="20"/>
                <w:lang w:eastAsia="en-US"/>
              </w:rPr>
            </w:pPr>
            <w:r w:rsidRPr="00583877">
              <w:rPr>
                <w:rFonts w:ascii="Garamond" w:hAnsi="Garamond" w:cs="Garamond"/>
                <w:snapToGrid w:val="0"/>
                <w:sz w:val="20"/>
                <w:szCs w:val="20"/>
              </w:rPr>
              <w:t>w przypadku spełnienia wymogów określonych prawem nie istnieje ryzyko negatywnego oddziaływania</w:t>
            </w:r>
          </w:p>
        </w:tc>
      </w:tr>
    </w:tbl>
    <w:p w14:paraId="10746DCF" w14:textId="77777777" w:rsidR="00B43A3B" w:rsidRPr="00583877" w:rsidRDefault="00B43A3B" w:rsidP="00B43A3B">
      <w:pPr>
        <w:jc w:val="both"/>
        <w:rPr>
          <w:rFonts w:ascii="Garamond" w:hAnsi="Garamond" w:cs="Garamond"/>
          <w:i/>
          <w:iCs/>
          <w:sz w:val="20"/>
          <w:szCs w:val="20"/>
        </w:rPr>
      </w:pPr>
      <w:r w:rsidRPr="00583877">
        <w:rPr>
          <w:rFonts w:ascii="Garamond" w:hAnsi="Garamond" w:cs="Garamond"/>
          <w:i/>
          <w:iCs/>
          <w:sz w:val="20"/>
          <w:szCs w:val="20"/>
        </w:rPr>
        <w:t>Źródło: Opracowanie własne.</w:t>
      </w:r>
    </w:p>
    <w:p w14:paraId="392F5E25" w14:textId="5DA55DD0" w:rsidR="006666DD" w:rsidRPr="005B1DC4" w:rsidRDefault="006666DD" w:rsidP="00B43A3B">
      <w:pPr>
        <w:rPr>
          <w:rFonts w:ascii="Garamond" w:hAnsi="Garamond" w:cs="Garamond"/>
          <w:sz w:val="16"/>
          <w:szCs w:val="16"/>
          <w:highlight w:val="yellow"/>
        </w:rPr>
      </w:pPr>
    </w:p>
    <w:p w14:paraId="224280A8" w14:textId="1D61FCAC" w:rsidR="00B43A3B" w:rsidRPr="00583877" w:rsidRDefault="006666DD" w:rsidP="00B43A3B">
      <w:pPr>
        <w:rPr>
          <w:rFonts w:ascii="Garamond" w:hAnsi="Garamond"/>
          <w:b/>
          <w:sz w:val="20"/>
          <w:szCs w:val="20"/>
        </w:rPr>
      </w:pPr>
      <w:bookmarkStart w:id="1458" w:name="_Hlk192236653"/>
      <w:bookmarkStart w:id="1459" w:name="_Hlk209604363"/>
      <w:r w:rsidRPr="005B18F1">
        <w:rPr>
          <w:rFonts w:ascii="Garamond" w:hAnsi="Garamond"/>
          <w:b/>
          <w:sz w:val="20"/>
          <w:szCs w:val="20"/>
        </w:rPr>
        <w:t>Tabela 3</w:t>
      </w:r>
      <w:r w:rsidR="005B18F1" w:rsidRPr="005B18F1">
        <w:rPr>
          <w:rFonts w:ascii="Garamond" w:hAnsi="Garamond"/>
          <w:b/>
          <w:sz w:val="20"/>
          <w:szCs w:val="20"/>
        </w:rPr>
        <w:t>6</w:t>
      </w:r>
      <w:r w:rsidRPr="005B18F1">
        <w:rPr>
          <w:rFonts w:ascii="Garamond" w:hAnsi="Garamond"/>
          <w:b/>
          <w:sz w:val="20"/>
          <w:szCs w:val="20"/>
        </w:rPr>
        <w:t xml:space="preserve">. </w:t>
      </w:r>
      <w:bookmarkEnd w:id="1458"/>
      <w:r w:rsidR="00B43A3B" w:rsidRPr="005B18F1">
        <w:rPr>
          <w:rFonts w:ascii="Garamond" w:hAnsi="Garamond"/>
          <w:sz w:val="20"/>
          <w:szCs w:val="20"/>
        </w:rPr>
        <w:t>Potencjalna</w:t>
      </w:r>
      <w:r w:rsidR="00B43A3B" w:rsidRPr="00583877">
        <w:rPr>
          <w:rFonts w:ascii="Garamond" w:hAnsi="Garamond"/>
          <w:sz w:val="20"/>
          <w:szCs w:val="20"/>
        </w:rPr>
        <w:t xml:space="preserve"> skala oddziaływania na środowisko</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A0" w:firstRow="1" w:lastRow="0" w:firstColumn="1" w:lastColumn="0" w:noHBand="0" w:noVBand="0"/>
      </w:tblPr>
      <w:tblGrid>
        <w:gridCol w:w="490"/>
        <w:gridCol w:w="3249"/>
        <w:gridCol w:w="4972"/>
      </w:tblGrid>
      <w:tr w:rsidR="00B43A3B" w:rsidRPr="00583877" w14:paraId="5A1F7E1A" w14:textId="77777777" w:rsidTr="009C1FB9">
        <w:trPr>
          <w:cantSplit/>
          <w:trHeight w:val="279"/>
          <w:tblHeader/>
        </w:trPr>
        <w:tc>
          <w:tcPr>
            <w:tcW w:w="490" w:type="dxa"/>
            <w:tcBorders>
              <w:top w:val="single" w:sz="4" w:space="0" w:color="auto"/>
              <w:left w:val="single" w:sz="4" w:space="0" w:color="auto"/>
              <w:bottom w:val="single" w:sz="4" w:space="0" w:color="auto"/>
              <w:right w:val="single" w:sz="4" w:space="0" w:color="auto"/>
            </w:tcBorders>
            <w:shd w:val="clear" w:color="auto" w:fill="D9D9D9"/>
            <w:vAlign w:val="center"/>
          </w:tcPr>
          <w:bookmarkEnd w:id="1459"/>
          <w:p w14:paraId="6C4E6680" w14:textId="77777777" w:rsidR="00B43A3B" w:rsidRPr="00583877" w:rsidRDefault="00B43A3B" w:rsidP="009C1FB9">
            <w:pPr>
              <w:jc w:val="center"/>
              <w:rPr>
                <w:rFonts w:ascii="Garamond" w:hAnsi="Garamond" w:cs="Garamond"/>
                <w:b/>
                <w:bCs/>
                <w:sz w:val="20"/>
                <w:szCs w:val="20"/>
              </w:rPr>
            </w:pPr>
            <w:r w:rsidRPr="00583877">
              <w:rPr>
                <w:rFonts w:ascii="Garamond" w:hAnsi="Garamond" w:cs="Garamond"/>
                <w:b/>
                <w:bCs/>
                <w:sz w:val="20"/>
                <w:szCs w:val="20"/>
              </w:rPr>
              <w:t>Lp.</w:t>
            </w:r>
          </w:p>
        </w:tc>
        <w:tc>
          <w:tcPr>
            <w:tcW w:w="3249" w:type="dxa"/>
            <w:tcBorders>
              <w:top w:val="single" w:sz="4" w:space="0" w:color="auto"/>
              <w:left w:val="single" w:sz="4" w:space="0" w:color="auto"/>
              <w:bottom w:val="single" w:sz="4" w:space="0" w:color="auto"/>
              <w:right w:val="single" w:sz="4" w:space="0" w:color="auto"/>
            </w:tcBorders>
            <w:shd w:val="clear" w:color="auto" w:fill="D9D9D9"/>
            <w:vAlign w:val="center"/>
          </w:tcPr>
          <w:p w14:paraId="16BF228E" w14:textId="77777777" w:rsidR="00B43A3B" w:rsidRPr="00583877" w:rsidRDefault="00B43A3B" w:rsidP="009C1FB9">
            <w:pPr>
              <w:widowControl w:val="0"/>
              <w:jc w:val="center"/>
              <w:rPr>
                <w:rFonts w:ascii="Garamond" w:hAnsi="Garamond" w:cs="Garamond"/>
                <w:sz w:val="20"/>
                <w:szCs w:val="20"/>
              </w:rPr>
            </w:pPr>
            <w:r w:rsidRPr="00583877">
              <w:rPr>
                <w:rFonts w:ascii="Garamond" w:hAnsi="Garamond" w:cs="Garamond"/>
                <w:b/>
                <w:bCs/>
                <w:snapToGrid w:val="0"/>
                <w:sz w:val="20"/>
                <w:szCs w:val="20"/>
              </w:rPr>
              <w:t>Komponent środowiska</w:t>
            </w:r>
          </w:p>
        </w:tc>
        <w:tc>
          <w:tcPr>
            <w:tcW w:w="4972" w:type="dxa"/>
            <w:tcBorders>
              <w:top w:val="single" w:sz="4" w:space="0" w:color="auto"/>
              <w:left w:val="single" w:sz="4" w:space="0" w:color="auto"/>
              <w:bottom w:val="single" w:sz="4" w:space="0" w:color="auto"/>
              <w:right w:val="single" w:sz="4" w:space="0" w:color="auto"/>
            </w:tcBorders>
            <w:shd w:val="clear" w:color="auto" w:fill="D9D9D9"/>
            <w:vAlign w:val="center"/>
          </w:tcPr>
          <w:p w14:paraId="3D9D6459" w14:textId="77777777" w:rsidR="00B43A3B" w:rsidRPr="00583877" w:rsidRDefault="00B43A3B" w:rsidP="009C1FB9">
            <w:pPr>
              <w:jc w:val="center"/>
              <w:rPr>
                <w:rFonts w:ascii="Garamond" w:hAnsi="Garamond" w:cs="Garamond"/>
                <w:b/>
                <w:bCs/>
                <w:sz w:val="20"/>
                <w:szCs w:val="20"/>
              </w:rPr>
            </w:pPr>
            <w:r w:rsidRPr="00583877">
              <w:rPr>
                <w:rFonts w:ascii="Garamond" w:hAnsi="Garamond" w:cs="Garamond"/>
                <w:b/>
                <w:bCs/>
                <w:sz w:val="20"/>
                <w:szCs w:val="20"/>
              </w:rPr>
              <w:t>Skala oddziaływania</w:t>
            </w:r>
          </w:p>
        </w:tc>
      </w:tr>
      <w:tr w:rsidR="00B43A3B" w:rsidRPr="00583877" w14:paraId="04D8C5CF" w14:textId="77777777" w:rsidTr="009C1FB9">
        <w:trPr>
          <w:cantSplit/>
          <w:trHeight w:val="338"/>
        </w:trPr>
        <w:tc>
          <w:tcPr>
            <w:tcW w:w="490" w:type="dxa"/>
            <w:tcBorders>
              <w:top w:val="single" w:sz="4" w:space="0" w:color="auto"/>
              <w:left w:val="single" w:sz="4" w:space="0" w:color="auto"/>
              <w:bottom w:val="single" w:sz="4" w:space="0" w:color="auto"/>
              <w:right w:val="single" w:sz="4" w:space="0" w:color="auto"/>
            </w:tcBorders>
            <w:vAlign w:val="center"/>
          </w:tcPr>
          <w:p w14:paraId="05358823" w14:textId="77777777" w:rsidR="00B43A3B" w:rsidRPr="00583877" w:rsidRDefault="00B43A3B" w:rsidP="009C1FB9">
            <w:pPr>
              <w:jc w:val="center"/>
              <w:rPr>
                <w:rFonts w:ascii="Garamond" w:hAnsi="Garamond" w:cs="Garamond"/>
                <w:sz w:val="20"/>
                <w:szCs w:val="20"/>
              </w:rPr>
            </w:pPr>
            <w:r w:rsidRPr="00583877">
              <w:rPr>
                <w:rFonts w:ascii="Garamond" w:hAnsi="Garamond" w:cs="Garamond"/>
                <w:sz w:val="20"/>
                <w:szCs w:val="20"/>
              </w:rPr>
              <w:t>1</w:t>
            </w:r>
          </w:p>
        </w:tc>
        <w:tc>
          <w:tcPr>
            <w:tcW w:w="3249" w:type="dxa"/>
            <w:tcBorders>
              <w:top w:val="single" w:sz="4" w:space="0" w:color="auto"/>
              <w:left w:val="single" w:sz="4" w:space="0" w:color="auto"/>
              <w:bottom w:val="single" w:sz="4" w:space="0" w:color="auto"/>
              <w:right w:val="single" w:sz="4" w:space="0" w:color="auto"/>
            </w:tcBorders>
            <w:vAlign w:val="center"/>
          </w:tcPr>
          <w:p w14:paraId="71B44E46" w14:textId="77777777" w:rsidR="00B43A3B" w:rsidRPr="00583877" w:rsidRDefault="00B43A3B" w:rsidP="009C1FB9">
            <w:pPr>
              <w:widowControl w:val="0"/>
              <w:jc w:val="center"/>
              <w:rPr>
                <w:rFonts w:ascii="Garamond" w:hAnsi="Garamond" w:cs="Garamond"/>
                <w:snapToGrid w:val="0"/>
                <w:sz w:val="20"/>
                <w:szCs w:val="20"/>
              </w:rPr>
            </w:pPr>
            <w:r w:rsidRPr="00583877">
              <w:rPr>
                <w:rFonts w:ascii="Garamond" w:hAnsi="Garamond" w:cs="Garamond"/>
                <w:sz w:val="20"/>
                <w:szCs w:val="20"/>
              </w:rPr>
              <w:t>ludzie, rośliny, zwierzęta, grzyby i siedliska przyrodnicze</w:t>
            </w:r>
          </w:p>
        </w:tc>
        <w:tc>
          <w:tcPr>
            <w:tcW w:w="4972" w:type="dxa"/>
            <w:tcBorders>
              <w:top w:val="single" w:sz="4" w:space="0" w:color="auto"/>
              <w:left w:val="single" w:sz="4" w:space="0" w:color="auto"/>
              <w:bottom w:val="single" w:sz="4" w:space="0" w:color="auto"/>
              <w:right w:val="single" w:sz="4" w:space="0" w:color="auto"/>
            </w:tcBorders>
            <w:vAlign w:val="center"/>
          </w:tcPr>
          <w:p w14:paraId="2D2BD009" w14:textId="77777777" w:rsidR="00B43A3B" w:rsidRPr="00583877" w:rsidRDefault="00B43A3B" w:rsidP="009C1FB9">
            <w:pPr>
              <w:jc w:val="center"/>
              <w:rPr>
                <w:rFonts w:ascii="Garamond" w:hAnsi="Garamond" w:cs="Garamond"/>
                <w:sz w:val="20"/>
                <w:szCs w:val="20"/>
              </w:rPr>
            </w:pPr>
            <w:r w:rsidRPr="00583877">
              <w:rPr>
                <w:rFonts w:ascii="Garamond" w:hAnsi="Garamond" w:cs="Garamond"/>
                <w:snapToGrid w:val="0"/>
                <w:sz w:val="20"/>
                <w:szCs w:val="20"/>
              </w:rPr>
              <w:t xml:space="preserve">mała </w:t>
            </w:r>
          </w:p>
        </w:tc>
      </w:tr>
      <w:tr w:rsidR="00B43A3B" w:rsidRPr="00583877" w14:paraId="4BEA25D7" w14:textId="77777777" w:rsidTr="009C1FB9">
        <w:trPr>
          <w:cantSplit/>
          <w:trHeight w:val="164"/>
        </w:trPr>
        <w:tc>
          <w:tcPr>
            <w:tcW w:w="490" w:type="dxa"/>
            <w:tcBorders>
              <w:top w:val="single" w:sz="4" w:space="0" w:color="auto"/>
              <w:left w:val="single" w:sz="4" w:space="0" w:color="auto"/>
              <w:bottom w:val="single" w:sz="4" w:space="0" w:color="auto"/>
              <w:right w:val="single" w:sz="4" w:space="0" w:color="auto"/>
            </w:tcBorders>
            <w:vAlign w:val="center"/>
          </w:tcPr>
          <w:p w14:paraId="0B295631" w14:textId="77777777" w:rsidR="00B43A3B" w:rsidRPr="00583877" w:rsidRDefault="00B43A3B" w:rsidP="009C1FB9">
            <w:pPr>
              <w:jc w:val="center"/>
              <w:rPr>
                <w:rFonts w:ascii="Garamond" w:hAnsi="Garamond" w:cs="Garamond"/>
                <w:sz w:val="20"/>
                <w:szCs w:val="20"/>
              </w:rPr>
            </w:pPr>
            <w:r w:rsidRPr="00583877">
              <w:rPr>
                <w:rFonts w:ascii="Garamond" w:hAnsi="Garamond" w:cs="Garamond"/>
                <w:sz w:val="20"/>
                <w:szCs w:val="20"/>
              </w:rPr>
              <w:t>2</w:t>
            </w:r>
          </w:p>
        </w:tc>
        <w:tc>
          <w:tcPr>
            <w:tcW w:w="3249" w:type="dxa"/>
            <w:tcBorders>
              <w:top w:val="single" w:sz="4" w:space="0" w:color="auto"/>
              <w:left w:val="single" w:sz="4" w:space="0" w:color="auto"/>
              <w:bottom w:val="single" w:sz="4" w:space="0" w:color="auto"/>
              <w:right w:val="single" w:sz="4" w:space="0" w:color="auto"/>
            </w:tcBorders>
            <w:vAlign w:val="center"/>
          </w:tcPr>
          <w:p w14:paraId="4BDC4DEC" w14:textId="77777777" w:rsidR="00B43A3B" w:rsidRPr="00583877" w:rsidRDefault="00B43A3B" w:rsidP="009C1FB9">
            <w:pPr>
              <w:widowControl w:val="0"/>
              <w:jc w:val="center"/>
              <w:rPr>
                <w:rFonts w:ascii="Garamond" w:hAnsi="Garamond" w:cs="Garamond"/>
                <w:sz w:val="20"/>
                <w:szCs w:val="20"/>
              </w:rPr>
            </w:pPr>
            <w:r w:rsidRPr="00583877">
              <w:rPr>
                <w:rFonts w:ascii="Garamond" w:hAnsi="Garamond" w:cs="Garamond"/>
                <w:sz w:val="20"/>
                <w:szCs w:val="20"/>
              </w:rPr>
              <w:t>woda i środowisko gruntowo – wodne</w:t>
            </w:r>
          </w:p>
        </w:tc>
        <w:tc>
          <w:tcPr>
            <w:tcW w:w="4972" w:type="dxa"/>
            <w:tcBorders>
              <w:top w:val="single" w:sz="4" w:space="0" w:color="auto"/>
              <w:left w:val="single" w:sz="4" w:space="0" w:color="auto"/>
              <w:bottom w:val="single" w:sz="4" w:space="0" w:color="auto"/>
              <w:right w:val="single" w:sz="4" w:space="0" w:color="auto"/>
            </w:tcBorders>
            <w:vAlign w:val="center"/>
          </w:tcPr>
          <w:p w14:paraId="5DA63272" w14:textId="77777777" w:rsidR="00B43A3B" w:rsidRPr="00583877" w:rsidRDefault="00B43A3B" w:rsidP="009C1FB9">
            <w:pPr>
              <w:jc w:val="center"/>
              <w:rPr>
                <w:rFonts w:ascii="Garamond" w:hAnsi="Garamond" w:cs="Garamond"/>
                <w:sz w:val="20"/>
                <w:szCs w:val="20"/>
              </w:rPr>
            </w:pPr>
            <w:r w:rsidRPr="00583877">
              <w:rPr>
                <w:rFonts w:ascii="Garamond" w:hAnsi="Garamond" w:cs="Garamond"/>
                <w:sz w:val="20"/>
                <w:szCs w:val="20"/>
              </w:rPr>
              <w:t>mała</w:t>
            </w:r>
          </w:p>
        </w:tc>
      </w:tr>
      <w:tr w:rsidR="00B43A3B" w:rsidRPr="00583877" w14:paraId="04CC49A1" w14:textId="77777777" w:rsidTr="009C1FB9">
        <w:trPr>
          <w:cantSplit/>
          <w:trHeight w:val="164"/>
        </w:trPr>
        <w:tc>
          <w:tcPr>
            <w:tcW w:w="490" w:type="dxa"/>
            <w:tcBorders>
              <w:top w:val="single" w:sz="4" w:space="0" w:color="auto"/>
              <w:left w:val="single" w:sz="4" w:space="0" w:color="auto"/>
              <w:bottom w:val="single" w:sz="4" w:space="0" w:color="auto"/>
              <w:right w:val="single" w:sz="4" w:space="0" w:color="auto"/>
            </w:tcBorders>
            <w:vAlign w:val="center"/>
          </w:tcPr>
          <w:p w14:paraId="70BA8E8E" w14:textId="77777777" w:rsidR="00B43A3B" w:rsidRPr="00583877" w:rsidRDefault="00B43A3B" w:rsidP="009C1FB9">
            <w:pPr>
              <w:jc w:val="center"/>
              <w:rPr>
                <w:rFonts w:ascii="Garamond" w:hAnsi="Garamond" w:cs="Garamond"/>
                <w:sz w:val="20"/>
                <w:szCs w:val="20"/>
              </w:rPr>
            </w:pPr>
            <w:r w:rsidRPr="00583877">
              <w:rPr>
                <w:rFonts w:ascii="Garamond" w:hAnsi="Garamond" w:cs="Garamond"/>
                <w:sz w:val="20"/>
                <w:szCs w:val="20"/>
              </w:rPr>
              <w:t>3</w:t>
            </w:r>
          </w:p>
        </w:tc>
        <w:tc>
          <w:tcPr>
            <w:tcW w:w="3249" w:type="dxa"/>
            <w:tcBorders>
              <w:top w:val="single" w:sz="4" w:space="0" w:color="auto"/>
              <w:left w:val="single" w:sz="4" w:space="0" w:color="auto"/>
              <w:bottom w:val="single" w:sz="4" w:space="0" w:color="auto"/>
              <w:right w:val="single" w:sz="4" w:space="0" w:color="auto"/>
            </w:tcBorders>
            <w:vAlign w:val="center"/>
          </w:tcPr>
          <w:p w14:paraId="3FFBDB8A" w14:textId="77777777" w:rsidR="00B43A3B" w:rsidRPr="00583877" w:rsidRDefault="00B43A3B" w:rsidP="009C1FB9">
            <w:pPr>
              <w:jc w:val="center"/>
              <w:rPr>
                <w:rFonts w:ascii="Garamond" w:hAnsi="Garamond" w:cs="Garamond"/>
                <w:sz w:val="20"/>
                <w:szCs w:val="20"/>
              </w:rPr>
            </w:pPr>
            <w:r w:rsidRPr="00583877">
              <w:rPr>
                <w:rFonts w:ascii="Garamond" w:hAnsi="Garamond" w:cs="Garamond"/>
                <w:snapToGrid w:val="0"/>
                <w:sz w:val="20"/>
                <w:szCs w:val="20"/>
              </w:rPr>
              <w:t>powietrze</w:t>
            </w:r>
          </w:p>
        </w:tc>
        <w:tc>
          <w:tcPr>
            <w:tcW w:w="4972" w:type="dxa"/>
            <w:tcBorders>
              <w:top w:val="single" w:sz="4" w:space="0" w:color="auto"/>
              <w:left w:val="single" w:sz="4" w:space="0" w:color="auto"/>
              <w:bottom w:val="single" w:sz="4" w:space="0" w:color="auto"/>
              <w:right w:val="single" w:sz="4" w:space="0" w:color="auto"/>
            </w:tcBorders>
            <w:vAlign w:val="center"/>
          </w:tcPr>
          <w:p w14:paraId="3C222403" w14:textId="77777777" w:rsidR="00B43A3B" w:rsidRPr="00583877" w:rsidRDefault="00B43A3B" w:rsidP="009C1FB9">
            <w:pPr>
              <w:jc w:val="center"/>
              <w:rPr>
                <w:rFonts w:ascii="Garamond" w:hAnsi="Garamond" w:cs="Garamond"/>
                <w:sz w:val="20"/>
                <w:szCs w:val="20"/>
              </w:rPr>
            </w:pPr>
            <w:r w:rsidRPr="00583877">
              <w:rPr>
                <w:rFonts w:ascii="Garamond" w:hAnsi="Garamond" w:cs="Garamond"/>
                <w:sz w:val="20"/>
                <w:szCs w:val="20"/>
              </w:rPr>
              <w:t>średnia</w:t>
            </w:r>
          </w:p>
        </w:tc>
      </w:tr>
      <w:tr w:rsidR="00B43A3B" w:rsidRPr="00583877" w14:paraId="1D898F52" w14:textId="77777777" w:rsidTr="009C1FB9">
        <w:trPr>
          <w:cantSplit/>
          <w:trHeight w:val="174"/>
        </w:trPr>
        <w:tc>
          <w:tcPr>
            <w:tcW w:w="490" w:type="dxa"/>
            <w:tcBorders>
              <w:top w:val="single" w:sz="4" w:space="0" w:color="auto"/>
              <w:left w:val="single" w:sz="4" w:space="0" w:color="auto"/>
              <w:bottom w:val="single" w:sz="4" w:space="0" w:color="auto"/>
              <w:right w:val="single" w:sz="4" w:space="0" w:color="auto"/>
            </w:tcBorders>
            <w:vAlign w:val="center"/>
          </w:tcPr>
          <w:p w14:paraId="2C31645B" w14:textId="77777777" w:rsidR="00B43A3B" w:rsidRPr="00583877" w:rsidRDefault="00B43A3B" w:rsidP="009C1FB9">
            <w:pPr>
              <w:jc w:val="center"/>
              <w:rPr>
                <w:rFonts w:ascii="Garamond" w:hAnsi="Garamond" w:cs="Garamond"/>
                <w:sz w:val="20"/>
                <w:szCs w:val="20"/>
              </w:rPr>
            </w:pPr>
            <w:r w:rsidRPr="00583877">
              <w:rPr>
                <w:rFonts w:ascii="Garamond" w:hAnsi="Garamond" w:cs="Garamond"/>
                <w:sz w:val="20"/>
                <w:szCs w:val="20"/>
              </w:rPr>
              <w:t>4</w:t>
            </w:r>
          </w:p>
        </w:tc>
        <w:tc>
          <w:tcPr>
            <w:tcW w:w="3249" w:type="dxa"/>
            <w:tcBorders>
              <w:top w:val="single" w:sz="4" w:space="0" w:color="auto"/>
              <w:left w:val="single" w:sz="4" w:space="0" w:color="auto"/>
              <w:bottom w:val="single" w:sz="4" w:space="0" w:color="auto"/>
              <w:right w:val="single" w:sz="4" w:space="0" w:color="auto"/>
            </w:tcBorders>
            <w:vAlign w:val="center"/>
          </w:tcPr>
          <w:p w14:paraId="7DE3B9BE" w14:textId="77777777" w:rsidR="00B43A3B" w:rsidRPr="00583877" w:rsidRDefault="00B43A3B" w:rsidP="009C1FB9">
            <w:pPr>
              <w:widowControl w:val="0"/>
              <w:jc w:val="center"/>
              <w:rPr>
                <w:rFonts w:ascii="Garamond" w:hAnsi="Garamond" w:cs="Garamond"/>
                <w:snapToGrid w:val="0"/>
                <w:sz w:val="20"/>
                <w:szCs w:val="20"/>
              </w:rPr>
            </w:pPr>
            <w:r w:rsidRPr="00583877">
              <w:rPr>
                <w:rFonts w:ascii="Garamond" w:hAnsi="Garamond" w:cs="Garamond"/>
                <w:snapToGrid w:val="0"/>
                <w:sz w:val="20"/>
                <w:szCs w:val="20"/>
              </w:rPr>
              <w:t>klimat akustyczny</w:t>
            </w:r>
          </w:p>
        </w:tc>
        <w:tc>
          <w:tcPr>
            <w:tcW w:w="4972" w:type="dxa"/>
            <w:tcBorders>
              <w:top w:val="single" w:sz="4" w:space="0" w:color="auto"/>
              <w:left w:val="single" w:sz="4" w:space="0" w:color="auto"/>
              <w:bottom w:val="single" w:sz="4" w:space="0" w:color="auto"/>
              <w:right w:val="single" w:sz="4" w:space="0" w:color="auto"/>
            </w:tcBorders>
            <w:vAlign w:val="center"/>
          </w:tcPr>
          <w:p w14:paraId="2459A131" w14:textId="77777777" w:rsidR="00B43A3B" w:rsidRPr="00583877" w:rsidRDefault="00B43A3B" w:rsidP="009C1FB9">
            <w:pPr>
              <w:jc w:val="center"/>
              <w:rPr>
                <w:rFonts w:ascii="Garamond" w:hAnsi="Garamond" w:cs="Garamond"/>
                <w:sz w:val="20"/>
                <w:szCs w:val="20"/>
              </w:rPr>
            </w:pPr>
            <w:r w:rsidRPr="00583877">
              <w:rPr>
                <w:rFonts w:ascii="Garamond" w:hAnsi="Garamond" w:cs="Garamond"/>
                <w:sz w:val="20"/>
                <w:szCs w:val="20"/>
              </w:rPr>
              <w:t>średnia</w:t>
            </w:r>
          </w:p>
        </w:tc>
      </w:tr>
      <w:tr w:rsidR="00B43A3B" w:rsidRPr="00583877" w14:paraId="56E03659" w14:textId="77777777" w:rsidTr="009C1FB9">
        <w:trPr>
          <w:cantSplit/>
          <w:trHeight w:val="503"/>
        </w:trPr>
        <w:tc>
          <w:tcPr>
            <w:tcW w:w="490" w:type="dxa"/>
            <w:tcBorders>
              <w:top w:val="single" w:sz="4" w:space="0" w:color="auto"/>
              <w:left w:val="single" w:sz="4" w:space="0" w:color="auto"/>
              <w:bottom w:val="single" w:sz="4" w:space="0" w:color="auto"/>
              <w:right w:val="single" w:sz="4" w:space="0" w:color="auto"/>
            </w:tcBorders>
            <w:vAlign w:val="center"/>
          </w:tcPr>
          <w:p w14:paraId="414C114F" w14:textId="77777777" w:rsidR="00B43A3B" w:rsidRPr="00583877" w:rsidRDefault="00B43A3B" w:rsidP="009C1FB9">
            <w:pPr>
              <w:jc w:val="center"/>
              <w:rPr>
                <w:rFonts w:ascii="Garamond" w:hAnsi="Garamond" w:cs="Garamond"/>
                <w:sz w:val="20"/>
                <w:szCs w:val="20"/>
              </w:rPr>
            </w:pPr>
            <w:r w:rsidRPr="00583877">
              <w:rPr>
                <w:rFonts w:ascii="Garamond" w:hAnsi="Garamond" w:cs="Garamond"/>
                <w:sz w:val="20"/>
                <w:szCs w:val="20"/>
              </w:rPr>
              <w:t>5</w:t>
            </w:r>
          </w:p>
        </w:tc>
        <w:tc>
          <w:tcPr>
            <w:tcW w:w="3249" w:type="dxa"/>
            <w:tcBorders>
              <w:top w:val="single" w:sz="4" w:space="0" w:color="auto"/>
              <w:left w:val="single" w:sz="4" w:space="0" w:color="auto"/>
              <w:bottom w:val="single" w:sz="4" w:space="0" w:color="auto"/>
              <w:right w:val="single" w:sz="4" w:space="0" w:color="auto"/>
            </w:tcBorders>
            <w:vAlign w:val="center"/>
          </w:tcPr>
          <w:p w14:paraId="1E40D958" w14:textId="77777777" w:rsidR="00B43A3B" w:rsidRPr="00583877" w:rsidRDefault="00B43A3B" w:rsidP="009C1FB9">
            <w:pPr>
              <w:widowControl w:val="0"/>
              <w:jc w:val="center"/>
              <w:rPr>
                <w:rFonts w:ascii="Garamond" w:hAnsi="Garamond" w:cs="Garamond"/>
                <w:snapToGrid w:val="0"/>
                <w:sz w:val="20"/>
                <w:szCs w:val="20"/>
              </w:rPr>
            </w:pPr>
            <w:r w:rsidRPr="00583877">
              <w:rPr>
                <w:rStyle w:val="Uwydatnienie"/>
                <w:rFonts w:ascii="Garamond" w:eastAsia="Arial Unicode MS" w:hAnsi="Garamond" w:cs="Garamond"/>
                <w:i w:val="0"/>
                <w:iCs w:val="0"/>
                <w:sz w:val="20"/>
                <w:szCs w:val="20"/>
              </w:rPr>
              <w:t>powierzchnia ziemi z uwzględnieniem ruchów masowych ziemi, klimat i krajobraz</w:t>
            </w:r>
          </w:p>
        </w:tc>
        <w:tc>
          <w:tcPr>
            <w:tcW w:w="4972" w:type="dxa"/>
            <w:tcBorders>
              <w:top w:val="single" w:sz="4" w:space="0" w:color="auto"/>
              <w:left w:val="single" w:sz="4" w:space="0" w:color="auto"/>
              <w:bottom w:val="single" w:sz="4" w:space="0" w:color="auto"/>
              <w:right w:val="single" w:sz="4" w:space="0" w:color="auto"/>
            </w:tcBorders>
            <w:vAlign w:val="center"/>
          </w:tcPr>
          <w:p w14:paraId="38DED00C" w14:textId="77777777" w:rsidR="00B43A3B" w:rsidRPr="00583877" w:rsidRDefault="00B43A3B" w:rsidP="009C1FB9">
            <w:pPr>
              <w:jc w:val="center"/>
              <w:rPr>
                <w:rFonts w:ascii="Garamond" w:hAnsi="Garamond" w:cs="Garamond"/>
                <w:sz w:val="20"/>
                <w:szCs w:val="20"/>
              </w:rPr>
            </w:pPr>
            <w:r w:rsidRPr="00583877">
              <w:rPr>
                <w:rFonts w:ascii="Garamond" w:hAnsi="Garamond" w:cs="Garamond"/>
                <w:sz w:val="20"/>
                <w:szCs w:val="20"/>
              </w:rPr>
              <w:t xml:space="preserve">mała, obszar zmian w granicy działki; </w:t>
            </w:r>
            <w:r w:rsidRPr="00583877">
              <w:rPr>
                <w:rFonts w:ascii="Garamond" w:hAnsi="Garamond" w:cs="Garamond"/>
                <w:sz w:val="20"/>
                <w:szCs w:val="20"/>
              </w:rPr>
              <w:br/>
            </w:r>
            <w:r w:rsidRPr="00583877">
              <w:rPr>
                <w:rFonts w:ascii="Garamond" w:hAnsi="Garamond" w:cs="Garamond"/>
                <w:snapToGrid w:val="0"/>
                <w:sz w:val="20"/>
                <w:szCs w:val="20"/>
              </w:rPr>
              <w:t>brak oddziaływania na klimat i krajobraz</w:t>
            </w:r>
          </w:p>
        </w:tc>
      </w:tr>
      <w:tr w:rsidR="00B43A3B" w:rsidRPr="00583877" w14:paraId="7853A1F1" w14:textId="77777777" w:rsidTr="009C1FB9">
        <w:trPr>
          <w:cantSplit/>
          <w:trHeight w:val="349"/>
        </w:trPr>
        <w:tc>
          <w:tcPr>
            <w:tcW w:w="490" w:type="dxa"/>
            <w:tcBorders>
              <w:top w:val="single" w:sz="4" w:space="0" w:color="auto"/>
              <w:left w:val="single" w:sz="4" w:space="0" w:color="auto"/>
              <w:bottom w:val="single" w:sz="4" w:space="0" w:color="auto"/>
              <w:right w:val="single" w:sz="4" w:space="0" w:color="auto"/>
            </w:tcBorders>
            <w:vAlign w:val="center"/>
          </w:tcPr>
          <w:p w14:paraId="7291D3F0" w14:textId="77777777" w:rsidR="00B43A3B" w:rsidRPr="00583877" w:rsidRDefault="00B43A3B" w:rsidP="009C1FB9">
            <w:pPr>
              <w:jc w:val="center"/>
              <w:rPr>
                <w:rFonts w:ascii="Garamond" w:hAnsi="Garamond" w:cs="Garamond"/>
                <w:sz w:val="20"/>
                <w:szCs w:val="20"/>
              </w:rPr>
            </w:pPr>
            <w:r w:rsidRPr="00583877">
              <w:rPr>
                <w:rFonts w:ascii="Garamond" w:hAnsi="Garamond" w:cs="Garamond"/>
                <w:sz w:val="20"/>
                <w:szCs w:val="20"/>
              </w:rPr>
              <w:t>6</w:t>
            </w:r>
          </w:p>
        </w:tc>
        <w:tc>
          <w:tcPr>
            <w:tcW w:w="3249" w:type="dxa"/>
            <w:tcBorders>
              <w:top w:val="single" w:sz="4" w:space="0" w:color="auto"/>
              <w:left w:val="single" w:sz="4" w:space="0" w:color="auto"/>
              <w:bottom w:val="single" w:sz="4" w:space="0" w:color="auto"/>
              <w:right w:val="single" w:sz="4" w:space="0" w:color="auto"/>
            </w:tcBorders>
            <w:vAlign w:val="center"/>
          </w:tcPr>
          <w:p w14:paraId="5F7C95B2" w14:textId="77777777" w:rsidR="00B43A3B" w:rsidRPr="00583877" w:rsidRDefault="00B43A3B" w:rsidP="009C1FB9">
            <w:pPr>
              <w:widowControl w:val="0"/>
              <w:jc w:val="center"/>
              <w:rPr>
                <w:rFonts w:ascii="Garamond" w:hAnsi="Garamond" w:cs="Garamond"/>
                <w:snapToGrid w:val="0"/>
                <w:sz w:val="20"/>
                <w:szCs w:val="20"/>
              </w:rPr>
            </w:pPr>
            <w:r w:rsidRPr="00583877">
              <w:rPr>
                <w:rStyle w:val="Uwydatnienie"/>
                <w:rFonts w:ascii="Garamond" w:eastAsia="Arial Unicode MS" w:hAnsi="Garamond" w:cs="Garamond"/>
                <w:i w:val="0"/>
                <w:iCs w:val="0"/>
                <w:sz w:val="20"/>
                <w:szCs w:val="20"/>
              </w:rPr>
              <w:t>dobra materialne, zabytki i krajobraz kulturowy</w:t>
            </w:r>
          </w:p>
        </w:tc>
        <w:tc>
          <w:tcPr>
            <w:tcW w:w="4972" w:type="dxa"/>
            <w:tcBorders>
              <w:top w:val="single" w:sz="4" w:space="0" w:color="auto"/>
              <w:left w:val="single" w:sz="4" w:space="0" w:color="auto"/>
              <w:bottom w:val="single" w:sz="4" w:space="0" w:color="auto"/>
              <w:right w:val="single" w:sz="4" w:space="0" w:color="auto"/>
            </w:tcBorders>
            <w:vAlign w:val="center"/>
          </w:tcPr>
          <w:p w14:paraId="4987C314" w14:textId="77777777" w:rsidR="00B43A3B" w:rsidRPr="00583877" w:rsidRDefault="00B43A3B" w:rsidP="009C1FB9">
            <w:pPr>
              <w:jc w:val="center"/>
              <w:rPr>
                <w:rFonts w:ascii="Garamond" w:hAnsi="Garamond" w:cs="Garamond"/>
                <w:sz w:val="20"/>
                <w:szCs w:val="20"/>
              </w:rPr>
            </w:pPr>
            <w:r w:rsidRPr="00583877">
              <w:rPr>
                <w:rFonts w:ascii="Garamond" w:hAnsi="Garamond" w:cs="Garamond"/>
                <w:snapToGrid w:val="0"/>
                <w:sz w:val="20"/>
                <w:szCs w:val="20"/>
              </w:rPr>
              <w:t>w przypadku spełnienia wymogów określonych prawem nie istnieje ryzyko negatywnego oddziaływania</w:t>
            </w:r>
          </w:p>
        </w:tc>
      </w:tr>
    </w:tbl>
    <w:p w14:paraId="3B7885EC" w14:textId="77777777" w:rsidR="00B43A3B" w:rsidRPr="00583877" w:rsidRDefault="00B43A3B" w:rsidP="00B43A3B">
      <w:pPr>
        <w:jc w:val="both"/>
        <w:rPr>
          <w:rFonts w:ascii="Garamond" w:hAnsi="Garamond" w:cs="Garamond"/>
          <w:i/>
          <w:iCs/>
          <w:sz w:val="20"/>
          <w:szCs w:val="20"/>
        </w:rPr>
      </w:pPr>
      <w:r w:rsidRPr="00583877">
        <w:rPr>
          <w:rFonts w:ascii="Garamond" w:hAnsi="Garamond" w:cs="Garamond"/>
          <w:i/>
          <w:iCs/>
          <w:sz w:val="20"/>
          <w:szCs w:val="20"/>
        </w:rPr>
        <w:t>Źródło: Opracowanie własne.</w:t>
      </w:r>
    </w:p>
    <w:p w14:paraId="3998D226" w14:textId="19B693D1" w:rsidR="00BB6E9A" w:rsidRPr="00BB6E9A" w:rsidRDefault="00BB6E9A" w:rsidP="00B43A3B">
      <w:pPr>
        <w:rPr>
          <w:rFonts w:ascii="Garamond" w:hAnsi="Garamond" w:cs="Garamond"/>
          <w:highlight w:val="yellow"/>
        </w:rPr>
      </w:pPr>
    </w:p>
    <w:p w14:paraId="53EB6665" w14:textId="77777777" w:rsidR="00BB6E9A" w:rsidRPr="00BB6E9A" w:rsidRDefault="00BB6E9A" w:rsidP="00BB6E9A">
      <w:pPr>
        <w:jc w:val="both"/>
        <w:rPr>
          <w:rFonts w:ascii="Garamond" w:hAnsi="Garamond" w:cs="Garamond"/>
          <w:highlight w:val="yellow"/>
        </w:rPr>
      </w:pPr>
    </w:p>
    <w:p w14:paraId="3533672B" w14:textId="1B6B9CE4" w:rsidR="00912A0A" w:rsidRPr="004725B5" w:rsidRDefault="00912A0A" w:rsidP="00726FD8">
      <w:pPr>
        <w:pStyle w:val="Nagwek1"/>
      </w:pPr>
      <w:bookmarkStart w:id="1460" w:name="_Toc209606326"/>
      <w:r w:rsidRPr="004725B5">
        <w:t>1</w:t>
      </w:r>
      <w:r w:rsidR="005462B2" w:rsidRPr="004725B5">
        <w:t>8</w:t>
      </w:r>
      <w:r w:rsidRPr="004725B5">
        <w:t xml:space="preserve">. </w:t>
      </w:r>
      <w:r w:rsidRPr="004725B5">
        <w:rPr>
          <w:rFonts w:cs="TimesNewRomanPSMT"/>
        </w:rPr>
        <w:t>DECYZJE I POZWOLENIA Z ZAKRESU OCHRONY ŚRODOWISKA, DO KTÓRYCH UZYSKANIA INWESTOR JEST ZOBOWIĄZANY</w:t>
      </w:r>
      <w:bookmarkEnd w:id="1450"/>
      <w:bookmarkEnd w:id="1460"/>
    </w:p>
    <w:p w14:paraId="1009BB2F" w14:textId="77777777" w:rsidR="006A6990" w:rsidRPr="005B1DC4" w:rsidRDefault="006A6990" w:rsidP="006A6990">
      <w:pPr>
        <w:jc w:val="both"/>
        <w:rPr>
          <w:rFonts w:ascii="Garamond" w:hAnsi="Garamond"/>
          <w:szCs w:val="18"/>
          <w:highlight w:val="yellow"/>
        </w:rPr>
      </w:pPr>
      <w:bookmarkStart w:id="1461" w:name="_Toc343732872"/>
    </w:p>
    <w:p w14:paraId="605EB664" w14:textId="77777777" w:rsidR="006A6990" w:rsidRPr="005B1DC4" w:rsidRDefault="006A6990" w:rsidP="006A6990">
      <w:pPr>
        <w:jc w:val="both"/>
        <w:rPr>
          <w:rFonts w:ascii="Garamond" w:hAnsi="Garamond"/>
          <w:highlight w:val="yellow"/>
        </w:rPr>
      </w:pPr>
    </w:p>
    <w:p w14:paraId="64FD435A" w14:textId="77777777" w:rsidR="00BB6E9A" w:rsidRPr="00054DD3" w:rsidRDefault="00BB6E9A" w:rsidP="00BB6E9A">
      <w:pPr>
        <w:jc w:val="both"/>
        <w:rPr>
          <w:rFonts w:ascii="Garamond" w:hAnsi="Garamond" w:cs="Garamond"/>
        </w:rPr>
      </w:pPr>
      <w:r w:rsidRPr="00054DD3">
        <w:rPr>
          <w:rFonts w:ascii="Garamond" w:hAnsi="Garamond" w:cs="Garamond"/>
        </w:rPr>
        <w:t xml:space="preserve">Zgodnie z </w:t>
      </w:r>
      <w:r w:rsidRPr="00054DD3">
        <w:rPr>
          <w:rStyle w:val="h2"/>
          <w:rFonts w:ascii="Garamond" w:hAnsi="Garamond"/>
        </w:rPr>
        <w:t>Rozporządzeniem Ministra Środowiska z dnia 27 sierpnia 2014 r. w sprawie rodzajów instalacji mogących powodować znaczne zanieczyszczenie poszczególnych elementów przyrodniczych albo środowiska jako całości (</w:t>
      </w:r>
      <w:r w:rsidRPr="00054DD3">
        <w:rPr>
          <w:rStyle w:val="Pogrubienie"/>
          <w:rFonts w:ascii="Garamond" w:hAnsi="Garamond"/>
          <w:b w:val="0"/>
          <w:color w:val="000000"/>
        </w:rPr>
        <w:t>Dz. U. 2014 poz. 1169</w:t>
      </w:r>
      <w:r w:rsidRPr="00054DD3">
        <w:rPr>
          <w:rStyle w:val="h1"/>
          <w:rFonts w:ascii="Garamond" w:hAnsi="Garamond"/>
        </w:rPr>
        <w:t>),</w:t>
      </w:r>
      <w:r w:rsidRPr="00054DD3">
        <w:rPr>
          <w:rFonts w:ascii="Garamond" w:hAnsi="Garamond" w:cs="Garamond"/>
        </w:rPr>
        <w:t xml:space="preserve"> przedsięwzięcie jest zaliczane do instalacji mogących powodować znaczne zanieczyszczenie poszczególnych elementów przyrodniczych albo środowiska jako całości. </w:t>
      </w:r>
    </w:p>
    <w:p w14:paraId="630DB241" w14:textId="77777777" w:rsidR="00BB6E9A" w:rsidRPr="00054DD3" w:rsidRDefault="00BB6E9A" w:rsidP="00BB6E9A">
      <w:pPr>
        <w:pStyle w:val="Teksttreci0"/>
        <w:shd w:val="clear" w:color="auto" w:fill="auto"/>
        <w:spacing w:line="240" w:lineRule="auto"/>
        <w:ind w:right="20" w:firstLine="0"/>
        <w:jc w:val="both"/>
        <w:rPr>
          <w:rFonts w:ascii="Garamond" w:hAnsi="Garamond"/>
          <w:color w:val="000000"/>
          <w:sz w:val="16"/>
          <w:szCs w:val="16"/>
        </w:rPr>
      </w:pPr>
    </w:p>
    <w:p w14:paraId="1F7C4A4C" w14:textId="77777777" w:rsidR="00BB6E9A" w:rsidRPr="00054DD3" w:rsidRDefault="00BB6E9A" w:rsidP="00BB6E9A">
      <w:pPr>
        <w:jc w:val="both"/>
        <w:rPr>
          <w:rFonts w:ascii="Garamond" w:hAnsi="Garamond" w:cs="Garamond"/>
        </w:rPr>
      </w:pPr>
    </w:p>
    <w:p w14:paraId="7E3B018C" w14:textId="77777777" w:rsidR="00BB6E9A" w:rsidRPr="00054DD3" w:rsidRDefault="00BB6E9A" w:rsidP="00BB6E9A">
      <w:pPr>
        <w:jc w:val="both"/>
        <w:rPr>
          <w:rFonts w:ascii="Garamond" w:hAnsi="Garamond" w:cs="Garamond"/>
        </w:rPr>
      </w:pPr>
      <w:r w:rsidRPr="00054DD3">
        <w:rPr>
          <w:rFonts w:ascii="Garamond" w:hAnsi="Garamond" w:cs="Garamond"/>
        </w:rPr>
        <w:t>Po zrealizowaniu inwestycji inwestor będzie musiał uzyskać pozwolenie zintegrowane.</w:t>
      </w:r>
    </w:p>
    <w:p w14:paraId="38B7640D" w14:textId="77777777" w:rsidR="00BB6E9A" w:rsidRPr="00054DD3" w:rsidRDefault="00BB6E9A" w:rsidP="00BB6E9A">
      <w:pPr>
        <w:ind w:right="-2"/>
        <w:jc w:val="both"/>
        <w:rPr>
          <w:rFonts w:ascii="Garamond" w:hAnsi="Garamond" w:cs="Garamond"/>
        </w:rPr>
      </w:pPr>
    </w:p>
    <w:p w14:paraId="5C5CEFD7" w14:textId="495E5D13" w:rsidR="007A23D6" w:rsidRPr="007A23D6" w:rsidRDefault="00BB6E9A" w:rsidP="007A23D6">
      <w:pPr>
        <w:ind w:right="-2"/>
        <w:jc w:val="both"/>
        <w:rPr>
          <w:rFonts w:ascii="Garamond" w:hAnsi="Garamond" w:cs="Garamond"/>
        </w:rPr>
      </w:pPr>
      <w:r w:rsidRPr="00054DD3">
        <w:rPr>
          <w:rFonts w:ascii="Garamond" w:hAnsi="Garamond" w:cs="Garamond"/>
        </w:rPr>
        <w:t xml:space="preserve">Decyzja o środowiskowych uwarunkowaniach jest niezbędna dla uzyskania kolejnych decyzji </w:t>
      </w:r>
      <w:r w:rsidRPr="00054DD3">
        <w:rPr>
          <w:rFonts w:ascii="Garamond" w:hAnsi="Garamond" w:cs="Garamond"/>
        </w:rPr>
        <w:br/>
        <w:t>na dalszych etapach procesu inwestycyjnego. Po uzyskaniu decyzji o środowiskowych uwarunkowaniach Inwestor występować będzie:</w:t>
      </w:r>
    </w:p>
    <w:p w14:paraId="6C879F83" w14:textId="0C1F379E" w:rsidR="007A23D6" w:rsidRPr="007A23D6" w:rsidRDefault="007A23D6" w:rsidP="007A23D6">
      <w:pPr>
        <w:numPr>
          <w:ilvl w:val="0"/>
          <w:numId w:val="1"/>
        </w:numPr>
        <w:jc w:val="both"/>
        <w:rPr>
          <w:rFonts w:ascii="Garamond" w:hAnsi="Garamond"/>
        </w:rPr>
      </w:pPr>
      <w:r w:rsidRPr="009B320F">
        <w:rPr>
          <w:rFonts w:ascii="Garamond" w:hAnsi="Garamond" w:cs="Garamond"/>
        </w:rPr>
        <w:t xml:space="preserve">zgodnie z art. 72 ust. 1 pkt 3 </w:t>
      </w:r>
      <w:r w:rsidRPr="009B320F">
        <w:rPr>
          <w:rStyle w:val="h2"/>
          <w:rFonts w:ascii="Garamond" w:hAnsi="Garamond"/>
        </w:rPr>
        <w:t xml:space="preserve">Ustawy z dnia 3 października 2008 r. o udostępnianiu informacji o środowisku i jego ochronie, udziale społeczeństwa w ochronie środowiska </w:t>
      </w:r>
      <w:r w:rsidRPr="009B320F">
        <w:rPr>
          <w:rStyle w:val="h2"/>
          <w:rFonts w:ascii="Garamond" w:hAnsi="Garamond"/>
        </w:rPr>
        <w:lastRenderedPageBreak/>
        <w:t>oraz o ocenach oddziaływania na środowisko (</w:t>
      </w:r>
      <w:r w:rsidRPr="009B320F">
        <w:rPr>
          <w:rStyle w:val="h1"/>
          <w:rFonts w:ascii="Garamond" w:hAnsi="Garamond"/>
          <w:noProof/>
        </w:rPr>
        <w:t>Dz. U. 2024 poz. 1112 z późn. zm.</w:t>
      </w:r>
      <w:r w:rsidRPr="009B320F">
        <w:rPr>
          <w:rStyle w:val="h1"/>
          <w:rFonts w:ascii="Garamond" w:hAnsi="Garamond"/>
        </w:rPr>
        <w:t>)</w:t>
      </w:r>
      <w:r w:rsidRPr="009B320F">
        <w:rPr>
          <w:rFonts w:ascii="Garamond" w:hAnsi="Garamond" w:cs="Garamond"/>
        </w:rPr>
        <w:t xml:space="preserve"> –  </w:t>
      </w:r>
      <w:r w:rsidRPr="009B320F">
        <w:rPr>
          <w:rFonts w:ascii="Garamond" w:hAnsi="Garamond" w:cs="Garamond"/>
        </w:rPr>
        <w:br/>
        <w:t xml:space="preserve">o wydanie </w:t>
      </w:r>
      <w:r w:rsidRPr="009B320F">
        <w:rPr>
          <w:rFonts w:ascii="Garamond" w:hAnsi="Garamond" w:cs="Garamond"/>
          <w:u w:val="single"/>
        </w:rPr>
        <w:t>decyzji o warunkach zabudowy i zagospodarowania terenu</w:t>
      </w:r>
      <w:r w:rsidRPr="009B320F">
        <w:rPr>
          <w:rFonts w:ascii="Garamond" w:hAnsi="Garamond" w:cs="Garamond"/>
        </w:rPr>
        <w:t xml:space="preserve">, wydawanej na podstawie ustawy z dnia 27 marca 2003 r. o planowaniu i zagospodarowaniu przestrzennym </w:t>
      </w:r>
      <w:r w:rsidRPr="009B320F">
        <w:rPr>
          <w:rStyle w:val="h2"/>
          <w:rFonts w:ascii="Garamond" w:hAnsi="Garamond"/>
        </w:rPr>
        <w:t>(</w:t>
      </w:r>
      <w:r w:rsidRPr="009B320F">
        <w:rPr>
          <w:rStyle w:val="h2"/>
          <w:rFonts w:ascii="Garamond" w:hAnsi="Garamond"/>
          <w:noProof/>
        </w:rPr>
        <w:t>Dz. U. 2024 poz. 1130</w:t>
      </w:r>
      <w:r w:rsidRPr="009B320F">
        <w:rPr>
          <w:rStyle w:val="h1"/>
          <w:rFonts w:ascii="Garamond" w:hAnsi="Garamond"/>
        </w:rPr>
        <w:t>),</w:t>
      </w:r>
    </w:p>
    <w:p w14:paraId="29C18FD1" w14:textId="7BC5B166" w:rsidR="00BB6E9A" w:rsidRPr="00054DD3" w:rsidRDefault="00BB6E9A" w:rsidP="00BB6E9A">
      <w:pPr>
        <w:numPr>
          <w:ilvl w:val="0"/>
          <w:numId w:val="1"/>
        </w:numPr>
        <w:tabs>
          <w:tab w:val="clear" w:pos="720"/>
        </w:tabs>
        <w:ind w:left="567" w:hanging="567"/>
        <w:jc w:val="both"/>
        <w:rPr>
          <w:rStyle w:val="h1"/>
          <w:rFonts w:ascii="Garamond" w:hAnsi="Garamond" w:cs="Garamond"/>
        </w:rPr>
      </w:pPr>
      <w:r w:rsidRPr="00054DD3">
        <w:rPr>
          <w:rFonts w:ascii="Garamond" w:hAnsi="Garamond" w:cs="Garamond"/>
        </w:rPr>
        <w:t xml:space="preserve">zgodnie z art. 72 ust. 1 pkt 1 </w:t>
      </w:r>
      <w:r w:rsidRPr="00054DD3">
        <w:rPr>
          <w:rStyle w:val="h2"/>
          <w:rFonts w:ascii="Garamond" w:hAnsi="Garamond"/>
        </w:rPr>
        <w:t>Ustawy z dnia 3 października 2008 r. o udostępnianiu informacji o środowisku i jego ochronie, udziale społeczeństwa w ochronie środowiska oraz o ocenach oddziaływania na środowisko (</w:t>
      </w:r>
      <w:r w:rsidRPr="00054DD3">
        <w:rPr>
          <w:rStyle w:val="h1"/>
          <w:rFonts w:ascii="Garamond" w:hAnsi="Garamond"/>
        </w:rPr>
        <w:t xml:space="preserve">Dz. U. 2024 poz. 1112 z późn zm.) </w:t>
      </w:r>
      <w:r w:rsidRPr="00054DD3">
        <w:rPr>
          <w:rFonts w:ascii="Garamond" w:hAnsi="Garamond" w:cs="Garamond"/>
        </w:rPr>
        <w:t xml:space="preserve">– </w:t>
      </w:r>
      <w:r w:rsidR="00420664">
        <w:rPr>
          <w:rFonts w:ascii="Garamond" w:hAnsi="Garamond" w:cs="Garamond"/>
        </w:rPr>
        <w:br/>
      </w:r>
      <w:r w:rsidRPr="00054DD3">
        <w:rPr>
          <w:rFonts w:ascii="Garamond" w:hAnsi="Garamond" w:cs="Garamond"/>
        </w:rPr>
        <w:t xml:space="preserve">o wydanie </w:t>
      </w:r>
      <w:r w:rsidRPr="007A23D6">
        <w:rPr>
          <w:rFonts w:ascii="Garamond" w:hAnsi="Garamond" w:cs="Garamond"/>
          <w:u w:val="single"/>
        </w:rPr>
        <w:t>decyzji o pozwoleniu na budowę</w:t>
      </w:r>
      <w:r w:rsidRPr="00054DD3">
        <w:rPr>
          <w:rFonts w:ascii="Garamond" w:hAnsi="Garamond" w:cs="Garamond"/>
        </w:rPr>
        <w:t xml:space="preserve">, wydawanej na podstawie </w:t>
      </w:r>
      <w:r w:rsidRPr="00054DD3">
        <w:rPr>
          <w:rStyle w:val="h2"/>
          <w:rFonts w:ascii="Garamond" w:hAnsi="Garamond"/>
        </w:rPr>
        <w:t xml:space="preserve">Ustawy z dnia </w:t>
      </w:r>
      <w:r w:rsidR="00420664">
        <w:rPr>
          <w:rStyle w:val="h2"/>
          <w:rFonts w:ascii="Garamond" w:hAnsi="Garamond"/>
        </w:rPr>
        <w:br/>
      </w:r>
      <w:r w:rsidRPr="00054DD3">
        <w:rPr>
          <w:rStyle w:val="h2"/>
          <w:rFonts w:ascii="Garamond" w:hAnsi="Garamond"/>
        </w:rPr>
        <w:t>7 lipca 1994 r. - Prawo budowlane (</w:t>
      </w:r>
      <w:r w:rsidRPr="00054DD3">
        <w:rPr>
          <w:rStyle w:val="h1"/>
          <w:rFonts w:ascii="Garamond" w:hAnsi="Garamond"/>
          <w:noProof/>
        </w:rPr>
        <w:t>Dz. U. 202</w:t>
      </w:r>
      <w:r>
        <w:rPr>
          <w:rStyle w:val="h1"/>
          <w:rFonts w:ascii="Garamond" w:hAnsi="Garamond"/>
          <w:noProof/>
        </w:rPr>
        <w:t>5</w:t>
      </w:r>
      <w:r w:rsidRPr="00054DD3">
        <w:rPr>
          <w:rStyle w:val="h1"/>
          <w:rFonts w:ascii="Garamond" w:hAnsi="Garamond"/>
          <w:noProof/>
        </w:rPr>
        <w:t xml:space="preserve"> poz. </w:t>
      </w:r>
      <w:r>
        <w:rPr>
          <w:rStyle w:val="h1"/>
          <w:rFonts w:ascii="Garamond" w:hAnsi="Garamond"/>
          <w:noProof/>
        </w:rPr>
        <w:t>418</w:t>
      </w:r>
      <w:r w:rsidR="00694848">
        <w:rPr>
          <w:rStyle w:val="h1"/>
          <w:rFonts w:ascii="Garamond" w:hAnsi="Garamond"/>
          <w:noProof/>
        </w:rPr>
        <w:t xml:space="preserve"> z późn. zm.</w:t>
      </w:r>
      <w:r w:rsidRPr="00054DD3">
        <w:rPr>
          <w:rStyle w:val="h1"/>
          <w:rFonts w:ascii="Garamond" w:hAnsi="Garamond"/>
        </w:rPr>
        <w:t>).</w:t>
      </w:r>
    </w:p>
    <w:p w14:paraId="5873C788" w14:textId="77777777" w:rsidR="00B32500" w:rsidRPr="005B1DC4" w:rsidRDefault="00B32500" w:rsidP="005E2859">
      <w:pPr>
        <w:jc w:val="both"/>
        <w:rPr>
          <w:rStyle w:val="h1"/>
          <w:rFonts w:ascii="Garamond" w:hAnsi="Garamond"/>
          <w:sz w:val="16"/>
          <w:szCs w:val="16"/>
          <w:highlight w:val="yellow"/>
        </w:rPr>
      </w:pPr>
    </w:p>
    <w:p w14:paraId="7495424D" w14:textId="77777777" w:rsidR="005E2859" w:rsidRPr="005B1DC4" w:rsidRDefault="005E2859" w:rsidP="005E2859">
      <w:pPr>
        <w:jc w:val="both"/>
        <w:rPr>
          <w:rFonts w:ascii="Garamond" w:hAnsi="Garamond" w:cs="Garamond"/>
          <w:sz w:val="16"/>
          <w:szCs w:val="16"/>
          <w:highlight w:val="yellow"/>
        </w:rPr>
      </w:pPr>
    </w:p>
    <w:p w14:paraId="1D1D7CFC" w14:textId="77777777" w:rsidR="0077436A" w:rsidRPr="00420664" w:rsidRDefault="0077436A" w:rsidP="00726FD8">
      <w:pPr>
        <w:pStyle w:val="Nagwek1"/>
        <w:rPr>
          <w:rFonts w:cs="TimesNewRomanPSMT"/>
        </w:rPr>
      </w:pPr>
      <w:bookmarkStart w:id="1462" w:name="_Toc209606327"/>
      <w:r w:rsidRPr="00420664">
        <w:t>1</w:t>
      </w:r>
      <w:r w:rsidR="005462B2" w:rsidRPr="00420664">
        <w:t>9</w:t>
      </w:r>
      <w:r w:rsidRPr="00420664">
        <w:t xml:space="preserve">. </w:t>
      </w:r>
      <w:r w:rsidRPr="00420664">
        <w:rPr>
          <w:rFonts w:cs="TimesNewRomanPSMT"/>
        </w:rPr>
        <w:t>ŹRÓDŁA INFORMACJI STANOWIĄCE PODSTAWĘ DO SPORZĄDZENIA OPRACOWANIA</w:t>
      </w:r>
      <w:bookmarkEnd w:id="1461"/>
      <w:bookmarkEnd w:id="1462"/>
    </w:p>
    <w:p w14:paraId="0F509083" w14:textId="77777777" w:rsidR="00F376EC" w:rsidRPr="00420664" w:rsidRDefault="00F376EC" w:rsidP="00726FD8">
      <w:pPr>
        <w:rPr>
          <w:rFonts w:ascii="Garamond" w:hAnsi="Garamond"/>
          <w:sz w:val="16"/>
          <w:szCs w:val="16"/>
        </w:rPr>
      </w:pPr>
    </w:p>
    <w:p w14:paraId="20C4B793" w14:textId="77777777" w:rsidR="00483AE0" w:rsidRPr="00420664" w:rsidRDefault="00483AE0" w:rsidP="00726FD8">
      <w:pPr>
        <w:rPr>
          <w:rFonts w:ascii="Garamond" w:hAnsi="Garamond"/>
          <w:sz w:val="16"/>
          <w:szCs w:val="16"/>
        </w:rPr>
      </w:pPr>
    </w:p>
    <w:p w14:paraId="35C34EE8" w14:textId="77777777" w:rsidR="0077436A" w:rsidRPr="00420664" w:rsidRDefault="00947726" w:rsidP="00726FD8">
      <w:pPr>
        <w:pStyle w:val="Nagwek2"/>
      </w:pPr>
      <w:bookmarkStart w:id="1463" w:name="_Toc319067551"/>
      <w:bookmarkStart w:id="1464" w:name="_Toc343732873"/>
      <w:bookmarkStart w:id="1465" w:name="_Toc209606328"/>
      <w:r w:rsidRPr="00420664">
        <w:t>1</w:t>
      </w:r>
      <w:r w:rsidR="005462B2" w:rsidRPr="00420664">
        <w:t>9</w:t>
      </w:r>
      <w:r w:rsidR="0077436A" w:rsidRPr="00420664">
        <w:t xml:space="preserve">.1. </w:t>
      </w:r>
      <w:r w:rsidR="0077436A" w:rsidRPr="00420664">
        <w:tab/>
        <w:t>Akty prawne</w:t>
      </w:r>
      <w:bookmarkEnd w:id="1463"/>
      <w:bookmarkEnd w:id="1464"/>
      <w:bookmarkEnd w:id="1465"/>
    </w:p>
    <w:p w14:paraId="20B6DF38" w14:textId="77777777" w:rsidR="008C58D8" w:rsidRPr="00420664" w:rsidRDefault="008C58D8" w:rsidP="00F92D9F">
      <w:pPr>
        <w:jc w:val="both"/>
        <w:rPr>
          <w:rFonts w:ascii="Garamond" w:hAnsi="Garamond"/>
          <w:sz w:val="16"/>
          <w:szCs w:val="16"/>
        </w:rPr>
      </w:pPr>
      <w:bookmarkStart w:id="1466" w:name="_Toc343732876"/>
    </w:p>
    <w:p w14:paraId="206B5F30" w14:textId="77777777" w:rsidR="00694848" w:rsidRPr="00420664" w:rsidRDefault="00694848" w:rsidP="00694848">
      <w:pPr>
        <w:numPr>
          <w:ilvl w:val="0"/>
          <w:numId w:val="56"/>
        </w:numPr>
        <w:jc w:val="both"/>
        <w:rPr>
          <w:rStyle w:val="h1"/>
          <w:rFonts w:ascii="Garamond" w:eastAsiaTheme="majorEastAsia" w:hAnsi="Garamond"/>
        </w:rPr>
      </w:pPr>
      <w:r w:rsidRPr="00420664">
        <w:rPr>
          <w:rStyle w:val="h2"/>
          <w:rFonts w:ascii="Garamond" w:eastAsiaTheme="majorEastAsia" w:hAnsi="Garamond"/>
        </w:rPr>
        <w:t>Ustawa z dnia 28 września 1991 r. o lasach (</w:t>
      </w:r>
      <w:r w:rsidRPr="00420664">
        <w:rPr>
          <w:rStyle w:val="h1"/>
          <w:rFonts w:ascii="Garamond" w:eastAsiaTheme="majorEastAsia" w:hAnsi="Garamond"/>
        </w:rPr>
        <w:t>Dz. U. 2025 poz. 567),</w:t>
      </w:r>
    </w:p>
    <w:p w14:paraId="522F7ACB" w14:textId="77777777" w:rsidR="00694848" w:rsidRPr="00420664" w:rsidRDefault="00694848" w:rsidP="00694848">
      <w:pPr>
        <w:numPr>
          <w:ilvl w:val="0"/>
          <w:numId w:val="56"/>
        </w:numPr>
        <w:jc w:val="both"/>
        <w:rPr>
          <w:rStyle w:val="h1"/>
          <w:rFonts w:ascii="Garamond" w:hAnsi="Garamond"/>
        </w:rPr>
      </w:pPr>
      <w:r w:rsidRPr="00420664">
        <w:rPr>
          <w:rStyle w:val="h2"/>
          <w:rFonts w:ascii="Garamond" w:hAnsi="Garamond"/>
        </w:rPr>
        <w:t>Ustawa z dnia 3 października 2008 r. o udostępnianiu informacji o środowisku i jego ochronie, udziale społeczeństwa w ochronie środowiska oraz o ocenach oddziaływania na środowisko (</w:t>
      </w:r>
      <w:r w:rsidRPr="00420664">
        <w:rPr>
          <w:rFonts w:ascii="Garamond" w:hAnsi="Garamond"/>
        </w:rPr>
        <w:t>Dz. U. 2024 poz. 1112 z późn. zm.),</w:t>
      </w:r>
    </w:p>
    <w:p w14:paraId="0286AD18" w14:textId="77777777" w:rsidR="00694848" w:rsidRPr="00420664" w:rsidRDefault="00694848" w:rsidP="00694848">
      <w:pPr>
        <w:numPr>
          <w:ilvl w:val="0"/>
          <w:numId w:val="56"/>
        </w:numPr>
        <w:jc w:val="both"/>
        <w:rPr>
          <w:rStyle w:val="h1"/>
          <w:rFonts w:ascii="Garamond" w:hAnsi="Garamond"/>
        </w:rPr>
      </w:pPr>
      <w:r w:rsidRPr="00420664">
        <w:rPr>
          <w:rStyle w:val="h2"/>
          <w:rFonts w:ascii="Garamond" w:hAnsi="Garamond"/>
        </w:rPr>
        <w:t>Ustawa z dnia 7 lipca 1994 r. – Prawo budowlane (</w:t>
      </w:r>
      <w:r w:rsidRPr="00420664">
        <w:rPr>
          <w:rStyle w:val="h1"/>
          <w:rFonts w:ascii="Garamond" w:hAnsi="Garamond"/>
          <w:noProof/>
        </w:rPr>
        <w:t>Dz. U. 2025 poz. 418 z późn. zm.</w:t>
      </w:r>
      <w:r w:rsidRPr="00420664">
        <w:rPr>
          <w:rStyle w:val="h1"/>
          <w:rFonts w:ascii="Garamond" w:hAnsi="Garamond"/>
        </w:rPr>
        <w:t>),</w:t>
      </w:r>
    </w:p>
    <w:p w14:paraId="03AB220D" w14:textId="77777777" w:rsidR="00694848" w:rsidRPr="00420664" w:rsidRDefault="00694848" w:rsidP="00694848">
      <w:pPr>
        <w:numPr>
          <w:ilvl w:val="0"/>
          <w:numId w:val="56"/>
        </w:numPr>
        <w:jc w:val="both"/>
        <w:rPr>
          <w:rStyle w:val="h1"/>
          <w:rFonts w:ascii="Garamond" w:hAnsi="Garamond"/>
        </w:rPr>
      </w:pPr>
      <w:r w:rsidRPr="00420664">
        <w:rPr>
          <w:rStyle w:val="h2"/>
          <w:rFonts w:ascii="Garamond" w:hAnsi="Garamond"/>
        </w:rPr>
        <w:t>Ustawa z dnia 20 lipca 2017 r. - Prawo wodne (</w:t>
      </w:r>
      <w:r w:rsidRPr="00420664">
        <w:rPr>
          <w:rFonts w:ascii="Garamond" w:hAnsi="Garamond" w:cs="Garamond"/>
        </w:rPr>
        <w:t>Dz. U. 2025 poz. 960</w:t>
      </w:r>
      <w:r w:rsidRPr="00420664">
        <w:rPr>
          <w:rStyle w:val="h1"/>
          <w:rFonts w:ascii="Garamond" w:hAnsi="Garamond"/>
        </w:rPr>
        <w:t>),</w:t>
      </w:r>
    </w:p>
    <w:p w14:paraId="57460645" w14:textId="320B6F9D" w:rsidR="00694848" w:rsidRPr="00420664" w:rsidRDefault="00694848" w:rsidP="00694848">
      <w:pPr>
        <w:numPr>
          <w:ilvl w:val="0"/>
          <w:numId w:val="56"/>
        </w:numPr>
        <w:jc w:val="both"/>
        <w:rPr>
          <w:rStyle w:val="h1"/>
          <w:rFonts w:ascii="Garamond" w:hAnsi="Garamond"/>
        </w:rPr>
      </w:pPr>
      <w:r w:rsidRPr="00420664">
        <w:rPr>
          <w:rStyle w:val="h2"/>
          <w:rFonts w:ascii="Garamond" w:hAnsi="Garamond"/>
        </w:rPr>
        <w:t>Ustawa z dnia 27 kwietnia 2001 r. Prawo ochrony środowiska (</w:t>
      </w:r>
      <w:r w:rsidRPr="00420664">
        <w:rPr>
          <w:rStyle w:val="h1"/>
          <w:rFonts w:ascii="Garamond" w:hAnsi="Garamond"/>
          <w:noProof/>
        </w:rPr>
        <w:t xml:space="preserve">Dz. U. 2025 poz. 647 </w:t>
      </w:r>
      <w:r w:rsidR="00420664">
        <w:rPr>
          <w:rStyle w:val="h1"/>
          <w:rFonts w:ascii="Garamond" w:hAnsi="Garamond"/>
          <w:noProof/>
        </w:rPr>
        <w:br/>
      </w:r>
      <w:r w:rsidRPr="00420664">
        <w:rPr>
          <w:rStyle w:val="h1"/>
          <w:rFonts w:ascii="Garamond" w:hAnsi="Garamond"/>
          <w:noProof/>
        </w:rPr>
        <w:t>z późn. zm.)</w:t>
      </w:r>
    </w:p>
    <w:p w14:paraId="346B62B8" w14:textId="77777777" w:rsidR="00694848" w:rsidRPr="00420664" w:rsidRDefault="00694848" w:rsidP="00694848">
      <w:pPr>
        <w:numPr>
          <w:ilvl w:val="0"/>
          <w:numId w:val="56"/>
        </w:numPr>
        <w:jc w:val="both"/>
        <w:rPr>
          <w:rStyle w:val="h1"/>
          <w:rFonts w:ascii="Garamond" w:hAnsi="Garamond"/>
        </w:rPr>
      </w:pPr>
      <w:r w:rsidRPr="00420664">
        <w:rPr>
          <w:rStyle w:val="h2"/>
          <w:rFonts w:ascii="Garamond" w:hAnsi="Garamond"/>
        </w:rPr>
        <w:t>Ustawa z dnia 16 kwietnia 2004 r. o ochronie przyrody (Dz. U. 2024 poz. 1478 z późn. zm. ),</w:t>
      </w:r>
    </w:p>
    <w:p w14:paraId="16B6F959" w14:textId="77777777" w:rsidR="00694848" w:rsidRPr="00420664" w:rsidRDefault="00694848" w:rsidP="00694848">
      <w:pPr>
        <w:numPr>
          <w:ilvl w:val="0"/>
          <w:numId w:val="56"/>
        </w:numPr>
        <w:jc w:val="both"/>
        <w:rPr>
          <w:rStyle w:val="h1"/>
          <w:rFonts w:ascii="Garamond" w:hAnsi="Garamond"/>
        </w:rPr>
      </w:pPr>
      <w:r w:rsidRPr="00420664">
        <w:rPr>
          <w:rStyle w:val="h2"/>
          <w:rFonts w:ascii="Garamond" w:hAnsi="Garamond"/>
        </w:rPr>
        <w:t xml:space="preserve">Ustawa z dnia 23 lipca 2003 r. o ochronie zabytków i opiece nad zabytkami </w:t>
      </w:r>
      <w:r w:rsidRPr="00420664">
        <w:rPr>
          <w:rStyle w:val="h2"/>
          <w:rFonts w:ascii="Garamond" w:hAnsi="Garamond"/>
        </w:rPr>
        <w:br/>
        <w:t>(</w:t>
      </w:r>
      <w:r w:rsidRPr="00420664">
        <w:rPr>
          <w:rStyle w:val="h1"/>
          <w:rFonts w:ascii="Garamond" w:hAnsi="Garamond"/>
        </w:rPr>
        <w:t>Dz. U. 2024 poz. 1292 z późn. zm.),</w:t>
      </w:r>
    </w:p>
    <w:p w14:paraId="04889045" w14:textId="77777777" w:rsidR="00694848" w:rsidRPr="00420664" w:rsidRDefault="00694848" w:rsidP="00694848">
      <w:pPr>
        <w:numPr>
          <w:ilvl w:val="0"/>
          <w:numId w:val="56"/>
        </w:numPr>
        <w:jc w:val="both"/>
        <w:rPr>
          <w:rStyle w:val="h1"/>
          <w:rFonts w:ascii="Garamond" w:hAnsi="Garamond"/>
        </w:rPr>
      </w:pPr>
      <w:r w:rsidRPr="00420664">
        <w:rPr>
          <w:rStyle w:val="h2"/>
          <w:rFonts w:ascii="Garamond" w:hAnsi="Garamond"/>
        </w:rPr>
        <w:t>Ustawa z dnia 10 lipca 2007 r. o nawozach i nawożeniu (</w:t>
      </w:r>
      <w:r w:rsidRPr="00420664">
        <w:rPr>
          <w:rStyle w:val="h1"/>
          <w:rFonts w:ascii="Garamond" w:hAnsi="Garamond"/>
        </w:rPr>
        <w:t>Dz. U. 2024 poz. 105),</w:t>
      </w:r>
    </w:p>
    <w:p w14:paraId="06135EBE" w14:textId="77777777" w:rsidR="00694848" w:rsidRPr="00420664" w:rsidRDefault="00694848" w:rsidP="00694848">
      <w:pPr>
        <w:numPr>
          <w:ilvl w:val="0"/>
          <w:numId w:val="56"/>
        </w:numPr>
        <w:jc w:val="both"/>
        <w:rPr>
          <w:rStyle w:val="h1"/>
          <w:rFonts w:ascii="Garamond" w:hAnsi="Garamond"/>
        </w:rPr>
      </w:pPr>
      <w:r w:rsidRPr="00420664">
        <w:rPr>
          <w:rStyle w:val="h2"/>
          <w:rFonts w:ascii="Garamond" w:hAnsi="Garamond"/>
        </w:rPr>
        <w:t>Ustawa z dnia 14 grudnia 2012 r. o odpadach (</w:t>
      </w:r>
      <w:r w:rsidRPr="00420664">
        <w:rPr>
          <w:rStyle w:val="h2"/>
          <w:rFonts w:ascii="Garamond" w:hAnsi="Garamond"/>
          <w:noProof/>
        </w:rPr>
        <w:t>D</w:t>
      </w:r>
      <w:r w:rsidRPr="00420664">
        <w:rPr>
          <w:rStyle w:val="h2"/>
          <w:rFonts w:ascii="Garamond" w:hAnsi="Garamond"/>
          <w:i/>
          <w:noProof/>
        </w:rPr>
        <w:t>z</w:t>
      </w:r>
      <w:r w:rsidRPr="00420664">
        <w:rPr>
          <w:rStyle w:val="h2"/>
          <w:rFonts w:ascii="Garamond" w:hAnsi="Garamond"/>
          <w:noProof/>
        </w:rPr>
        <w:t>. U. 2023 poz. 1587 z późn. zm.</w:t>
      </w:r>
      <w:r w:rsidRPr="00420664">
        <w:rPr>
          <w:rStyle w:val="h1"/>
          <w:rFonts w:ascii="Garamond" w:hAnsi="Garamond"/>
        </w:rPr>
        <w:t>),</w:t>
      </w:r>
    </w:p>
    <w:p w14:paraId="302650ED" w14:textId="77777777" w:rsidR="00694848" w:rsidRPr="00420664" w:rsidRDefault="00694848" w:rsidP="00694848">
      <w:pPr>
        <w:numPr>
          <w:ilvl w:val="0"/>
          <w:numId w:val="56"/>
        </w:numPr>
        <w:jc w:val="both"/>
        <w:rPr>
          <w:rStyle w:val="h1"/>
          <w:rFonts w:ascii="Garamond" w:hAnsi="Garamond"/>
        </w:rPr>
      </w:pPr>
      <w:r w:rsidRPr="00420664">
        <w:rPr>
          <w:rStyle w:val="h2"/>
          <w:rFonts w:ascii="Garamond" w:hAnsi="Garamond"/>
        </w:rPr>
        <w:t>Ustawa z dnia 3 lutego 1995 r. o ochronie gruntów rolnych i leśnych (</w:t>
      </w:r>
      <w:r w:rsidRPr="00420664">
        <w:rPr>
          <w:rStyle w:val="h1"/>
          <w:rFonts w:ascii="Garamond" w:hAnsi="Garamond"/>
          <w:noProof/>
        </w:rPr>
        <w:t>Dz. U. 2024 poz. 82)</w:t>
      </w:r>
    </w:p>
    <w:p w14:paraId="48FB6CE3" w14:textId="77777777" w:rsidR="00694848" w:rsidRPr="00420664" w:rsidRDefault="00694848" w:rsidP="00694848">
      <w:pPr>
        <w:numPr>
          <w:ilvl w:val="0"/>
          <w:numId w:val="56"/>
        </w:numPr>
        <w:jc w:val="both"/>
        <w:rPr>
          <w:rStyle w:val="h2"/>
          <w:rFonts w:ascii="Garamond" w:hAnsi="Garamond"/>
        </w:rPr>
      </w:pPr>
      <w:r w:rsidRPr="00420664">
        <w:rPr>
          <w:rFonts w:ascii="Garamond" w:hAnsi="Garamond"/>
        </w:rPr>
        <w:t>Ustawa z dnia 13 września 1996 r. o utrzymaniu czystości i porządku w gminach</w:t>
      </w:r>
      <w:r w:rsidRPr="00420664">
        <w:rPr>
          <w:rStyle w:val="h2"/>
          <w:rFonts w:ascii="Garamond" w:hAnsi="Garamond"/>
        </w:rPr>
        <w:t xml:space="preserve"> </w:t>
      </w:r>
      <w:r w:rsidRPr="00420664">
        <w:rPr>
          <w:rStyle w:val="h2"/>
          <w:rFonts w:ascii="Garamond" w:hAnsi="Garamond"/>
        </w:rPr>
        <w:br/>
        <w:t>(Dz. U. 2025 poz. 733),</w:t>
      </w:r>
    </w:p>
    <w:p w14:paraId="708D23AB" w14:textId="77777777" w:rsidR="00694848" w:rsidRPr="00420664" w:rsidRDefault="00694848" w:rsidP="00694848">
      <w:pPr>
        <w:numPr>
          <w:ilvl w:val="0"/>
          <w:numId w:val="56"/>
        </w:numPr>
        <w:jc w:val="both"/>
        <w:rPr>
          <w:rStyle w:val="h2"/>
          <w:rFonts w:ascii="Garamond" w:hAnsi="Garamond"/>
        </w:rPr>
      </w:pPr>
      <w:r w:rsidRPr="00420664">
        <w:rPr>
          <w:rStyle w:val="h2"/>
          <w:rFonts w:ascii="Garamond" w:hAnsi="Garamond" w:cs="Garamond"/>
        </w:rPr>
        <w:t>Rozporządzenia Rady Ministrów z dnia 10 września 2019 r. w sprawie przedsięwzięć mogących znacząco oddziaływać na środowisko (Dz. U. 2019 poz. 1839 z późn. zm.)</w:t>
      </w:r>
      <w:r w:rsidRPr="00420664">
        <w:rPr>
          <w:rStyle w:val="h1"/>
          <w:rFonts w:ascii="Garamond" w:hAnsi="Garamond"/>
        </w:rPr>
        <w:t>,</w:t>
      </w:r>
    </w:p>
    <w:p w14:paraId="719E43D7" w14:textId="77777777" w:rsidR="00694848" w:rsidRPr="00420664" w:rsidRDefault="00694848" w:rsidP="00694848">
      <w:pPr>
        <w:pStyle w:val="zwykywcity"/>
        <w:numPr>
          <w:ilvl w:val="0"/>
          <w:numId w:val="56"/>
        </w:numPr>
        <w:spacing w:after="0" w:line="240" w:lineRule="auto"/>
        <w:rPr>
          <w:rFonts w:ascii="Garamond" w:hAnsi="Garamond"/>
          <w:b/>
        </w:rPr>
      </w:pPr>
      <w:r w:rsidRPr="00420664">
        <w:rPr>
          <w:rFonts w:ascii="Garamond" w:hAnsi="Garamond" w:cs="Tahoma"/>
        </w:rPr>
        <w:t xml:space="preserve">Rozporządzenia Ministra Rolnictwa i Rozwoju Wsi z dnia 15 lutego 2010 r. w sprawie wymagań i sposobu postępowania przy utrzymywaniu gatunków zwierząt gospodarskich, dla których normy ochrony zostały określone w przepisach Unii Europejskiej (Dz. U. </w:t>
      </w:r>
      <w:r w:rsidRPr="00420664">
        <w:rPr>
          <w:rFonts w:ascii="Garamond" w:hAnsi="Garamond" w:cs="Tahoma"/>
        </w:rPr>
        <w:br/>
        <w:t>z 2010 nr 56 poz. 344 z późn. zm.)</w:t>
      </w:r>
    </w:p>
    <w:p w14:paraId="5F9D7E86" w14:textId="77777777" w:rsidR="00694848" w:rsidRPr="00420664" w:rsidRDefault="00694848" w:rsidP="00694848">
      <w:pPr>
        <w:numPr>
          <w:ilvl w:val="0"/>
          <w:numId w:val="56"/>
        </w:numPr>
        <w:tabs>
          <w:tab w:val="left" w:pos="4536"/>
        </w:tabs>
        <w:jc w:val="both"/>
        <w:rPr>
          <w:rFonts w:ascii="Garamond" w:hAnsi="Garamond"/>
        </w:rPr>
      </w:pPr>
      <w:r w:rsidRPr="00420664">
        <w:rPr>
          <w:rStyle w:val="h2"/>
          <w:rFonts w:ascii="Garamond" w:hAnsi="Garamond"/>
        </w:rPr>
        <w:t xml:space="preserve">Ustawa z dnia 27 marca 2003 r. o planowaniu i zagospodarowaniu przestrzennym </w:t>
      </w:r>
      <w:r w:rsidRPr="00420664">
        <w:rPr>
          <w:rStyle w:val="h2"/>
          <w:rFonts w:ascii="Garamond" w:hAnsi="Garamond"/>
        </w:rPr>
        <w:br/>
        <w:t>(</w:t>
      </w:r>
      <w:r w:rsidRPr="00420664">
        <w:rPr>
          <w:rStyle w:val="h2"/>
          <w:rFonts w:ascii="Garamond" w:hAnsi="Garamond"/>
          <w:noProof/>
        </w:rPr>
        <w:t>Dz. U. 2024 poz. 1130 z późn. zm.</w:t>
      </w:r>
      <w:r w:rsidRPr="00420664">
        <w:rPr>
          <w:rStyle w:val="h2"/>
          <w:rFonts w:ascii="Garamond" w:hAnsi="Garamond"/>
        </w:rPr>
        <w:t>),</w:t>
      </w:r>
    </w:p>
    <w:p w14:paraId="380BB86A" w14:textId="77777777" w:rsidR="00694848" w:rsidRPr="00420664" w:rsidRDefault="00694848" w:rsidP="00694848">
      <w:pPr>
        <w:numPr>
          <w:ilvl w:val="0"/>
          <w:numId w:val="56"/>
        </w:numPr>
        <w:jc w:val="both"/>
        <w:rPr>
          <w:rStyle w:val="h1"/>
          <w:rFonts w:ascii="Garamond" w:hAnsi="Garamond"/>
        </w:rPr>
      </w:pPr>
      <w:r w:rsidRPr="00420664">
        <w:rPr>
          <w:rStyle w:val="h1"/>
          <w:rFonts w:ascii="Garamond" w:hAnsi="Garamond"/>
        </w:rPr>
        <w:t>Ustawa z dnia 21 sierpnia 1997 r. o ochronie zwierząt (</w:t>
      </w:r>
      <w:r w:rsidRPr="00420664">
        <w:rPr>
          <w:rStyle w:val="h1"/>
          <w:rFonts w:ascii="Garamond" w:hAnsi="Garamond"/>
          <w:noProof/>
        </w:rPr>
        <w:t>Dz. U. 2023 poz. 1580</w:t>
      </w:r>
      <w:r w:rsidRPr="00420664">
        <w:rPr>
          <w:rStyle w:val="h2"/>
          <w:rFonts w:ascii="Garamond" w:hAnsi="Garamond"/>
        </w:rPr>
        <w:t>),</w:t>
      </w:r>
    </w:p>
    <w:p w14:paraId="34AE9D44" w14:textId="77777777" w:rsidR="00694848" w:rsidRPr="00420664" w:rsidRDefault="00694848" w:rsidP="00694848">
      <w:pPr>
        <w:numPr>
          <w:ilvl w:val="0"/>
          <w:numId w:val="56"/>
        </w:numPr>
        <w:jc w:val="both"/>
        <w:rPr>
          <w:rStyle w:val="h1"/>
          <w:rFonts w:ascii="Garamond" w:hAnsi="Garamond"/>
        </w:rPr>
      </w:pPr>
      <w:r w:rsidRPr="00420664">
        <w:rPr>
          <w:rStyle w:val="h2"/>
          <w:rFonts w:ascii="Garamond" w:hAnsi="Garamond"/>
        </w:rPr>
        <w:t>Ustawa z dnia 11 maja 2001 r. o obowiązkach przedsiębiorców w zakresie gospodarowania niektórymi odpadami oraz o opłacie produktowej (</w:t>
      </w:r>
      <w:r w:rsidRPr="00420664">
        <w:rPr>
          <w:rStyle w:val="h1"/>
          <w:rFonts w:ascii="Garamond" w:hAnsi="Garamond"/>
        </w:rPr>
        <w:t>Dz. U. 2024 poz. 433),</w:t>
      </w:r>
    </w:p>
    <w:p w14:paraId="29D3FC9E" w14:textId="77777777" w:rsidR="00694848" w:rsidRPr="00420664" w:rsidRDefault="00694848" w:rsidP="00694848">
      <w:pPr>
        <w:pStyle w:val="Akapitzlist5"/>
        <w:widowControl/>
        <w:numPr>
          <w:ilvl w:val="0"/>
          <w:numId w:val="56"/>
        </w:numPr>
        <w:overflowPunct/>
        <w:autoSpaceDE w:val="0"/>
        <w:autoSpaceDN w:val="0"/>
        <w:jc w:val="both"/>
        <w:rPr>
          <w:rFonts w:ascii="Garamond" w:hAnsi="Garamond"/>
        </w:rPr>
      </w:pPr>
      <w:r w:rsidRPr="00420664">
        <w:rPr>
          <w:rFonts w:ascii="Garamond" w:hAnsi="Garamond"/>
        </w:rPr>
        <w:t xml:space="preserve">Rozporządzenie Ministra Infrastruktury z dnia 16 listopada 2022 r. w sprawie Planu gospodarowania wodami na obszarze dorzecza Odry </w:t>
      </w:r>
      <w:r w:rsidRPr="00420664">
        <w:rPr>
          <w:rFonts w:ascii="Garamond" w:hAnsi="Garamond" w:cs="Arial"/>
          <w:color w:val="000000"/>
        </w:rPr>
        <w:t>(Dz. U. 2023 poz. 335):</w:t>
      </w:r>
    </w:p>
    <w:p w14:paraId="448EF4BE" w14:textId="77777777" w:rsidR="00694848" w:rsidRPr="00420664" w:rsidRDefault="00694848" w:rsidP="00694848">
      <w:pPr>
        <w:numPr>
          <w:ilvl w:val="0"/>
          <w:numId w:val="56"/>
        </w:numPr>
        <w:jc w:val="both"/>
        <w:rPr>
          <w:rStyle w:val="h1"/>
          <w:rFonts w:ascii="Garamond" w:hAnsi="Garamond"/>
        </w:rPr>
      </w:pPr>
      <w:r w:rsidRPr="00420664">
        <w:rPr>
          <w:rStyle w:val="h2"/>
          <w:rFonts w:ascii="Garamond" w:hAnsi="Garamond"/>
        </w:rPr>
        <w:t>Rozporządzenie Ministra Infrastruktury z dnia 14 stycznia 2002 r. w sprawie określenia przeciętnych norm zużycia wody (</w:t>
      </w:r>
      <w:r w:rsidRPr="00420664">
        <w:rPr>
          <w:rStyle w:val="h1"/>
          <w:rFonts w:ascii="Garamond" w:hAnsi="Garamond"/>
        </w:rPr>
        <w:t>Dz. U. 2002  nr 8 poz.70),</w:t>
      </w:r>
    </w:p>
    <w:p w14:paraId="3B4FF178" w14:textId="77777777" w:rsidR="00694848" w:rsidRPr="00420664" w:rsidRDefault="00694848" w:rsidP="00694848">
      <w:pPr>
        <w:numPr>
          <w:ilvl w:val="0"/>
          <w:numId w:val="56"/>
        </w:numPr>
        <w:jc w:val="both"/>
        <w:rPr>
          <w:rStyle w:val="h1"/>
          <w:rFonts w:ascii="Garamond" w:hAnsi="Garamond"/>
        </w:rPr>
      </w:pPr>
      <w:r w:rsidRPr="00420664">
        <w:rPr>
          <w:rStyle w:val="h2"/>
          <w:rFonts w:ascii="Garamond" w:hAnsi="Garamond"/>
        </w:rPr>
        <w:t>Rozporządzenie Ministra Środowiska z dnia 26 stycznia 2010 r. w sprawie wartości odniesienia dla niektórych substancji w powietrzu (</w:t>
      </w:r>
      <w:r w:rsidRPr="00420664">
        <w:rPr>
          <w:rStyle w:val="h1"/>
          <w:rFonts w:ascii="Garamond" w:hAnsi="Garamond"/>
        </w:rPr>
        <w:t>Dz. U. 2010 nr 16 poz. 87),</w:t>
      </w:r>
    </w:p>
    <w:p w14:paraId="04EF5746" w14:textId="77777777" w:rsidR="00694848" w:rsidRPr="00420664" w:rsidRDefault="00694848" w:rsidP="00694848">
      <w:pPr>
        <w:numPr>
          <w:ilvl w:val="0"/>
          <w:numId w:val="56"/>
        </w:numPr>
        <w:jc w:val="both"/>
        <w:rPr>
          <w:rStyle w:val="h1"/>
          <w:rFonts w:ascii="Garamond" w:hAnsi="Garamond"/>
        </w:rPr>
      </w:pPr>
      <w:r w:rsidRPr="00420664">
        <w:rPr>
          <w:rStyle w:val="h1"/>
          <w:rFonts w:ascii="Garamond" w:hAnsi="Garamond"/>
        </w:rPr>
        <w:t>Rozporządzenie Ministra Środowiska z dnia 24 sierpnia 2012 r. w sprawie poziomów niektórych substancji w powietrzu (Dz. U. 2021 poz. 845),</w:t>
      </w:r>
    </w:p>
    <w:p w14:paraId="6CF3C143" w14:textId="77777777" w:rsidR="00694848" w:rsidRPr="00420664" w:rsidRDefault="00694848" w:rsidP="00694848">
      <w:pPr>
        <w:numPr>
          <w:ilvl w:val="0"/>
          <w:numId w:val="56"/>
        </w:numPr>
        <w:jc w:val="both"/>
        <w:rPr>
          <w:rStyle w:val="h2"/>
          <w:rFonts w:ascii="Garamond" w:hAnsi="Garamond"/>
        </w:rPr>
      </w:pPr>
      <w:r w:rsidRPr="00420664">
        <w:rPr>
          <w:rStyle w:val="h2"/>
          <w:rFonts w:ascii="Garamond" w:hAnsi="Garamond"/>
        </w:rPr>
        <w:lastRenderedPageBreak/>
        <w:t>Rozporządzenie Ministra Klimatu z dnia 24 września 2020 r. w sprawie standardów emisyjnych dla niektórych rodzajów instalacji, źródeł spalania paliw oraz urządzeń spalania lub współspalania odpadów (Dz. U. 2020 poz. 1860)</w:t>
      </w:r>
    </w:p>
    <w:p w14:paraId="5E4A2751" w14:textId="77777777" w:rsidR="00694848" w:rsidRPr="00420664" w:rsidRDefault="00694848" w:rsidP="00694848">
      <w:pPr>
        <w:numPr>
          <w:ilvl w:val="0"/>
          <w:numId w:val="56"/>
        </w:numPr>
        <w:jc w:val="both"/>
        <w:rPr>
          <w:rStyle w:val="h1"/>
          <w:rFonts w:ascii="Garamond" w:hAnsi="Garamond"/>
        </w:rPr>
      </w:pPr>
      <w:r w:rsidRPr="00420664">
        <w:rPr>
          <w:rStyle w:val="h2"/>
          <w:rFonts w:ascii="Garamond" w:hAnsi="Garamond"/>
        </w:rPr>
        <w:t>Rozporządzenie Ministra Środowiska z dnia 14 czerwca 2007 r. w sprawie dopuszczalnych poziomów hałasu w środowisku (</w:t>
      </w:r>
      <w:r w:rsidRPr="00420664">
        <w:rPr>
          <w:rStyle w:val="h1"/>
          <w:rFonts w:ascii="Garamond" w:hAnsi="Garamond"/>
          <w:noProof/>
        </w:rPr>
        <w:t>Dz. U. 2014 poz. 112</w:t>
      </w:r>
      <w:r w:rsidRPr="00420664">
        <w:rPr>
          <w:rStyle w:val="h1"/>
          <w:rFonts w:ascii="Garamond" w:hAnsi="Garamond"/>
        </w:rPr>
        <w:t>),</w:t>
      </w:r>
    </w:p>
    <w:p w14:paraId="5DD3318E" w14:textId="77777777" w:rsidR="00694848" w:rsidRPr="00420664" w:rsidRDefault="00694848" w:rsidP="00694848">
      <w:pPr>
        <w:numPr>
          <w:ilvl w:val="0"/>
          <w:numId w:val="56"/>
        </w:numPr>
        <w:jc w:val="both"/>
        <w:rPr>
          <w:rStyle w:val="h1"/>
          <w:rFonts w:ascii="Garamond" w:hAnsi="Garamond" w:cs="Garamond"/>
        </w:rPr>
      </w:pPr>
      <w:r w:rsidRPr="00420664">
        <w:rPr>
          <w:rStyle w:val="h2"/>
          <w:rFonts w:ascii="Garamond" w:hAnsi="Garamond"/>
        </w:rPr>
        <w:t>Rozporządzenie</w:t>
      </w:r>
      <w:r w:rsidRPr="00420664">
        <w:rPr>
          <w:rStyle w:val="h2"/>
          <w:rFonts w:ascii="Garamond" w:hAnsi="Garamond" w:cs="Garamond"/>
        </w:rPr>
        <w:t xml:space="preserve"> Ministra Środowiska z dnia </w:t>
      </w:r>
      <w:r w:rsidRPr="00420664">
        <w:rPr>
          <w:rFonts w:ascii="Garamond" w:hAnsi="Garamond" w:cs="Garamond"/>
        </w:rPr>
        <w:t xml:space="preserve">27 sierpnia 2014 </w:t>
      </w:r>
      <w:r w:rsidRPr="00420664">
        <w:rPr>
          <w:rStyle w:val="h2"/>
          <w:rFonts w:ascii="Garamond" w:hAnsi="Garamond" w:cs="Garamond"/>
        </w:rPr>
        <w:t xml:space="preserve">r. </w:t>
      </w:r>
      <w:r w:rsidRPr="00420664">
        <w:rPr>
          <w:rFonts w:ascii="Garamond" w:hAnsi="Garamond" w:cs="Garamond"/>
        </w:rPr>
        <w:t xml:space="preserve">w sprawie rodzajów instalacji mogących powodować znaczne zanieczyszczenie poszczególnych elementów przyrodniczych albo środowiska jako całości </w:t>
      </w:r>
      <w:r w:rsidRPr="00420664">
        <w:rPr>
          <w:rStyle w:val="h2"/>
          <w:rFonts w:ascii="Garamond" w:hAnsi="Garamond" w:cs="Garamond"/>
        </w:rPr>
        <w:t>(</w:t>
      </w:r>
      <w:r w:rsidRPr="00420664">
        <w:rPr>
          <w:rStyle w:val="h11"/>
          <w:rFonts w:ascii="Garamond" w:hAnsi="Garamond" w:cs="Garamond"/>
        </w:rPr>
        <w:t>Dz. U. 2014 poz. 1169</w:t>
      </w:r>
      <w:r w:rsidRPr="00420664">
        <w:rPr>
          <w:rStyle w:val="h1"/>
          <w:rFonts w:ascii="Garamond" w:hAnsi="Garamond" w:cs="Garamond"/>
        </w:rPr>
        <w:t>),</w:t>
      </w:r>
    </w:p>
    <w:p w14:paraId="0A20FA58" w14:textId="77777777" w:rsidR="00694848" w:rsidRPr="00420664" w:rsidRDefault="00694848" w:rsidP="00694848">
      <w:pPr>
        <w:pStyle w:val="Akapitzlist5"/>
        <w:numPr>
          <w:ilvl w:val="0"/>
          <w:numId w:val="56"/>
        </w:numPr>
        <w:jc w:val="both"/>
        <w:rPr>
          <w:rFonts w:ascii="Garamond" w:hAnsi="Garamond"/>
        </w:rPr>
      </w:pPr>
      <w:r w:rsidRPr="00420664">
        <w:rPr>
          <w:rFonts w:ascii="Garamond" w:hAnsi="Garamond"/>
        </w:rPr>
        <w:t>Rozporządzeniem Ministra Rolnictwa i Rozwoju Wsi z dnia 28 czerwca 2010 r. w sprawie minimalnych warunków utrzymywania gatunków zwierząt gospodarskich innych niż te, dla których normy ochrony środowiska zostały określone w przepisach Unii Europejskiej (Dz. U. 2019 poz. 1966)</w:t>
      </w:r>
    </w:p>
    <w:p w14:paraId="2E30A8B5" w14:textId="77777777" w:rsidR="00694848" w:rsidRPr="00420664" w:rsidRDefault="00694848" w:rsidP="00694848">
      <w:pPr>
        <w:numPr>
          <w:ilvl w:val="0"/>
          <w:numId w:val="56"/>
        </w:numPr>
        <w:jc w:val="both"/>
        <w:rPr>
          <w:rFonts w:ascii="Garamond" w:hAnsi="Garamond"/>
        </w:rPr>
      </w:pPr>
      <w:r w:rsidRPr="00420664">
        <w:rPr>
          <w:rFonts w:ascii="Garamond" w:hAnsi="Garamond"/>
        </w:rPr>
        <w:t xml:space="preserve">Rozporządzenie </w:t>
      </w:r>
      <w:bookmarkStart w:id="1467" w:name="_Hlk174435224"/>
      <w:r w:rsidRPr="00420664">
        <w:rPr>
          <w:rFonts w:ascii="Garamond" w:hAnsi="Garamond"/>
        </w:rPr>
        <w:t>Ministra Rozwoju z dnia 29 stycznia 2016 r. w sprawie rodzajów i ilości znajdujących się w zakładzie substancji niebezpiecznych, decydujących o zaliczeniu zakładu do zakładu o zwiększonym lub dużym ryzyku wystąpienia poważnej awarii przemysłowej (Dz. U. 2016 poz. 138</w:t>
      </w:r>
      <w:bookmarkEnd w:id="1467"/>
      <w:r w:rsidRPr="00420664">
        <w:rPr>
          <w:rFonts w:ascii="Garamond" w:hAnsi="Garamond"/>
        </w:rPr>
        <w:t>),</w:t>
      </w:r>
    </w:p>
    <w:p w14:paraId="1BC4FE13" w14:textId="0E6ACB71" w:rsidR="00694848" w:rsidRPr="00420664" w:rsidRDefault="00694848" w:rsidP="00694848">
      <w:pPr>
        <w:numPr>
          <w:ilvl w:val="0"/>
          <w:numId w:val="56"/>
        </w:numPr>
        <w:jc w:val="both"/>
        <w:rPr>
          <w:rFonts w:ascii="Garamond" w:hAnsi="Garamond"/>
        </w:rPr>
      </w:pPr>
      <w:r w:rsidRPr="00420664">
        <w:rPr>
          <w:rFonts w:ascii="Garamond" w:hAnsi="Garamond"/>
        </w:rPr>
        <w:t>Rozporządzenie Ministra Gospodarki Morskiej i Żeglugi Śródlądowej z dnia 12 lipca 2019 r. w sprawie substancji szczególnie szkodliwych dla środowiska wodnego oraz warunków, jakie należy spełnić przy wprowadzaniu do wód lub do ziemi ścieków, a także przy odprowadzaniu wód opadowych lub roztopowych do wód lub do urządzeń wodnych (Dz.U. 2019 poz. 1311)</w:t>
      </w:r>
    </w:p>
    <w:p w14:paraId="6F53DBF7" w14:textId="77777777" w:rsidR="00694848" w:rsidRPr="00420664" w:rsidRDefault="00694848" w:rsidP="00694848">
      <w:pPr>
        <w:numPr>
          <w:ilvl w:val="0"/>
          <w:numId w:val="56"/>
        </w:numPr>
        <w:jc w:val="both"/>
        <w:rPr>
          <w:rStyle w:val="h1"/>
          <w:rFonts w:ascii="Garamond" w:hAnsi="Garamond"/>
        </w:rPr>
      </w:pPr>
      <w:r w:rsidRPr="00420664">
        <w:rPr>
          <w:rStyle w:val="h2"/>
          <w:rFonts w:ascii="Garamond" w:hAnsi="Garamond"/>
        </w:rPr>
        <w:t>Rozporządzenie Ministra Środowiska z dnia 1 września 2016 r. w sprawie sposobu prowadzenia oceny zanieczyszczenia powierzchni ziemi (</w:t>
      </w:r>
      <w:r w:rsidRPr="00420664">
        <w:rPr>
          <w:rStyle w:val="h1"/>
          <w:rFonts w:ascii="Garamond" w:hAnsi="Garamond"/>
        </w:rPr>
        <w:t>Dz. U. 2016 poz. 1395),</w:t>
      </w:r>
    </w:p>
    <w:p w14:paraId="7F2A945A" w14:textId="77777777" w:rsidR="00694848" w:rsidRPr="00420664" w:rsidRDefault="00694848" w:rsidP="00694848">
      <w:pPr>
        <w:numPr>
          <w:ilvl w:val="0"/>
          <w:numId w:val="56"/>
        </w:numPr>
        <w:jc w:val="both"/>
        <w:rPr>
          <w:rStyle w:val="h1"/>
          <w:rFonts w:ascii="Garamond" w:hAnsi="Garamond"/>
        </w:rPr>
      </w:pPr>
      <w:r w:rsidRPr="00420664">
        <w:rPr>
          <w:rStyle w:val="h1"/>
          <w:rFonts w:ascii="Garamond" w:hAnsi="Garamond"/>
        </w:rPr>
        <w:t>Rozporządzenie Ministra Gospodarki z dnia 5 października 2015 r. w sprawie szczegółowego sposobu postępowania z olejami odpadowymi (Dz. U. 2015 poz. 1694),</w:t>
      </w:r>
    </w:p>
    <w:p w14:paraId="1F8A4A31" w14:textId="7A46EFCF" w:rsidR="00694848" w:rsidRPr="00420664" w:rsidRDefault="00694848" w:rsidP="00694848">
      <w:pPr>
        <w:numPr>
          <w:ilvl w:val="0"/>
          <w:numId w:val="56"/>
        </w:numPr>
        <w:jc w:val="both"/>
        <w:rPr>
          <w:rFonts w:ascii="Garamond" w:hAnsi="Garamond"/>
        </w:rPr>
      </w:pPr>
      <w:r w:rsidRPr="00420664">
        <w:rPr>
          <w:rFonts w:ascii="Garamond" w:hAnsi="Garamond"/>
        </w:rPr>
        <w:t>Rozporządzenie Ministra Klimatu i Środowiska z dnia 15 grudnia 2020 r. w sprawie rodzajów wyników pomiarów prowadzonych w związku z eksploatacją instalacji lub urządzenia i innych danych zbieranych w wyniku monitorowania procesów technologicznych oraz terminów i sposobów prezentacji (Dz. U. 2020 poz. 2405);</w:t>
      </w:r>
    </w:p>
    <w:p w14:paraId="174CF945" w14:textId="77777777" w:rsidR="00694848" w:rsidRPr="00420664" w:rsidRDefault="00694848" w:rsidP="00694848">
      <w:pPr>
        <w:numPr>
          <w:ilvl w:val="0"/>
          <w:numId w:val="56"/>
        </w:numPr>
        <w:jc w:val="both"/>
        <w:rPr>
          <w:rFonts w:ascii="Garamond" w:hAnsi="Garamond"/>
        </w:rPr>
      </w:pPr>
      <w:r w:rsidRPr="00420664">
        <w:rPr>
          <w:rFonts w:ascii="Garamond" w:hAnsi="Garamond"/>
        </w:rPr>
        <w:t xml:space="preserve">Rozporządzenie Ministra Klimatu i Środowiska z dnia 24 lipca 2023 r. w sprawie warunków technicznych, jakim powinny odpowiadać bazy i stacje paliw płynnych, bazy i stacje gazu płynnego, rurociągi przesyłowe dalekosiężne służące do transportu ropy naftowej </w:t>
      </w:r>
      <w:r w:rsidRPr="00420664">
        <w:rPr>
          <w:rFonts w:ascii="Garamond" w:hAnsi="Garamond"/>
        </w:rPr>
        <w:br/>
        <w:t>i produktów naftowych i ich usytuowanie (</w:t>
      </w:r>
      <w:r w:rsidRPr="00420664">
        <w:rPr>
          <w:rFonts w:ascii="Garamond" w:hAnsi="Garamond"/>
          <w:kern w:val="36"/>
        </w:rPr>
        <w:t>Dz.U. 2023 poz. 1707</w:t>
      </w:r>
      <w:r w:rsidRPr="00420664">
        <w:rPr>
          <w:rFonts w:ascii="Garamond" w:hAnsi="Garamond"/>
        </w:rPr>
        <w:t>)</w:t>
      </w:r>
    </w:p>
    <w:p w14:paraId="7F0379C5" w14:textId="77777777" w:rsidR="00694848" w:rsidRPr="00420664" w:rsidRDefault="00694848" w:rsidP="00694848">
      <w:pPr>
        <w:pStyle w:val="zwykywcity"/>
        <w:numPr>
          <w:ilvl w:val="0"/>
          <w:numId w:val="56"/>
        </w:numPr>
        <w:spacing w:after="0" w:line="240" w:lineRule="auto"/>
        <w:rPr>
          <w:rFonts w:ascii="Garamond" w:hAnsi="Garamond"/>
        </w:rPr>
      </w:pPr>
      <w:r w:rsidRPr="00420664">
        <w:rPr>
          <w:rFonts w:ascii="Garamond" w:hAnsi="Garamond"/>
        </w:rPr>
        <w:t>Rozporządzenie Ministra Infrastruktury z dnia 4 listopada 2022 r. w sprawie Planu gospodarowania wodami na obszarze dorzecza Wisły (Dz. U. 2023 r. poz. 300)</w:t>
      </w:r>
    </w:p>
    <w:p w14:paraId="43637320" w14:textId="77777777" w:rsidR="00694848" w:rsidRPr="00420664" w:rsidRDefault="00694848" w:rsidP="00694848">
      <w:pPr>
        <w:pStyle w:val="zwykywcity"/>
        <w:numPr>
          <w:ilvl w:val="0"/>
          <w:numId w:val="56"/>
        </w:numPr>
        <w:spacing w:after="0" w:line="240" w:lineRule="auto"/>
        <w:rPr>
          <w:rFonts w:ascii="Garamond" w:hAnsi="Garamond"/>
        </w:rPr>
      </w:pPr>
      <w:bookmarkStart w:id="1468" w:name="_Hlk175309216"/>
      <w:bookmarkStart w:id="1469" w:name="_Toc202168654"/>
      <w:r w:rsidRPr="00420664">
        <w:rPr>
          <w:rFonts w:ascii="Garamond" w:hAnsi="Garamond"/>
        </w:rPr>
        <w:t>Rozporządzenie Ministra Klimatu i Środowiska z dnia 7 września 2021 r. w sprawie wymagań w zakresie prowadzenia pomiarów wielkości emisji (Dz.U. 2023 poz. 1706</w:t>
      </w:r>
      <w:bookmarkEnd w:id="1468"/>
      <w:r w:rsidRPr="00420664">
        <w:rPr>
          <w:rFonts w:ascii="Garamond" w:hAnsi="Garamond"/>
        </w:rPr>
        <w:t>)</w:t>
      </w:r>
      <w:bookmarkEnd w:id="1469"/>
    </w:p>
    <w:p w14:paraId="59447681" w14:textId="77777777" w:rsidR="00694848" w:rsidRPr="00420664" w:rsidRDefault="00694848" w:rsidP="00694848">
      <w:pPr>
        <w:pStyle w:val="zwykywcity"/>
        <w:numPr>
          <w:ilvl w:val="0"/>
          <w:numId w:val="56"/>
        </w:numPr>
        <w:spacing w:after="0" w:line="240" w:lineRule="auto"/>
        <w:rPr>
          <w:rFonts w:ascii="Garamond" w:hAnsi="Garamond"/>
        </w:rPr>
      </w:pPr>
      <w:r w:rsidRPr="00420664">
        <w:rPr>
          <w:rFonts w:ascii="Garamond" w:hAnsi="Garamond"/>
        </w:rPr>
        <w:t>Rozporządzenie Ministra Gospodarki Morskiej i Żeglugi Śródlądowej z dnia 28 czerwca 2019 r. w sprawie substancji szczególnie szkodliwych dla środowiska wodnego, których wprowadzanie w ściekach przemysłowych do urządzeń kanalizacyjnych wymaga uzyskania pozwolenia wodnoprawnego (Dz. U. 2019 poz. 1220)</w:t>
      </w:r>
    </w:p>
    <w:p w14:paraId="32831193" w14:textId="77777777" w:rsidR="00694848" w:rsidRPr="00420664" w:rsidRDefault="00694848" w:rsidP="00694848">
      <w:pPr>
        <w:pStyle w:val="zwykywcity"/>
        <w:numPr>
          <w:ilvl w:val="0"/>
          <w:numId w:val="56"/>
        </w:numPr>
        <w:spacing w:after="0" w:line="240" w:lineRule="auto"/>
        <w:rPr>
          <w:rFonts w:ascii="Garamond" w:hAnsi="Garamond"/>
        </w:rPr>
      </w:pPr>
      <w:r w:rsidRPr="00420664">
        <w:rPr>
          <w:rFonts w:ascii="Garamond" w:hAnsi="Garamond"/>
        </w:rPr>
        <w:t>Rozporządzenie Ministra Gospodarki Morskiej i Żeglugi Śródlądowej z dnia 11 października 2019 r. w sprawie kryteriów i sposobu oceny stanu jednolitych części wód podziemnych (Dz. U. z 2019 r., poz. 2148</w:t>
      </w:r>
    </w:p>
    <w:p w14:paraId="6945FEA7" w14:textId="77777777" w:rsidR="00694848" w:rsidRPr="00420664" w:rsidRDefault="00694848" w:rsidP="00694848">
      <w:pPr>
        <w:numPr>
          <w:ilvl w:val="0"/>
          <w:numId w:val="56"/>
        </w:numPr>
        <w:jc w:val="both"/>
        <w:rPr>
          <w:rFonts w:ascii="Garamond" w:hAnsi="Garamond"/>
        </w:rPr>
      </w:pPr>
      <w:r w:rsidRPr="00420664">
        <w:rPr>
          <w:rFonts w:ascii="Garamond" w:hAnsi="Garamond"/>
        </w:rPr>
        <w:t>Rozporządzenie Ministra Rolnictwa i Rozwoju Wsi z dnia 13 stycznia 2023 r. w sprawie warunków technicznych, jakim powinny odpowiadać budowle rolnicze i ich usytuowanie (Dz. U. 2023 poz. 297)</w:t>
      </w:r>
    </w:p>
    <w:p w14:paraId="3D474D18" w14:textId="77777777" w:rsidR="00694848" w:rsidRDefault="00694848" w:rsidP="00694848"/>
    <w:p w14:paraId="07EBC08F" w14:textId="77777777" w:rsidR="00420664" w:rsidRPr="00420664" w:rsidRDefault="00420664" w:rsidP="00694848"/>
    <w:p w14:paraId="6FB9CD9C" w14:textId="77777777" w:rsidR="00B32500" w:rsidRDefault="00B32500" w:rsidP="00B32500">
      <w:pPr>
        <w:tabs>
          <w:tab w:val="num" w:pos="709"/>
        </w:tabs>
        <w:ind w:left="360"/>
        <w:jc w:val="both"/>
        <w:rPr>
          <w:rFonts w:ascii="Garamond" w:eastAsia="Calibri" w:hAnsi="Garamond"/>
          <w:sz w:val="16"/>
          <w:szCs w:val="16"/>
          <w:lang w:eastAsia="en-US"/>
        </w:rPr>
      </w:pPr>
    </w:p>
    <w:p w14:paraId="40848F4A" w14:textId="77777777" w:rsidR="00AC4CBC" w:rsidRDefault="00AC4CBC" w:rsidP="00B32500">
      <w:pPr>
        <w:tabs>
          <w:tab w:val="num" w:pos="709"/>
        </w:tabs>
        <w:ind w:left="360"/>
        <w:jc w:val="both"/>
        <w:rPr>
          <w:rFonts w:ascii="Garamond" w:eastAsia="Calibri" w:hAnsi="Garamond"/>
          <w:sz w:val="16"/>
          <w:szCs w:val="16"/>
          <w:lang w:eastAsia="en-US"/>
        </w:rPr>
      </w:pPr>
    </w:p>
    <w:p w14:paraId="571E8FFE" w14:textId="77777777" w:rsidR="00AC4CBC" w:rsidRDefault="00AC4CBC" w:rsidP="00B32500">
      <w:pPr>
        <w:tabs>
          <w:tab w:val="num" w:pos="709"/>
        </w:tabs>
        <w:ind w:left="360"/>
        <w:jc w:val="both"/>
        <w:rPr>
          <w:rFonts w:ascii="Garamond" w:eastAsia="Calibri" w:hAnsi="Garamond"/>
          <w:sz w:val="16"/>
          <w:szCs w:val="16"/>
          <w:lang w:eastAsia="en-US"/>
        </w:rPr>
      </w:pPr>
    </w:p>
    <w:p w14:paraId="6DD685A2" w14:textId="77777777" w:rsidR="00AC4CBC" w:rsidRPr="00420664" w:rsidRDefault="00AC4CBC" w:rsidP="00B32500">
      <w:pPr>
        <w:tabs>
          <w:tab w:val="num" w:pos="709"/>
        </w:tabs>
        <w:ind w:left="360"/>
        <w:jc w:val="both"/>
        <w:rPr>
          <w:rFonts w:ascii="Garamond" w:eastAsia="Calibri" w:hAnsi="Garamond"/>
          <w:sz w:val="16"/>
          <w:szCs w:val="16"/>
          <w:lang w:eastAsia="en-US"/>
        </w:rPr>
      </w:pPr>
    </w:p>
    <w:p w14:paraId="6428E726" w14:textId="77777777" w:rsidR="0077436A" w:rsidRPr="00420664" w:rsidRDefault="0077436A" w:rsidP="008F14AD">
      <w:pPr>
        <w:pStyle w:val="Nagwek2"/>
        <w:rPr>
          <w:sz w:val="24"/>
          <w:szCs w:val="24"/>
        </w:rPr>
      </w:pPr>
      <w:bookmarkStart w:id="1470" w:name="_Toc209606329"/>
      <w:r w:rsidRPr="00420664">
        <w:rPr>
          <w:sz w:val="24"/>
          <w:szCs w:val="24"/>
        </w:rPr>
        <w:lastRenderedPageBreak/>
        <w:t>1</w:t>
      </w:r>
      <w:r w:rsidR="005462B2" w:rsidRPr="00420664">
        <w:rPr>
          <w:sz w:val="24"/>
          <w:szCs w:val="24"/>
        </w:rPr>
        <w:t>9</w:t>
      </w:r>
      <w:r w:rsidRPr="00420664">
        <w:rPr>
          <w:sz w:val="24"/>
          <w:szCs w:val="24"/>
        </w:rPr>
        <w:t xml:space="preserve">.2. </w:t>
      </w:r>
      <w:r w:rsidRPr="00420664">
        <w:rPr>
          <w:sz w:val="24"/>
          <w:szCs w:val="24"/>
        </w:rPr>
        <w:tab/>
        <w:t>Literatura</w:t>
      </w:r>
      <w:bookmarkEnd w:id="1466"/>
      <w:bookmarkEnd w:id="1470"/>
    </w:p>
    <w:p w14:paraId="1038779F" w14:textId="77777777" w:rsidR="0077436A" w:rsidRPr="00420664" w:rsidRDefault="0077436A" w:rsidP="00726FD8">
      <w:pPr>
        <w:rPr>
          <w:rFonts w:ascii="Garamond" w:hAnsi="Garamond"/>
          <w:sz w:val="16"/>
          <w:szCs w:val="16"/>
        </w:rPr>
      </w:pPr>
    </w:p>
    <w:p w14:paraId="6151C7EE" w14:textId="77777777" w:rsidR="0077436A" w:rsidRPr="00420664" w:rsidRDefault="0077436A" w:rsidP="00726FD8">
      <w:pPr>
        <w:numPr>
          <w:ilvl w:val="0"/>
          <w:numId w:val="6"/>
        </w:numPr>
        <w:tabs>
          <w:tab w:val="num" w:pos="540"/>
        </w:tabs>
        <w:suppressAutoHyphens/>
        <w:ind w:left="540" w:hanging="540"/>
        <w:jc w:val="both"/>
        <w:rPr>
          <w:rFonts w:ascii="Garamond" w:hAnsi="Garamond"/>
        </w:rPr>
      </w:pPr>
      <w:r w:rsidRPr="00420664">
        <w:rPr>
          <w:rFonts w:ascii="Garamond" w:hAnsi="Garamond" w:cs="Garamond"/>
        </w:rPr>
        <w:t xml:space="preserve">ENGEL Z., 1993: </w:t>
      </w:r>
      <w:r w:rsidRPr="00420664">
        <w:rPr>
          <w:rFonts w:ascii="Garamond" w:hAnsi="Garamond" w:cs="Garamond"/>
          <w:i/>
        </w:rPr>
        <w:t>Ochrona środowiska przed drganiami i hałasem</w:t>
      </w:r>
      <w:r w:rsidRPr="00420664">
        <w:rPr>
          <w:rFonts w:ascii="Garamond" w:hAnsi="Garamond" w:cs="Garamond"/>
        </w:rPr>
        <w:t>, wyd. PWN, Warszawa.</w:t>
      </w:r>
    </w:p>
    <w:p w14:paraId="196FE602" w14:textId="77777777" w:rsidR="0077436A" w:rsidRPr="00420664" w:rsidRDefault="0077436A" w:rsidP="00726FD8">
      <w:pPr>
        <w:numPr>
          <w:ilvl w:val="0"/>
          <w:numId w:val="6"/>
        </w:numPr>
        <w:tabs>
          <w:tab w:val="num" w:pos="540"/>
        </w:tabs>
        <w:suppressAutoHyphens/>
        <w:ind w:left="540" w:hanging="540"/>
        <w:jc w:val="both"/>
        <w:rPr>
          <w:rStyle w:val="h2"/>
          <w:rFonts w:ascii="Garamond" w:hAnsi="Garamond"/>
        </w:rPr>
      </w:pPr>
      <w:r w:rsidRPr="00420664">
        <w:rPr>
          <w:rFonts w:ascii="Garamond" w:hAnsi="Garamond" w:cs="Garamond"/>
        </w:rPr>
        <w:t xml:space="preserve">FLORKIEWICZ E., KAWICKI A., 2009: </w:t>
      </w:r>
      <w:r w:rsidRPr="00420664">
        <w:rPr>
          <w:rFonts w:ascii="Garamond" w:hAnsi="Garamond" w:cs="Garamond"/>
          <w:i/>
        </w:rPr>
        <w:t xml:space="preserve">Zeszyty metodyczne Generalnej Dyrekcji Ochrony Środowiska. Nr 1. „Postępowania administracyjne w sprawach określonych ustawą </w:t>
      </w:r>
      <w:r w:rsidRPr="00420664">
        <w:rPr>
          <w:rStyle w:val="h2"/>
          <w:rFonts w:ascii="Garamond" w:hAnsi="Garamond"/>
          <w:i/>
        </w:rPr>
        <w:t xml:space="preserve">z dnia </w:t>
      </w:r>
      <w:r w:rsidRPr="00420664">
        <w:rPr>
          <w:rStyle w:val="h2"/>
          <w:rFonts w:ascii="Garamond" w:hAnsi="Garamond"/>
          <w:i/>
        </w:rPr>
        <w:br/>
        <w:t>3 października 2008 r. o udostępnianiu informacji o środowisku i jego ochronie, udziale społeczeństwa w ochronie środowiska oraz o ocenach oddziaływania na środowisko”</w:t>
      </w:r>
      <w:r w:rsidRPr="00420664">
        <w:rPr>
          <w:rStyle w:val="h2"/>
          <w:rFonts w:ascii="Garamond" w:hAnsi="Garamond"/>
        </w:rPr>
        <w:t>, Ministerstwo Rozwoju Regionalnego, Warszawa.</w:t>
      </w:r>
    </w:p>
    <w:p w14:paraId="74D78775" w14:textId="77777777" w:rsidR="0077436A" w:rsidRPr="00420664" w:rsidRDefault="0077436A" w:rsidP="00726FD8">
      <w:pPr>
        <w:numPr>
          <w:ilvl w:val="0"/>
          <w:numId w:val="6"/>
        </w:numPr>
        <w:tabs>
          <w:tab w:val="num" w:pos="540"/>
        </w:tabs>
        <w:suppressAutoHyphens/>
        <w:ind w:left="540" w:hanging="540"/>
        <w:jc w:val="both"/>
        <w:rPr>
          <w:rFonts w:ascii="Garamond" w:hAnsi="Garamond" w:cs="Garamond"/>
        </w:rPr>
      </w:pPr>
      <w:r w:rsidRPr="00420664">
        <w:rPr>
          <w:rFonts w:ascii="Garamond" w:hAnsi="Garamond" w:cs="Garamond"/>
          <w:i/>
        </w:rPr>
        <w:t xml:space="preserve">Instrukcja ITB 338/2003 – „Metoda określania emisji i imisji hałasu przemysłowego </w:t>
      </w:r>
      <w:r w:rsidRPr="00420664">
        <w:rPr>
          <w:rFonts w:ascii="Garamond" w:hAnsi="Garamond" w:cs="Garamond"/>
          <w:i/>
        </w:rPr>
        <w:br/>
        <w:t>w środowisku”</w:t>
      </w:r>
      <w:r w:rsidRPr="00420664">
        <w:rPr>
          <w:rFonts w:ascii="Garamond" w:hAnsi="Garamond" w:cs="Garamond"/>
        </w:rPr>
        <w:t>, 2003: ITB, Warszawa.</w:t>
      </w:r>
    </w:p>
    <w:p w14:paraId="0B747E35" w14:textId="77777777" w:rsidR="0077436A" w:rsidRPr="00420664" w:rsidRDefault="0077436A" w:rsidP="00726FD8">
      <w:pPr>
        <w:numPr>
          <w:ilvl w:val="0"/>
          <w:numId w:val="6"/>
        </w:numPr>
        <w:tabs>
          <w:tab w:val="num" w:pos="540"/>
        </w:tabs>
        <w:suppressAutoHyphens/>
        <w:ind w:left="540" w:hanging="540"/>
        <w:jc w:val="both"/>
        <w:rPr>
          <w:rFonts w:ascii="Garamond" w:hAnsi="Garamond" w:cs="Garamond"/>
        </w:rPr>
      </w:pPr>
      <w:r w:rsidRPr="00420664">
        <w:rPr>
          <w:rFonts w:ascii="Garamond" w:hAnsi="Garamond" w:cs="Garamond"/>
          <w:i/>
        </w:rPr>
        <w:t>Instrukcja ITB 448/2009 – „Właściwości dźwiękoszczelne ścian, dachów, okien i drzwi oraz nawiewników powietrza zewnętrznego”</w:t>
      </w:r>
      <w:r w:rsidRPr="00420664">
        <w:rPr>
          <w:rFonts w:ascii="Garamond" w:hAnsi="Garamond" w:cs="Garamond"/>
        </w:rPr>
        <w:t>, 2009: ITB, Warszawa.</w:t>
      </w:r>
    </w:p>
    <w:p w14:paraId="0F1A5D8C" w14:textId="77777777" w:rsidR="0077436A" w:rsidRPr="00420664" w:rsidRDefault="0077436A" w:rsidP="00726FD8">
      <w:pPr>
        <w:numPr>
          <w:ilvl w:val="0"/>
          <w:numId w:val="6"/>
        </w:numPr>
        <w:tabs>
          <w:tab w:val="num" w:pos="540"/>
        </w:tabs>
        <w:suppressAutoHyphens/>
        <w:ind w:left="540" w:hanging="540"/>
        <w:jc w:val="both"/>
        <w:rPr>
          <w:rFonts w:ascii="Garamond" w:hAnsi="Garamond" w:cs="Garamond"/>
        </w:rPr>
      </w:pPr>
      <w:r w:rsidRPr="00420664">
        <w:rPr>
          <w:rFonts w:ascii="Garamond" w:hAnsi="Garamond"/>
        </w:rPr>
        <w:t xml:space="preserve">KONDRACKI J., 2002: </w:t>
      </w:r>
      <w:r w:rsidRPr="00420664">
        <w:rPr>
          <w:rFonts w:ascii="Garamond" w:hAnsi="Garamond"/>
          <w:i/>
        </w:rPr>
        <w:t>Geografia regionalna Polski</w:t>
      </w:r>
      <w:r w:rsidRPr="00420664">
        <w:rPr>
          <w:rFonts w:ascii="Garamond" w:hAnsi="Garamond"/>
        </w:rPr>
        <w:t>, wyd. PWN, Warszawa.</w:t>
      </w:r>
    </w:p>
    <w:p w14:paraId="0183705F" w14:textId="77777777" w:rsidR="0077436A" w:rsidRPr="00420664" w:rsidRDefault="0077436A" w:rsidP="00726FD8">
      <w:pPr>
        <w:numPr>
          <w:ilvl w:val="0"/>
          <w:numId w:val="6"/>
        </w:numPr>
        <w:tabs>
          <w:tab w:val="num" w:pos="540"/>
        </w:tabs>
        <w:suppressAutoHyphens/>
        <w:ind w:left="540" w:hanging="540"/>
        <w:jc w:val="both"/>
        <w:rPr>
          <w:rFonts w:ascii="Garamond" w:hAnsi="Garamond" w:cs="Garamond"/>
        </w:rPr>
      </w:pPr>
      <w:r w:rsidRPr="00420664">
        <w:rPr>
          <w:rFonts w:ascii="Garamond" w:hAnsi="Garamond" w:cs="Garamond"/>
          <w:i/>
        </w:rPr>
        <w:t>Materiały pokonferencyjne – Sympozjum Naukowo-Techniczne „Ochrona środowiska przed hałasem zewnętrznym”</w:t>
      </w:r>
      <w:r w:rsidRPr="00420664">
        <w:rPr>
          <w:rFonts w:ascii="Garamond" w:hAnsi="Garamond" w:cs="Garamond"/>
        </w:rPr>
        <w:t>, 1981: NOT, Warszawa.</w:t>
      </w:r>
    </w:p>
    <w:p w14:paraId="2A7A9BF1" w14:textId="77777777" w:rsidR="005868A3" w:rsidRPr="00420664" w:rsidRDefault="0077436A" w:rsidP="00726FD8">
      <w:pPr>
        <w:numPr>
          <w:ilvl w:val="0"/>
          <w:numId w:val="6"/>
        </w:numPr>
        <w:tabs>
          <w:tab w:val="num" w:pos="540"/>
        </w:tabs>
        <w:suppressAutoHyphens/>
        <w:ind w:left="540" w:hanging="540"/>
        <w:jc w:val="both"/>
        <w:rPr>
          <w:rFonts w:ascii="Garamond" w:hAnsi="Garamond"/>
        </w:rPr>
      </w:pPr>
      <w:r w:rsidRPr="00420664">
        <w:rPr>
          <w:rFonts w:ascii="Garamond" w:hAnsi="Garamond" w:cs="Garamond"/>
        </w:rPr>
        <w:t>PAWLACZYK P., JERMACZEK A.</w:t>
      </w:r>
      <w:r w:rsidRPr="00420664">
        <w:rPr>
          <w:rFonts w:ascii="Garamond" w:hAnsi="Garamond"/>
        </w:rPr>
        <w:t xml:space="preserve">, 2008: </w:t>
      </w:r>
      <w:r w:rsidRPr="00420664">
        <w:rPr>
          <w:rFonts w:ascii="Garamond" w:hAnsi="Garamond"/>
          <w:i/>
        </w:rPr>
        <w:t>Poradnik lokalnej ochrony przyrody</w:t>
      </w:r>
      <w:r w:rsidRPr="00420664">
        <w:rPr>
          <w:rFonts w:ascii="Garamond" w:hAnsi="Garamond"/>
        </w:rPr>
        <w:t xml:space="preserve">, Wydawnictwo Klubu Przyrodników, Świebodzin. </w:t>
      </w:r>
    </w:p>
    <w:p w14:paraId="4FF9F387" w14:textId="77777777" w:rsidR="00B32500" w:rsidRPr="00420664" w:rsidRDefault="00B32500" w:rsidP="00B32500">
      <w:pPr>
        <w:suppressAutoHyphens/>
        <w:jc w:val="both"/>
        <w:rPr>
          <w:rFonts w:ascii="Garamond" w:hAnsi="Garamond"/>
        </w:rPr>
      </w:pPr>
    </w:p>
    <w:p w14:paraId="4422A8ED" w14:textId="77777777" w:rsidR="0077436A" w:rsidRPr="00420664" w:rsidRDefault="0077436A" w:rsidP="00726FD8">
      <w:pPr>
        <w:pStyle w:val="Nagwek2"/>
      </w:pPr>
      <w:bookmarkStart w:id="1471" w:name="_Toc343732877"/>
      <w:bookmarkStart w:id="1472" w:name="_Toc209606330"/>
      <w:r w:rsidRPr="00420664">
        <w:t>1</w:t>
      </w:r>
      <w:r w:rsidR="005462B2" w:rsidRPr="00420664">
        <w:t>9</w:t>
      </w:r>
      <w:r w:rsidRPr="00420664">
        <w:t xml:space="preserve">.3. </w:t>
      </w:r>
      <w:r w:rsidRPr="00420664">
        <w:tab/>
        <w:t>Źródła internetowe</w:t>
      </w:r>
      <w:bookmarkEnd w:id="1471"/>
      <w:bookmarkEnd w:id="1472"/>
    </w:p>
    <w:p w14:paraId="00B754C8" w14:textId="77777777" w:rsidR="009424D3" w:rsidRPr="00420664" w:rsidRDefault="009424D3" w:rsidP="00726FD8">
      <w:pPr>
        <w:tabs>
          <w:tab w:val="left" w:pos="6120"/>
        </w:tabs>
        <w:rPr>
          <w:rFonts w:ascii="Garamond" w:hAnsi="Garamond"/>
        </w:rPr>
      </w:pPr>
    </w:p>
    <w:p w14:paraId="143C377A" w14:textId="77777777" w:rsidR="005868A3" w:rsidRPr="00420664" w:rsidRDefault="005868A3" w:rsidP="00726FD8">
      <w:pPr>
        <w:numPr>
          <w:ilvl w:val="0"/>
          <w:numId w:val="6"/>
        </w:numPr>
        <w:tabs>
          <w:tab w:val="clear" w:pos="1701"/>
          <w:tab w:val="num" w:pos="567"/>
        </w:tabs>
        <w:suppressAutoHyphens/>
        <w:ind w:left="567" w:hanging="567"/>
        <w:jc w:val="both"/>
        <w:rPr>
          <w:rFonts w:ascii="Garamond" w:hAnsi="Garamond"/>
        </w:rPr>
      </w:pPr>
      <w:r w:rsidRPr="00420664">
        <w:rPr>
          <w:rFonts w:ascii="Garamond" w:hAnsi="Garamond"/>
        </w:rPr>
        <w:t>http://crfop.gdos.gov.pl</w:t>
      </w:r>
    </w:p>
    <w:p w14:paraId="65290D59" w14:textId="77777777" w:rsidR="005868A3" w:rsidRPr="00420664" w:rsidRDefault="005868A3" w:rsidP="00726FD8">
      <w:pPr>
        <w:numPr>
          <w:ilvl w:val="0"/>
          <w:numId w:val="6"/>
        </w:numPr>
        <w:tabs>
          <w:tab w:val="clear" w:pos="1701"/>
          <w:tab w:val="num" w:pos="567"/>
        </w:tabs>
        <w:suppressAutoHyphens/>
        <w:ind w:left="567" w:hanging="567"/>
        <w:jc w:val="both"/>
        <w:rPr>
          <w:rFonts w:ascii="Garamond" w:hAnsi="Garamond"/>
        </w:rPr>
      </w:pPr>
      <w:r w:rsidRPr="00420664">
        <w:rPr>
          <w:rFonts w:ascii="Garamond" w:hAnsi="Garamond"/>
        </w:rPr>
        <w:t>http://epsh.pgi.gov.pl/epsh</w:t>
      </w:r>
    </w:p>
    <w:p w14:paraId="72F2065A" w14:textId="77777777" w:rsidR="005868A3" w:rsidRPr="00420664" w:rsidRDefault="005868A3" w:rsidP="00726FD8">
      <w:pPr>
        <w:numPr>
          <w:ilvl w:val="0"/>
          <w:numId w:val="6"/>
        </w:numPr>
        <w:tabs>
          <w:tab w:val="clear" w:pos="1701"/>
          <w:tab w:val="num" w:pos="567"/>
        </w:tabs>
        <w:suppressAutoHyphens/>
        <w:ind w:left="567" w:hanging="567"/>
        <w:jc w:val="both"/>
        <w:rPr>
          <w:rFonts w:ascii="Garamond" w:hAnsi="Garamond"/>
        </w:rPr>
      </w:pPr>
      <w:r w:rsidRPr="00420664">
        <w:rPr>
          <w:rFonts w:ascii="Garamond" w:hAnsi="Garamond"/>
        </w:rPr>
        <w:t>http://mapy.geoportal.gov.pl/imap</w:t>
      </w:r>
    </w:p>
    <w:p w14:paraId="49EAAC52" w14:textId="77777777" w:rsidR="005868A3" w:rsidRPr="00420664" w:rsidRDefault="005868A3" w:rsidP="00726FD8">
      <w:pPr>
        <w:numPr>
          <w:ilvl w:val="0"/>
          <w:numId w:val="6"/>
        </w:numPr>
        <w:tabs>
          <w:tab w:val="clear" w:pos="1701"/>
          <w:tab w:val="num" w:pos="567"/>
        </w:tabs>
        <w:suppressAutoHyphens/>
        <w:ind w:left="567" w:hanging="567"/>
        <w:jc w:val="both"/>
        <w:rPr>
          <w:rFonts w:ascii="Garamond" w:hAnsi="Garamond"/>
        </w:rPr>
      </w:pPr>
      <w:r w:rsidRPr="00420664">
        <w:rPr>
          <w:rFonts w:ascii="Garamond" w:hAnsi="Garamond"/>
        </w:rPr>
        <w:t>http://isap.sejm.gov.pl</w:t>
      </w:r>
    </w:p>
    <w:p w14:paraId="4AE1A8EB" w14:textId="77777777" w:rsidR="005868A3" w:rsidRPr="00420664" w:rsidRDefault="005868A3" w:rsidP="00726FD8">
      <w:pPr>
        <w:numPr>
          <w:ilvl w:val="0"/>
          <w:numId w:val="6"/>
        </w:numPr>
        <w:tabs>
          <w:tab w:val="clear" w:pos="1701"/>
          <w:tab w:val="num" w:pos="567"/>
        </w:tabs>
        <w:suppressAutoHyphens/>
        <w:ind w:left="567" w:hanging="567"/>
        <w:jc w:val="both"/>
        <w:rPr>
          <w:rFonts w:ascii="Garamond" w:hAnsi="Garamond"/>
        </w:rPr>
      </w:pPr>
      <w:r w:rsidRPr="00420664">
        <w:rPr>
          <w:rFonts w:ascii="Garamond" w:hAnsi="Garamond"/>
        </w:rPr>
        <w:t>http://mapa.kzgw.gov.pl</w:t>
      </w:r>
    </w:p>
    <w:p w14:paraId="4E1A2520" w14:textId="77777777" w:rsidR="005868A3" w:rsidRPr="00420664" w:rsidRDefault="005868A3" w:rsidP="00726FD8">
      <w:pPr>
        <w:numPr>
          <w:ilvl w:val="0"/>
          <w:numId w:val="6"/>
        </w:numPr>
        <w:tabs>
          <w:tab w:val="clear" w:pos="1701"/>
          <w:tab w:val="num" w:pos="567"/>
        </w:tabs>
        <w:suppressAutoHyphens/>
        <w:ind w:left="567" w:hanging="567"/>
        <w:jc w:val="both"/>
        <w:rPr>
          <w:rFonts w:ascii="Garamond" w:hAnsi="Garamond"/>
        </w:rPr>
      </w:pPr>
      <w:r w:rsidRPr="00420664">
        <w:rPr>
          <w:rFonts w:ascii="Garamond" w:hAnsi="Garamond"/>
        </w:rPr>
        <w:t>http://geoportal.kzgw.gov.pl/imap/</w:t>
      </w:r>
    </w:p>
    <w:p w14:paraId="5C0F09BA" w14:textId="77777777" w:rsidR="005868A3" w:rsidRPr="00420664" w:rsidRDefault="005868A3" w:rsidP="00726FD8">
      <w:pPr>
        <w:numPr>
          <w:ilvl w:val="0"/>
          <w:numId w:val="6"/>
        </w:numPr>
        <w:tabs>
          <w:tab w:val="clear" w:pos="1701"/>
          <w:tab w:val="num" w:pos="567"/>
        </w:tabs>
        <w:suppressAutoHyphens/>
        <w:ind w:left="567" w:hanging="567"/>
        <w:jc w:val="both"/>
        <w:rPr>
          <w:rFonts w:ascii="Garamond" w:hAnsi="Garamond"/>
        </w:rPr>
      </w:pPr>
      <w:r w:rsidRPr="00420664">
        <w:rPr>
          <w:rFonts w:ascii="Garamond" w:hAnsi="Garamond"/>
        </w:rPr>
        <w:t>http://natura2000.gdos.gov.pl/strona/rozumiem</w:t>
      </w:r>
    </w:p>
    <w:p w14:paraId="47F4FAE3" w14:textId="77777777" w:rsidR="005868A3" w:rsidRPr="00420664" w:rsidRDefault="005868A3" w:rsidP="00726FD8">
      <w:pPr>
        <w:numPr>
          <w:ilvl w:val="0"/>
          <w:numId w:val="6"/>
        </w:numPr>
        <w:tabs>
          <w:tab w:val="clear" w:pos="1701"/>
          <w:tab w:val="num" w:pos="567"/>
        </w:tabs>
        <w:suppressAutoHyphens/>
        <w:ind w:left="567" w:hanging="567"/>
        <w:jc w:val="both"/>
        <w:rPr>
          <w:rFonts w:ascii="Garamond" w:hAnsi="Garamond"/>
        </w:rPr>
      </w:pPr>
      <w:r w:rsidRPr="00420664">
        <w:rPr>
          <w:rFonts w:ascii="Garamond" w:hAnsi="Garamond"/>
        </w:rPr>
        <w:t>http://spdpsh.pgi.gov.pl/PSHv7</w:t>
      </w:r>
    </w:p>
    <w:p w14:paraId="1C49B9E6" w14:textId="77777777" w:rsidR="005868A3" w:rsidRPr="00420664" w:rsidRDefault="005868A3" w:rsidP="00726FD8">
      <w:pPr>
        <w:numPr>
          <w:ilvl w:val="0"/>
          <w:numId w:val="6"/>
        </w:numPr>
        <w:tabs>
          <w:tab w:val="clear" w:pos="1701"/>
          <w:tab w:val="num" w:pos="567"/>
        </w:tabs>
        <w:suppressAutoHyphens/>
        <w:ind w:left="567" w:hanging="567"/>
        <w:jc w:val="both"/>
        <w:rPr>
          <w:rFonts w:ascii="Garamond" w:hAnsi="Garamond"/>
        </w:rPr>
      </w:pPr>
      <w:r w:rsidRPr="00420664">
        <w:rPr>
          <w:rFonts w:ascii="Garamond" w:hAnsi="Garamond"/>
        </w:rPr>
        <w:t>http://www.stat.gov.pl</w:t>
      </w:r>
    </w:p>
    <w:p w14:paraId="536D6174" w14:textId="77777777" w:rsidR="005868A3" w:rsidRPr="00420664" w:rsidRDefault="005868A3" w:rsidP="00726FD8">
      <w:pPr>
        <w:numPr>
          <w:ilvl w:val="0"/>
          <w:numId w:val="6"/>
        </w:numPr>
        <w:tabs>
          <w:tab w:val="clear" w:pos="1701"/>
          <w:tab w:val="num" w:pos="567"/>
        </w:tabs>
        <w:suppressAutoHyphens/>
        <w:ind w:left="567" w:hanging="567"/>
        <w:jc w:val="both"/>
        <w:rPr>
          <w:rFonts w:ascii="Garamond" w:hAnsi="Garamond"/>
        </w:rPr>
      </w:pPr>
      <w:r w:rsidRPr="00420664">
        <w:rPr>
          <w:rFonts w:ascii="Garamond" w:hAnsi="Garamond"/>
        </w:rPr>
        <w:t>http://bazagis.pgi.gov.pl/website/cbdg/viewer.htm</w:t>
      </w:r>
    </w:p>
    <w:p w14:paraId="2640821F" w14:textId="77777777" w:rsidR="005868A3" w:rsidRPr="00420664" w:rsidRDefault="005868A3" w:rsidP="00726FD8">
      <w:pPr>
        <w:numPr>
          <w:ilvl w:val="0"/>
          <w:numId w:val="6"/>
        </w:numPr>
        <w:tabs>
          <w:tab w:val="clear" w:pos="1701"/>
          <w:tab w:val="num" w:pos="567"/>
        </w:tabs>
        <w:suppressAutoHyphens/>
        <w:ind w:left="567" w:hanging="567"/>
        <w:jc w:val="both"/>
        <w:rPr>
          <w:rFonts w:ascii="Garamond" w:hAnsi="Garamond"/>
        </w:rPr>
      </w:pPr>
      <w:r w:rsidRPr="00420664">
        <w:rPr>
          <w:rFonts w:ascii="Garamond" w:hAnsi="Garamond"/>
        </w:rPr>
        <w:t>http://polska.e-mapa.net/</w:t>
      </w:r>
    </w:p>
    <w:p w14:paraId="13CCB715" w14:textId="77777777" w:rsidR="005868A3" w:rsidRPr="00420664" w:rsidRDefault="005868A3" w:rsidP="00726FD8">
      <w:pPr>
        <w:numPr>
          <w:ilvl w:val="0"/>
          <w:numId w:val="6"/>
        </w:numPr>
        <w:tabs>
          <w:tab w:val="clear" w:pos="1701"/>
          <w:tab w:val="num" w:pos="567"/>
        </w:tabs>
        <w:suppressAutoHyphens/>
        <w:ind w:left="567" w:hanging="567"/>
        <w:jc w:val="both"/>
        <w:rPr>
          <w:rFonts w:ascii="Garamond" w:hAnsi="Garamond"/>
        </w:rPr>
      </w:pPr>
      <w:r w:rsidRPr="00420664">
        <w:rPr>
          <w:rFonts w:ascii="Garamond" w:hAnsi="Garamond"/>
        </w:rPr>
        <w:t>http://mapa.korytarze.pl/</w:t>
      </w:r>
    </w:p>
    <w:p w14:paraId="2F984F9C" w14:textId="77777777" w:rsidR="005868A3" w:rsidRPr="00420664" w:rsidRDefault="005868A3" w:rsidP="00726FD8">
      <w:pPr>
        <w:numPr>
          <w:ilvl w:val="0"/>
          <w:numId w:val="6"/>
        </w:numPr>
        <w:tabs>
          <w:tab w:val="clear" w:pos="1701"/>
          <w:tab w:val="num" w:pos="567"/>
        </w:tabs>
        <w:suppressAutoHyphens/>
        <w:ind w:left="567" w:hanging="567"/>
        <w:jc w:val="both"/>
        <w:rPr>
          <w:rFonts w:ascii="Garamond" w:hAnsi="Garamond"/>
        </w:rPr>
      </w:pPr>
      <w:r w:rsidRPr="00420664">
        <w:rPr>
          <w:rFonts w:ascii="Garamond" w:hAnsi="Garamond"/>
        </w:rPr>
        <w:t>https://www.bdl.lasy.gov.pl/portal/mapy#</w:t>
      </w:r>
    </w:p>
    <w:p w14:paraId="0132E93F" w14:textId="77777777" w:rsidR="005868A3" w:rsidRPr="00420664" w:rsidRDefault="005868A3" w:rsidP="00726FD8">
      <w:pPr>
        <w:numPr>
          <w:ilvl w:val="0"/>
          <w:numId w:val="6"/>
        </w:numPr>
        <w:tabs>
          <w:tab w:val="clear" w:pos="1701"/>
          <w:tab w:val="num" w:pos="567"/>
        </w:tabs>
        <w:suppressAutoHyphens/>
        <w:ind w:left="567" w:hanging="567"/>
        <w:jc w:val="both"/>
        <w:rPr>
          <w:rFonts w:ascii="Garamond" w:hAnsi="Garamond"/>
        </w:rPr>
      </w:pPr>
      <w:r w:rsidRPr="00420664">
        <w:rPr>
          <w:rFonts w:ascii="Garamond" w:hAnsi="Garamond"/>
        </w:rPr>
        <w:t>https://mapy.zabytek.gov.pl/nid/</w:t>
      </w:r>
    </w:p>
    <w:p w14:paraId="192AB3A3" w14:textId="77777777" w:rsidR="005868A3" w:rsidRPr="00420664" w:rsidRDefault="005868A3" w:rsidP="00726FD8">
      <w:pPr>
        <w:numPr>
          <w:ilvl w:val="0"/>
          <w:numId w:val="6"/>
        </w:numPr>
        <w:tabs>
          <w:tab w:val="clear" w:pos="1701"/>
          <w:tab w:val="num" w:pos="567"/>
        </w:tabs>
        <w:suppressAutoHyphens/>
        <w:ind w:left="567" w:hanging="567"/>
        <w:jc w:val="both"/>
        <w:rPr>
          <w:rFonts w:ascii="Garamond" w:hAnsi="Garamond"/>
        </w:rPr>
      </w:pPr>
      <w:r w:rsidRPr="00420664">
        <w:rPr>
          <w:rFonts w:ascii="Garamond" w:hAnsi="Garamond"/>
        </w:rPr>
        <w:t>http://geoserwis.gdos.gov.pl/mapy/</w:t>
      </w:r>
    </w:p>
    <w:p w14:paraId="163A2BF7" w14:textId="77777777" w:rsidR="005868A3" w:rsidRPr="00420664" w:rsidRDefault="005868A3" w:rsidP="00726FD8">
      <w:pPr>
        <w:numPr>
          <w:ilvl w:val="0"/>
          <w:numId w:val="6"/>
        </w:numPr>
        <w:tabs>
          <w:tab w:val="clear" w:pos="1701"/>
          <w:tab w:val="num" w:pos="567"/>
        </w:tabs>
        <w:suppressAutoHyphens/>
        <w:ind w:left="567" w:hanging="567"/>
        <w:jc w:val="both"/>
        <w:rPr>
          <w:rFonts w:ascii="Garamond" w:hAnsi="Garamond"/>
        </w:rPr>
      </w:pPr>
      <w:r w:rsidRPr="00420664">
        <w:rPr>
          <w:rFonts w:ascii="Garamond" w:hAnsi="Garamond"/>
        </w:rPr>
        <w:t>http://www.polskawliczbach.pl/</w:t>
      </w:r>
    </w:p>
    <w:p w14:paraId="50B5671A" w14:textId="77777777" w:rsidR="00912A0A" w:rsidRPr="00420664" w:rsidRDefault="005868A3" w:rsidP="00726FD8">
      <w:pPr>
        <w:numPr>
          <w:ilvl w:val="0"/>
          <w:numId w:val="6"/>
        </w:numPr>
        <w:tabs>
          <w:tab w:val="clear" w:pos="1701"/>
          <w:tab w:val="num" w:pos="567"/>
        </w:tabs>
        <w:suppressAutoHyphens/>
        <w:ind w:left="567" w:hanging="567"/>
        <w:jc w:val="both"/>
        <w:rPr>
          <w:rFonts w:ascii="Garamond" w:hAnsi="Garamond"/>
        </w:rPr>
      </w:pPr>
      <w:r w:rsidRPr="00420664">
        <w:rPr>
          <w:rFonts w:ascii="Garamond" w:hAnsi="Garamond"/>
        </w:rPr>
        <w:t>http://mapy.isok.gov.pl/imap/</w:t>
      </w:r>
    </w:p>
    <w:sectPr w:rsidR="00912A0A" w:rsidRPr="00420664" w:rsidSect="00A52E78">
      <w:headerReference w:type="even" r:id="rId27"/>
      <w:headerReference w:type="default" r:id="rId28"/>
      <w:footerReference w:type="even" r:id="rId29"/>
      <w:footerReference w:type="default" r:id="rId30"/>
      <w:headerReference w:type="first" r:id="rId31"/>
      <w:type w:val="evenPage"/>
      <w:pgSz w:w="11906" w:h="16838" w:code="9"/>
      <w:pgMar w:top="567" w:right="1440" w:bottom="1440" w:left="1797" w:header="283" w:footer="340"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AA71FC" w14:textId="77777777" w:rsidR="00E62FD1" w:rsidRDefault="00E62FD1">
      <w:r>
        <w:separator/>
      </w:r>
    </w:p>
  </w:endnote>
  <w:endnote w:type="continuationSeparator" w:id="0">
    <w:p w14:paraId="33890923" w14:textId="77777777" w:rsidR="00E62FD1" w:rsidRDefault="00E62F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StarSymbol">
    <w:altName w:val="MS Mincho"/>
    <w:charset w:val="EE"/>
    <w:family w:val="auto"/>
    <w:pitch w:val="default"/>
  </w:font>
  <w:font w:name="Garamond">
    <w:panose1 w:val="02020404030301010803"/>
    <w:charset w:val="EE"/>
    <w:family w:val="roman"/>
    <w:pitch w:val="variable"/>
    <w:sig w:usb0="00000287" w:usb1="00000000" w:usb2="00000000" w:usb3="00000000" w:csb0="0000009F" w:csb1="00000000"/>
  </w:font>
  <w:font w:name="Tunga">
    <w:panose1 w:val="00000400000000000000"/>
    <w:charset w:val="00"/>
    <w:family w:val="swiss"/>
    <w:pitch w:val="variable"/>
    <w:sig w:usb0="00400003" w:usb1="00000000" w:usb2="00000000" w:usb3="00000000" w:csb0="00000001"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Verdana">
    <w:panose1 w:val="020B0604030504040204"/>
    <w:charset w:val="EE"/>
    <w:family w:val="swiss"/>
    <w:pitch w:val="variable"/>
    <w:sig w:usb0="A00006FF" w:usb1="4000205B" w:usb2="00000010" w:usb3="00000000" w:csb0="0000019F" w:csb1="00000000"/>
  </w:font>
  <w:font w:name="Arial Unicode MS">
    <w:panose1 w:val="020B0604020202020204"/>
    <w:charset w:val="80"/>
    <w:family w:val="swiss"/>
    <w:pitch w:val="variable"/>
    <w:sig w:usb0="F7FFAEFF" w:usb1="F9DFFFFF" w:usb2="0000007F" w:usb3="00000000" w:csb0="003F01FF" w:csb1="00000000"/>
  </w:font>
  <w:font w:name="Book Antiqua">
    <w:panose1 w:val="02040602050305030304"/>
    <w:charset w:val="EE"/>
    <w:family w:val="roman"/>
    <w:pitch w:val="variable"/>
    <w:sig w:usb0="00000287" w:usb1="00000000" w:usb2="00000000" w:usb3="00000000" w:csb0="0000009F" w:csb1="00000000"/>
  </w:font>
  <w:font w:name="Calibri">
    <w:panose1 w:val="020F0502020204030204"/>
    <w:charset w:val="EE"/>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EE"/>
    <w:family w:val="swiss"/>
    <w:pitch w:val="variable"/>
    <w:sig w:usb0="A00002AF" w:usb1="400078FB" w:usb2="00000000" w:usb3="00000000" w:csb0="0000009F" w:csb1="00000000"/>
  </w:font>
  <w:font w:name="Helvetica">
    <w:panose1 w:val="020B0604020202020204"/>
    <w:charset w:val="EE"/>
    <w:family w:val="swiss"/>
    <w:pitch w:val="variable"/>
    <w:sig w:usb0="E0002EFF" w:usb1="C000785B" w:usb2="00000009" w:usb3="00000000" w:csb0="000001FF" w:csb1="00000000"/>
  </w:font>
  <w:font w:name="ヒラギノ角ゴ Pro W3">
    <w:altName w:val="MS Mincho"/>
    <w:charset w:val="00"/>
    <w:family w:val="roman"/>
    <w:pitch w:val="default"/>
  </w:font>
  <w:font w:name="Microsoft Sans Serif">
    <w:panose1 w:val="020B0604020202020204"/>
    <w:charset w:val="EE"/>
    <w:family w:val="swiss"/>
    <w:pitch w:val="variable"/>
    <w:sig w:usb0="E5002EFF" w:usb1="C000605B" w:usb2="00000029" w:usb3="00000000" w:csb0="000101FF" w:csb1="00000000"/>
  </w:font>
  <w:font w:name="Arial Narrow">
    <w:panose1 w:val="020B0606020202030204"/>
    <w:charset w:val="EE"/>
    <w:family w:val="swiss"/>
    <w:pitch w:val="variable"/>
    <w:sig w:usb0="00000287" w:usb1="00000800" w:usb2="00000000" w:usb3="00000000" w:csb0="0000009F" w:csb1="00000000"/>
  </w:font>
  <w:font w:name="Century Gothic">
    <w:panose1 w:val="020B0502020202020204"/>
    <w:charset w:val="EE"/>
    <w:family w:val="swiss"/>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Franklin Gothic Medium Cond">
    <w:panose1 w:val="020B0606030402020204"/>
    <w:charset w:val="EE"/>
    <w:family w:val="swiss"/>
    <w:pitch w:val="variable"/>
    <w:sig w:usb0="00000287" w:usb1="00000000" w:usb2="00000000" w:usb3="00000000" w:csb0="0000009F" w:csb1="00000000"/>
  </w:font>
  <w:font w:name="Lucida Sans Unicode">
    <w:panose1 w:val="020B0602030504020204"/>
    <w:charset w:val="EE"/>
    <w:family w:val="swiss"/>
    <w:pitch w:val="variable"/>
    <w:sig w:usb0="80000AFF" w:usb1="0000396B" w:usb2="00000000" w:usb3="00000000" w:csb0="000000BF" w:csb1="00000000"/>
  </w:font>
  <w:font w:name="Goudy Old Style CE ATT">
    <w:altName w:val="Georgia"/>
    <w:charset w:val="EE"/>
    <w:family w:val="roman"/>
    <w:pitch w:val="variable"/>
    <w:sig w:usb0="00000005" w:usb1="00000000" w:usb2="00000000" w:usb3="00000000" w:csb0="00000002" w:csb1="00000000"/>
  </w:font>
  <w:font w:name="TimesNewRomanPSMT">
    <w:altName w:val="Times New Roman"/>
    <w:panose1 w:val="00000000000000000000"/>
    <w:charset w:val="00"/>
    <w:family w:val="roman"/>
    <w:notTrueType/>
    <w:pitch w:val="default"/>
    <w:sig w:usb0="00000007" w:usb1="00000000" w:usb2="00000000" w:usb3="00000000" w:csb0="00000003" w:csb1="00000000"/>
  </w:font>
  <w:font w:name="TechnicznaPomoc">
    <w:altName w:val="Times New Roman"/>
    <w:charset w:val="EE"/>
    <w:family w:val="auto"/>
    <w:pitch w:val="variable"/>
    <w:sig w:usb0="00000001" w:usb1="00000000" w:usb2="00000000" w:usb3="00000000" w:csb0="0000001F" w:csb1="00000000"/>
  </w:font>
  <w:font w:name="TimesNewRoman">
    <w:altName w:val="Times New Roman"/>
    <w:panose1 w:val="00000000000000000000"/>
    <w:charset w:val="00"/>
    <w:family w:val="roman"/>
    <w:notTrueType/>
    <w:pitch w:val="default"/>
    <w:sig w:usb0="00000003" w:usb1="08070000" w:usb2="00000010" w:usb3="00000000" w:csb0="00020001" w:csb1="00000000"/>
  </w:font>
  <w:font w:name="Lucida Console">
    <w:panose1 w:val="020B0609040504020204"/>
    <w:charset w:val="EE"/>
    <w:family w:val="modern"/>
    <w:pitch w:val="fixed"/>
    <w:sig w:usb0="8000028F" w:usb1="00001800" w:usb2="00000000" w:usb3="00000000" w:csb0="0000001F" w:csb1="00000000"/>
  </w:font>
  <w:font w:name="Garamond,Bold">
    <w:altName w:val="Arial Unicode MS"/>
    <w:panose1 w:val="00000000000000000000"/>
    <w:charset w:val="80"/>
    <w:family w:val="auto"/>
    <w:notTrueType/>
    <w:pitch w:val="default"/>
    <w:sig w:usb0="00000001" w:usb1="08070000" w:usb2="00000010" w:usb3="00000000" w:csb0="00020000"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A006B3" w14:textId="1936EC55" w:rsidR="00FE471E" w:rsidRDefault="009D34BC">
    <w:pPr>
      <w:pStyle w:val="Stopka"/>
    </w:pPr>
    <w:r>
      <w:rPr>
        <w:noProof/>
      </w:rPr>
      <mc:AlternateContent>
        <mc:Choice Requires="wps">
          <w:drawing>
            <wp:anchor distT="0" distB="0" distL="114300" distR="114300" simplePos="0" relativeHeight="251657216" behindDoc="0" locked="0" layoutInCell="1" allowOverlap="1" wp14:anchorId="18273680" wp14:editId="585A3F30">
              <wp:simplePos x="0" y="0"/>
              <wp:positionH relativeFrom="column">
                <wp:posOffset>204470</wp:posOffset>
              </wp:positionH>
              <wp:positionV relativeFrom="paragraph">
                <wp:posOffset>-6985</wp:posOffset>
              </wp:positionV>
              <wp:extent cx="5621655" cy="0"/>
              <wp:effectExtent l="13970" t="12065" r="12700" b="16510"/>
              <wp:wrapNone/>
              <wp:docPr id="1598999400" name="Line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621655"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FCC3E95" id="Line 24" o:spid="_x0000_s1026" style="position:absolute;flip:y;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1pt,-.55pt" to="458.75pt,-.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" strokeweight="1.5pt"/>
          </w:pict>
        </mc:Fallback>
      </mc:AlternateContent>
    </w:r>
    <w:r w:rsidR="00FE471E">
      <w:fldChar w:fldCharType="begin"/>
    </w:r>
    <w:r w:rsidR="00FE471E">
      <w:instrText xml:space="preserve"> PAGE   \* MERGEFORMAT </w:instrText>
    </w:r>
    <w:r w:rsidR="00FE471E">
      <w:fldChar w:fldCharType="separate"/>
    </w:r>
    <w:r w:rsidR="00782A99">
      <w:rPr>
        <w:noProof/>
      </w:rPr>
      <w:t>22</w:t>
    </w:r>
    <w:r w:rsidR="00FE471E">
      <w:fldChar w:fldCharType="end"/>
    </w:r>
    <w:r w:rsidR="00FE471E">
      <w:t xml:space="preserve">      </w:t>
    </w:r>
    <w:r w:rsidRPr="006F0E92">
      <w:rPr>
        <w:rFonts w:ascii="Book Antiqua" w:hAnsi="Book Antiqua"/>
        <w:noProof/>
        <w:sz w:val="18"/>
        <w:szCs w:val="18"/>
      </w:rPr>
      <w:drawing>
        <wp:inline distT="0" distB="0" distL="0" distR="0" wp14:anchorId="71462FCD" wp14:editId="5758BA88">
          <wp:extent cx="923290" cy="167005"/>
          <wp:effectExtent l="0" t="0" r="0" b="0"/>
          <wp:docPr id="6" name="Obraz 13" descr="to logocz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3" descr="to logoczb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23290" cy="167005"/>
                  </a:xfrm>
                  <a:prstGeom prst="rect">
                    <a:avLst/>
                  </a:prstGeom>
                  <a:noFill/>
                  <a:ln>
                    <a:noFill/>
                  </a:ln>
                </pic:spPr>
              </pic:pic>
            </a:graphicData>
          </a:graphic>
        </wp:inline>
      </w:drawing>
    </w:r>
  </w:p>
  <w:p w14:paraId="042DE044" w14:textId="77777777" w:rsidR="00FE471E" w:rsidRDefault="00FE471E" w:rsidP="008D0743">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DB134F" w14:textId="1BBB01B8" w:rsidR="00FE471E" w:rsidRDefault="009D34BC">
    <w:pPr>
      <w:pStyle w:val="Stopka"/>
      <w:jc w:val="right"/>
    </w:pPr>
    <w:r w:rsidRPr="006F0E92">
      <w:rPr>
        <w:rFonts w:ascii="Book Antiqua" w:hAnsi="Book Antiqua"/>
        <w:noProof/>
        <w:sz w:val="18"/>
        <w:szCs w:val="18"/>
      </w:rPr>
      <w:drawing>
        <wp:inline distT="0" distB="0" distL="0" distR="0" wp14:anchorId="2CA4D15F" wp14:editId="1853F9F3">
          <wp:extent cx="923290" cy="167005"/>
          <wp:effectExtent l="0" t="0" r="0" b="0"/>
          <wp:docPr id="7" name="Obraz 13" descr="to logocz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3" descr="to logoczb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23290" cy="167005"/>
                  </a:xfrm>
                  <a:prstGeom prst="rect">
                    <a:avLst/>
                  </a:prstGeom>
                  <a:noFill/>
                  <a:ln>
                    <a:noFill/>
                  </a:ln>
                </pic:spPr>
              </pic:pic>
            </a:graphicData>
          </a:graphic>
        </wp:inline>
      </w:drawing>
    </w:r>
    <w:r>
      <w:rPr>
        <w:noProof/>
      </w:rPr>
      <mc:AlternateContent>
        <mc:Choice Requires="wps">
          <w:drawing>
            <wp:anchor distT="0" distB="0" distL="114300" distR="114300" simplePos="0" relativeHeight="251658240" behindDoc="0" locked="0" layoutInCell="1" allowOverlap="1" wp14:anchorId="336280E1" wp14:editId="56732E10">
              <wp:simplePos x="0" y="0"/>
              <wp:positionH relativeFrom="column">
                <wp:posOffset>-349885</wp:posOffset>
              </wp:positionH>
              <wp:positionV relativeFrom="paragraph">
                <wp:posOffset>-6985</wp:posOffset>
              </wp:positionV>
              <wp:extent cx="5621655" cy="0"/>
              <wp:effectExtent l="12065" t="12065" r="14605" b="16510"/>
              <wp:wrapNone/>
              <wp:docPr id="406494500" name="Line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621655"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E97518E" id="Line 25" o:spid="_x0000_s1026" style="position:absolute;flip:y;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55pt,-.55pt" to="415.1pt,-.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" strokeweight="1.5pt"/>
          </w:pict>
        </mc:Fallback>
      </mc:AlternateContent>
    </w:r>
    <w:r w:rsidR="00FE471E">
      <w:rPr>
        <w:rFonts w:ascii="Book Antiqua" w:hAnsi="Book Antiqua"/>
        <w:noProof/>
        <w:sz w:val="18"/>
        <w:szCs w:val="18"/>
      </w:rPr>
      <w:t xml:space="preserve">      </w:t>
    </w:r>
    <w:r w:rsidR="00FE471E">
      <w:fldChar w:fldCharType="begin"/>
    </w:r>
    <w:r w:rsidR="00FE471E">
      <w:instrText xml:space="preserve"> PAGE   \* MERGEFORMAT </w:instrText>
    </w:r>
    <w:r w:rsidR="00FE471E">
      <w:fldChar w:fldCharType="separate"/>
    </w:r>
    <w:r w:rsidR="00782A99">
      <w:rPr>
        <w:noProof/>
      </w:rPr>
      <w:t>3</w:t>
    </w:r>
    <w:r w:rsidR="00FE471E">
      <w:fldChar w:fldCharType="end"/>
    </w:r>
  </w:p>
  <w:p w14:paraId="7880809B" w14:textId="77777777" w:rsidR="00FE471E" w:rsidRDefault="00FE471E" w:rsidP="008B67B4">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E6DE73" w14:textId="77777777" w:rsidR="00E62FD1" w:rsidRDefault="00E62FD1">
      <w:r>
        <w:separator/>
      </w:r>
    </w:p>
  </w:footnote>
  <w:footnote w:type="continuationSeparator" w:id="0">
    <w:p w14:paraId="537D6F0C" w14:textId="77777777" w:rsidR="00E62FD1" w:rsidRDefault="00E62FD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5F737C" w14:textId="77777777" w:rsidR="00FC1F96" w:rsidRPr="00FC1F96" w:rsidRDefault="00FC1F96" w:rsidP="00FC1F96">
    <w:pPr>
      <w:jc w:val="center"/>
      <w:rPr>
        <w:sz w:val="14"/>
        <w:szCs w:val="14"/>
      </w:rPr>
    </w:pPr>
    <w:r w:rsidRPr="00FC1F96">
      <w:rPr>
        <w:sz w:val="14"/>
        <w:szCs w:val="14"/>
      </w:rPr>
      <w:t>Budowa fermy drobiu wraz z infrastrukturą towarzyszącą na działkach o nr ewid. gr. 64, 65, obręb Dąbrowa Widawska, gmina Widawa, powiat łaski, województwo łódzkie.</w:t>
    </w:r>
  </w:p>
  <w:p w14:paraId="5EB86240" w14:textId="02564F3B" w:rsidR="00FE471E" w:rsidRPr="00A52E78" w:rsidRDefault="0074656D" w:rsidP="00A52E78">
    <w:pPr>
      <w:jc w:val="center"/>
      <w:rPr>
        <w:sz w:val="14"/>
        <w:szCs w:val="14"/>
      </w:rPr>
    </w:pPr>
    <w:r>
      <w:rPr>
        <w:noProof/>
      </w:rPr>
      <mc:AlternateContent>
        <mc:Choice Requires="wps">
          <w:drawing>
            <wp:anchor distT="0" distB="0" distL="114300" distR="114300" simplePos="0" relativeHeight="251662336" behindDoc="0" locked="0" layoutInCell="1" allowOverlap="1" wp14:anchorId="3CCF8CA7" wp14:editId="4223DF4A">
              <wp:simplePos x="0" y="0"/>
              <wp:positionH relativeFrom="column">
                <wp:posOffset>-9728</wp:posOffset>
              </wp:positionH>
              <wp:positionV relativeFrom="paragraph">
                <wp:posOffset>72133</wp:posOffset>
              </wp:positionV>
              <wp:extent cx="5621655" cy="0"/>
              <wp:effectExtent l="12065" t="12065" r="14605" b="16510"/>
              <wp:wrapNone/>
              <wp:docPr id="1707928250" name="Line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621655"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855B325" id="Line 25" o:spid="_x0000_s1026" style="position:absolute;flip:y;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pt,5.7pt" to="441.9pt,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" strokeweight="1.5p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2157B0" w14:textId="77777777" w:rsidR="00A52E78" w:rsidRDefault="00A52E78" w:rsidP="00FC1F96">
    <w:pPr>
      <w:jc w:val="center"/>
      <w:rPr>
        <w:rFonts w:ascii="Arial" w:hAnsi="Arial" w:cs="Arial"/>
        <w:sz w:val="16"/>
        <w:szCs w:val="16"/>
      </w:rPr>
    </w:pPr>
  </w:p>
  <w:p w14:paraId="2E6CA69A" w14:textId="5562D6CD" w:rsidR="00FC1F96" w:rsidRPr="00FC1F96" w:rsidRDefault="00FC1F96" w:rsidP="00FC1F96">
    <w:pPr>
      <w:jc w:val="center"/>
      <w:rPr>
        <w:sz w:val="14"/>
        <w:szCs w:val="14"/>
      </w:rPr>
    </w:pPr>
    <w:r w:rsidRPr="00FC1F96">
      <w:rPr>
        <w:rFonts w:ascii="Arial" w:hAnsi="Arial" w:cs="Arial"/>
        <w:sz w:val="16"/>
        <w:szCs w:val="16"/>
      </w:rPr>
      <w:t xml:space="preserve"> </w:t>
    </w:r>
    <w:r w:rsidRPr="00FC1F96">
      <w:rPr>
        <w:sz w:val="14"/>
        <w:szCs w:val="14"/>
      </w:rPr>
      <w:t>Budowa fermy drobiu wraz z infrastrukturą towarzyszącą na działkach o nr ewid. gr. 64, 65, obręb Dąbrowa Widawska, gmina Widawa, powiat łaski, województwo łódzkie.</w:t>
    </w:r>
  </w:p>
  <w:p w14:paraId="0C989369" w14:textId="19403485" w:rsidR="00FC1F96" w:rsidRPr="00FC1F96" w:rsidRDefault="00FC1F96" w:rsidP="00FC1F96">
    <w:pPr>
      <w:pStyle w:val="Nagwek"/>
      <w:jc w:val="center"/>
      <w:rPr>
        <w:noProof/>
        <w:sz w:val="16"/>
        <w:szCs w:val="16"/>
        <w:highlight w:val="yellow"/>
      </w:rPr>
    </w:pPr>
  </w:p>
  <w:p w14:paraId="692F8892" w14:textId="620AA4C7" w:rsidR="00FE471E" w:rsidRPr="00A52E78" w:rsidRDefault="00A52E78" w:rsidP="00A52E78">
    <w:pPr>
      <w:pStyle w:val="Nagwek"/>
      <w:jc w:val="center"/>
      <w:rPr>
        <w:b w:val="0"/>
        <w:bCs w:val="0"/>
        <w:noProof/>
        <w:sz w:val="16"/>
        <w:szCs w:val="16"/>
        <w:highlight w:val="yellow"/>
      </w:rPr>
    </w:pPr>
    <w:r w:rsidRPr="00FC1F96">
      <w:rPr>
        <w:noProof/>
        <w:sz w:val="16"/>
        <w:szCs w:val="16"/>
        <w:highlight w:val="yellow"/>
      </w:rPr>
      <mc:AlternateContent>
        <mc:Choice Requires="wps">
          <w:drawing>
            <wp:anchor distT="0" distB="0" distL="114300" distR="114300" simplePos="0" relativeHeight="251660288" behindDoc="0" locked="0" layoutInCell="1" allowOverlap="1" wp14:anchorId="22D023C4" wp14:editId="190A37AD">
              <wp:simplePos x="0" y="0"/>
              <wp:positionH relativeFrom="column">
                <wp:posOffset>-6096</wp:posOffset>
              </wp:positionH>
              <wp:positionV relativeFrom="paragraph">
                <wp:posOffset>18161</wp:posOffset>
              </wp:positionV>
              <wp:extent cx="5621655" cy="0"/>
              <wp:effectExtent l="13970" t="12065" r="12700" b="16510"/>
              <wp:wrapNone/>
              <wp:docPr id="2096428012" name="Line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621655"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30EB14C" id="Line 24" o:spid="_x0000_s1026" style="position:absolute;flip: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pt,1.45pt" to="442.15pt,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" strokeweight="1.5p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77D7AE" w14:textId="1912446D" w:rsidR="00FE471E" w:rsidRPr="00C92136" w:rsidRDefault="009D34BC" w:rsidP="00C92136">
    <w:pPr>
      <w:pStyle w:val="Nagwek"/>
    </w:pPr>
    <w:r>
      <w:rPr>
        <w:noProof/>
      </w:rPr>
      <w:drawing>
        <wp:inline distT="0" distB="0" distL="0" distR="0" wp14:anchorId="64F700F1" wp14:editId="5FFD722E">
          <wp:extent cx="5504180" cy="668020"/>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504180" cy="66802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00000001"/>
    <w:name w:val="WW8Num7"/>
    <w:lvl w:ilvl="0">
      <w:start w:val="1"/>
      <w:numFmt w:val="lowerLetter"/>
      <w:lvlText w:val="%1)"/>
      <w:lvlJc w:val="left"/>
      <w:pPr>
        <w:tabs>
          <w:tab w:val="num" w:pos="720"/>
        </w:tabs>
        <w:ind w:left="720" w:hanging="360"/>
      </w:pPr>
    </w:lvl>
  </w:abstractNum>
  <w:abstractNum w:abstractNumId="1" w15:restartNumberingAfterBreak="0">
    <w:nsid w:val="00000002"/>
    <w:multiLevelType w:val="singleLevel"/>
    <w:tmpl w:val="00000002"/>
    <w:name w:val="WW8Num2"/>
    <w:lvl w:ilvl="0">
      <w:start w:val="1"/>
      <w:numFmt w:val="bullet"/>
      <w:lvlText w:val=""/>
      <w:lvlJc w:val="left"/>
      <w:pPr>
        <w:tabs>
          <w:tab w:val="num" w:pos="720"/>
        </w:tabs>
        <w:ind w:left="720" w:hanging="360"/>
      </w:pPr>
      <w:rPr>
        <w:rFonts w:ascii="Wingdings" w:hAnsi="Wingdings"/>
      </w:rPr>
    </w:lvl>
  </w:abstractNum>
  <w:abstractNum w:abstractNumId="2" w15:restartNumberingAfterBreak="0">
    <w:nsid w:val="00000003"/>
    <w:multiLevelType w:val="singleLevel"/>
    <w:tmpl w:val="00000003"/>
    <w:name w:val="WW8Num3"/>
    <w:lvl w:ilvl="0">
      <w:start w:val="1"/>
      <w:numFmt w:val="bullet"/>
      <w:lvlText w:val=""/>
      <w:lvlJc w:val="left"/>
      <w:pPr>
        <w:tabs>
          <w:tab w:val="num" w:pos="360"/>
        </w:tabs>
        <w:ind w:left="340" w:hanging="340"/>
      </w:pPr>
      <w:rPr>
        <w:rFonts w:ascii="Symbol" w:hAnsi="Symbol"/>
        <w:sz w:val="18"/>
      </w:rPr>
    </w:lvl>
  </w:abstractNum>
  <w:abstractNum w:abstractNumId="3" w15:restartNumberingAfterBreak="0">
    <w:nsid w:val="00000004"/>
    <w:multiLevelType w:val="multilevel"/>
    <w:tmpl w:val="00000004"/>
    <w:name w:val="WW8Num9"/>
    <w:lvl w:ilvl="0">
      <w:start w:val="1"/>
      <w:numFmt w:val="bullet"/>
      <w:suff w:val="nothing"/>
      <w:lvlText w:val=""/>
      <w:lvlJc w:val="left"/>
      <w:pPr>
        <w:ind w:left="720" w:hanging="360"/>
      </w:pPr>
      <w:rPr>
        <w:rFonts w:ascii="Wingdings" w:hAnsi="Wingdings"/>
      </w:rPr>
    </w:lvl>
    <w:lvl w:ilvl="1">
      <w:start w:val="1"/>
      <w:numFmt w:val="bullet"/>
      <w:suff w:val="nothing"/>
      <w:lvlText w:val="o"/>
      <w:lvlJc w:val="left"/>
      <w:pPr>
        <w:ind w:left="1440" w:hanging="360"/>
      </w:pPr>
      <w:rPr>
        <w:rFonts w:ascii="Courier New" w:hAnsi="Courier New"/>
      </w:rPr>
    </w:lvl>
    <w:lvl w:ilvl="2">
      <w:start w:val="1"/>
      <w:numFmt w:val="bullet"/>
      <w:suff w:val="nothing"/>
      <w:lvlText w:val=""/>
      <w:lvlJc w:val="left"/>
      <w:pPr>
        <w:ind w:left="2160" w:hanging="360"/>
      </w:pPr>
      <w:rPr>
        <w:rFonts w:ascii="Wingdings" w:hAnsi="Wingdings"/>
      </w:rPr>
    </w:lvl>
    <w:lvl w:ilvl="3">
      <w:start w:val="1"/>
      <w:numFmt w:val="bullet"/>
      <w:suff w:val="nothing"/>
      <w:lvlText w:val=""/>
      <w:lvlJc w:val="left"/>
      <w:pPr>
        <w:ind w:left="2880" w:hanging="360"/>
      </w:pPr>
      <w:rPr>
        <w:rFonts w:ascii="Symbol" w:hAnsi="Symbol"/>
      </w:rPr>
    </w:lvl>
    <w:lvl w:ilvl="4">
      <w:start w:val="1"/>
      <w:numFmt w:val="bullet"/>
      <w:suff w:val="nothing"/>
      <w:lvlText w:val="o"/>
      <w:lvlJc w:val="left"/>
      <w:pPr>
        <w:ind w:left="3600" w:hanging="360"/>
      </w:pPr>
      <w:rPr>
        <w:rFonts w:ascii="Courier New" w:hAnsi="Courier New"/>
      </w:rPr>
    </w:lvl>
    <w:lvl w:ilvl="5">
      <w:start w:val="1"/>
      <w:numFmt w:val="bullet"/>
      <w:suff w:val="nothing"/>
      <w:lvlText w:val=""/>
      <w:lvlJc w:val="left"/>
      <w:pPr>
        <w:ind w:left="4320" w:hanging="360"/>
      </w:pPr>
      <w:rPr>
        <w:rFonts w:ascii="Wingdings" w:hAnsi="Wingdings"/>
      </w:rPr>
    </w:lvl>
    <w:lvl w:ilvl="6">
      <w:start w:val="1"/>
      <w:numFmt w:val="bullet"/>
      <w:suff w:val="nothing"/>
      <w:lvlText w:val=""/>
      <w:lvlJc w:val="left"/>
      <w:pPr>
        <w:ind w:left="5040" w:hanging="360"/>
      </w:pPr>
      <w:rPr>
        <w:rFonts w:ascii="Symbol" w:hAnsi="Symbol"/>
      </w:rPr>
    </w:lvl>
    <w:lvl w:ilvl="7">
      <w:start w:val="1"/>
      <w:numFmt w:val="bullet"/>
      <w:suff w:val="nothing"/>
      <w:lvlText w:val="o"/>
      <w:lvlJc w:val="left"/>
      <w:pPr>
        <w:ind w:left="5760" w:hanging="360"/>
      </w:pPr>
      <w:rPr>
        <w:rFonts w:ascii="Courier New" w:hAnsi="Courier New"/>
      </w:rPr>
    </w:lvl>
    <w:lvl w:ilvl="8">
      <w:start w:val="1"/>
      <w:numFmt w:val="bullet"/>
      <w:suff w:val="nothing"/>
      <w:lvlText w:val=""/>
      <w:lvlJc w:val="left"/>
      <w:pPr>
        <w:ind w:left="6480" w:hanging="360"/>
      </w:pPr>
      <w:rPr>
        <w:rFonts w:ascii="Wingdings" w:hAnsi="Wingdings"/>
      </w:rPr>
    </w:lvl>
  </w:abstractNum>
  <w:abstractNum w:abstractNumId="4" w15:restartNumberingAfterBreak="0">
    <w:nsid w:val="00000005"/>
    <w:multiLevelType w:val="singleLevel"/>
    <w:tmpl w:val="00000005"/>
    <w:name w:val="WW8Num5"/>
    <w:lvl w:ilvl="0">
      <w:start w:val="1"/>
      <w:numFmt w:val="decimal"/>
      <w:lvlText w:val="%1)"/>
      <w:lvlJc w:val="left"/>
      <w:pPr>
        <w:tabs>
          <w:tab w:val="num" w:pos="1080"/>
        </w:tabs>
        <w:ind w:left="1080" w:hanging="360"/>
      </w:pPr>
      <w:rPr>
        <w:rFonts w:cs="Times New Roman"/>
      </w:rPr>
    </w:lvl>
  </w:abstractNum>
  <w:abstractNum w:abstractNumId="5" w15:restartNumberingAfterBreak="0">
    <w:nsid w:val="00000006"/>
    <w:multiLevelType w:val="singleLevel"/>
    <w:tmpl w:val="00000006"/>
    <w:name w:val="WW8Num6"/>
    <w:lvl w:ilvl="0">
      <w:start w:val="1"/>
      <w:numFmt w:val="decimal"/>
      <w:lvlText w:val="%1."/>
      <w:lvlJc w:val="left"/>
      <w:pPr>
        <w:tabs>
          <w:tab w:val="num" w:pos="720"/>
        </w:tabs>
        <w:ind w:left="720" w:hanging="360"/>
      </w:pPr>
      <w:rPr>
        <w:rFonts w:cs="Times New Roman"/>
      </w:rPr>
    </w:lvl>
  </w:abstractNum>
  <w:abstractNum w:abstractNumId="6" w15:restartNumberingAfterBreak="0">
    <w:nsid w:val="00000008"/>
    <w:multiLevelType w:val="singleLevel"/>
    <w:tmpl w:val="00000008"/>
    <w:name w:val="WW8Num8"/>
    <w:lvl w:ilvl="0">
      <w:start w:val="1"/>
      <w:numFmt w:val="bullet"/>
      <w:lvlText w:val=""/>
      <w:lvlJc w:val="left"/>
      <w:pPr>
        <w:tabs>
          <w:tab w:val="num" w:pos="720"/>
        </w:tabs>
        <w:ind w:left="720" w:hanging="360"/>
      </w:pPr>
      <w:rPr>
        <w:rFonts w:ascii="Wingdings" w:hAnsi="Wingdings" w:cs="Wingdings"/>
      </w:rPr>
    </w:lvl>
  </w:abstractNum>
  <w:abstractNum w:abstractNumId="7" w15:restartNumberingAfterBreak="0">
    <w:nsid w:val="0000000A"/>
    <w:multiLevelType w:val="multilevel"/>
    <w:tmpl w:val="0000000A"/>
    <w:name w:val="WW8Num23"/>
    <w:lvl w:ilvl="0">
      <w:start w:val="1"/>
      <w:numFmt w:val="bullet"/>
      <w:suff w:val="nothing"/>
      <w:lvlText w:val=""/>
      <w:lvlJc w:val="left"/>
      <w:pPr>
        <w:ind w:left="360" w:hanging="360"/>
      </w:pPr>
      <w:rPr>
        <w:rFonts w:ascii="Wingdings" w:hAnsi="Wingdings"/>
      </w:rPr>
    </w:lvl>
    <w:lvl w:ilvl="1">
      <w:start w:val="1"/>
      <w:numFmt w:val="bullet"/>
      <w:suff w:val="nothing"/>
      <w:lvlText w:val=""/>
      <w:lvlJc w:val="left"/>
      <w:pPr>
        <w:ind w:left="0" w:firstLine="0"/>
      </w:pPr>
      <w:rPr>
        <w:rFonts w:ascii="StarSymbol" w:eastAsia="StarSymbol" w:hAnsi="StarSymbol"/>
        <w:sz w:val="18"/>
      </w:rPr>
    </w:lvl>
    <w:lvl w:ilvl="2">
      <w:start w:val="1"/>
      <w:numFmt w:val="bullet"/>
      <w:suff w:val="nothing"/>
      <w:lvlText w:val=""/>
      <w:lvlJc w:val="left"/>
      <w:pPr>
        <w:ind w:left="0" w:firstLine="0"/>
      </w:pPr>
      <w:rPr>
        <w:rFonts w:ascii="StarSymbol" w:eastAsia="StarSymbol" w:hAnsi="StarSymbol"/>
        <w:sz w:val="18"/>
      </w:rPr>
    </w:lvl>
    <w:lvl w:ilvl="3">
      <w:start w:val="1"/>
      <w:numFmt w:val="bullet"/>
      <w:suff w:val="nothing"/>
      <w:lvlText w:val=""/>
      <w:lvlJc w:val="left"/>
      <w:pPr>
        <w:ind w:left="0" w:firstLine="0"/>
      </w:pPr>
      <w:rPr>
        <w:rFonts w:ascii="StarSymbol" w:eastAsia="StarSymbol" w:hAnsi="StarSymbol"/>
        <w:sz w:val="18"/>
      </w:rPr>
    </w:lvl>
    <w:lvl w:ilvl="4">
      <w:start w:val="1"/>
      <w:numFmt w:val="bullet"/>
      <w:suff w:val="nothing"/>
      <w:lvlText w:val=""/>
      <w:lvlJc w:val="left"/>
      <w:pPr>
        <w:ind w:left="0" w:firstLine="0"/>
      </w:pPr>
      <w:rPr>
        <w:rFonts w:ascii="StarSymbol" w:eastAsia="StarSymbol" w:hAnsi="StarSymbol"/>
        <w:sz w:val="18"/>
      </w:rPr>
    </w:lvl>
    <w:lvl w:ilvl="5">
      <w:start w:val="1"/>
      <w:numFmt w:val="bullet"/>
      <w:suff w:val="nothing"/>
      <w:lvlText w:val=""/>
      <w:lvlJc w:val="left"/>
      <w:pPr>
        <w:ind w:left="0" w:firstLine="0"/>
      </w:pPr>
      <w:rPr>
        <w:rFonts w:ascii="StarSymbol" w:eastAsia="StarSymbol" w:hAnsi="StarSymbol"/>
        <w:sz w:val="18"/>
      </w:rPr>
    </w:lvl>
    <w:lvl w:ilvl="6">
      <w:start w:val="1"/>
      <w:numFmt w:val="bullet"/>
      <w:suff w:val="nothing"/>
      <w:lvlText w:val=""/>
      <w:lvlJc w:val="left"/>
      <w:pPr>
        <w:ind w:left="0" w:firstLine="0"/>
      </w:pPr>
      <w:rPr>
        <w:rFonts w:ascii="StarSymbol" w:eastAsia="StarSymbol" w:hAnsi="StarSymbol"/>
        <w:sz w:val="18"/>
      </w:rPr>
    </w:lvl>
    <w:lvl w:ilvl="7">
      <w:start w:val="1"/>
      <w:numFmt w:val="bullet"/>
      <w:suff w:val="nothing"/>
      <w:lvlText w:val=""/>
      <w:lvlJc w:val="left"/>
      <w:pPr>
        <w:ind w:left="0" w:firstLine="0"/>
      </w:pPr>
      <w:rPr>
        <w:rFonts w:ascii="StarSymbol" w:eastAsia="StarSymbol" w:hAnsi="StarSymbol"/>
        <w:sz w:val="18"/>
      </w:rPr>
    </w:lvl>
    <w:lvl w:ilvl="8">
      <w:start w:val="1"/>
      <w:numFmt w:val="bullet"/>
      <w:suff w:val="nothing"/>
      <w:lvlText w:val=""/>
      <w:lvlJc w:val="left"/>
      <w:pPr>
        <w:ind w:left="0" w:firstLine="0"/>
      </w:pPr>
      <w:rPr>
        <w:rFonts w:ascii="StarSymbol" w:eastAsia="StarSymbol" w:hAnsi="StarSymbol"/>
        <w:sz w:val="18"/>
      </w:rPr>
    </w:lvl>
  </w:abstractNum>
  <w:abstractNum w:abstractNumId="8" w15:restartNumberingAfterBreak="0">
    <w:nsid w:val="0000000C"/>
    <w:multiLevelType w:val="singleLevel"/>
    <w:tmpl w:val="0000000C"/>
    <w:name w:val="WW8Num12"/>
    <w:lvl w:ilvl="0">
      <w:start w:val="1"/>
      <w:numFmt w:val="bullet"/>
      <w:lvlText w:val=""/>
      <w:lvlJc w:val="left"/>
      <w:pPr>
        <w:tabs>
          <w:tab w:val="num" w:pos="360"/>
        </w:tabs>
        <w:ind w:left="340" w:hanging="340"/>
      </w:pPr>
      <w:rPr>
        <w:rFonts w:ascii="Symbol" w:hAnsi="Symbol"/>
      </w:rPr>
    </w:lvl>
  </w:abstractNum>
  <w:abstractNum w:abstractNumId="9" w15:restartNumberingAfterBreak="0">
    <w:nsid w:val="0000000D"/>
    <w:multiLevelType w:val="singleLevel"/>
    <w:tmpl w:val="0000000D"/>
    <w:name w:val="WW8Num13"/>
    <w:lvl w:ilvl="0">
      <w:start w:val="1"/>
      <w:numFmt w:val="bullet"/>
      <w:lvlText w:val=""/>
      <w:lvlJc w:val="left"/>
      <w:pPr>
        <w:tabs>
          <w:tab w:val="num" w:pos="360"/>
        </w:tabs>
        <w:ind w:left="340" w:hanging="340"/>
      </w:pPr>
      <w:rPr>
        <w:rFonts w:ascii="Symbol" w:hAnsi="Symbol"/>
      </w:rPr>
    </w:lvl>
  </w:abstractNum>
  <w:abstractNum w:abstractNumId="10" w15:restartNumberingAfterBreak="0">
    <w:nsid w:val="0000000E"/>
    <w:multiLevelType w:val="singleLevel"/>
    <w:tmpl w:val="0000000E"/>
    <w:name w:val="WW8Num14"/>
    <w:lvl w:ilvl="0">
      <w:start w:val="1"/>
      <w:numFmt w:val="bullet"/>
      <w:lvlText w:val=""/>
      <w:lvlJc w:val="left"/>
      <w:pPr>
        <w:tabs>
          <w:tab w:val="num" w:pos="360"/>
        </w:tabs>
        <w:ind w:left="340" w:hanging="340"/>
      </w:pPr>
      <w:rPr>
        <w:rFonts w:ascii="Symbol" w:hAnsi="Symbol"/>
      </w:rPr>
    </w:lvl>
  </w:abstractNum>
  <w:abstractNum w:abstractNumId="11" w15:restartNumberingAfterBreak="0">
    <w:nsid w:val="00000010"/>
    <w:multiLevelType w:val="singleLevel"/>
    <w:tmpl w:val="00000010"/>
    <w:name w:val="WW8Num16"/>
    <w:lvl w:ilvl="0">
      <w:start w:val="1"/>
      <w:numFmt w:val="bullet"/>
      <w:lvlText w:val=""/>
      <w:lvlJc w:val="left"/>
      <w:pPr>
        <w:tabs>
          <w:tab w:val="num" w:pos="360"/>
        </w:tabs>
        <w:ind w:left="340" w:hanging="340"/>
      </w:pPr>
      <w:rPr>
        <w:rFonts w:ascii="Symbol" w:hAnsi="Symbol"/>
      </w:rPr>
    </w:lvl>
  </w:abstractNum>
  <w:abstractNum w:abstractNumId="12" w15:restartNumberingAfterBreak="0">
    <w:nsid w:val="00000011"/>
    <w:multiLevelType w:val="singleLevel"/>
    <w:tmpl w:val="00000011"/>
    <w:name w:val="WW8Num17"/>
    <w:lvl w:ilvl="0">
      <w:start w:val="1"/>
      <w:numFmt w:val="bullet"/>
      <w:lvlText w:val=""/>
      <w:lvlJc w:val="left"/>
      <w:pPr>
        <w:tabs>
          <w:tab w:val="num" w:pos="360"/>
        </w:tabs>
        <w:ind w:left="340" w:hanging="340"/>
      </w:pPr>
      <w:rPr>
        <w:rFonts w:ascii="Symbol" w:hAnsi="Symbol"/>
      </w:rPr>
    </w:lvl>
  </w:abstractNum>
  <w:abstractNum w:abstractNumId="13" w15:restartNumberingAfterBreak="0">
    <w:nsid w:val="00000013"/>
    <w:multiLevelType w:val="singleLevel"/>
    <w:tmpl w:val="00000013"/>
    <w:name w:val="WW8Num19"/>
    <w:lvl w:ilvl="0">
      <w:start w:val="1"/>
      <w:numFmt w:val="bullet"/>
      <w:lvlText w:val=""/>
      <w:lvlJc w:val="left"/>
      <w:pPr>
        <w:tabs>
          <w:tab w:val="num" w:pos="360"/>
        </w:tabs>
        <w:ind w:left="340" w:hanging="340"/>
      </w:pPr>
      <w:rPr>
        <w:rFonts w:ascii="Symbol" w:hAnsi="Symbol"/>
      </w:rPr>
    </w:lvl>
  </w:abstractNum>
  <w:abstractNum w:abstractNumId="14" w15:restartNumberingAfterBreak="0">
    <w:nsid w:val="00000014"/>
    <w:multiLevelType w:val="singleLevel"/>
    <w:tmpl w:val="00000014"/>
    <w:name w:val="WW8Num20"/>
    <w:lvl w:ilvl="0">
      <w:start w:val="1"/>
      <w:numFmt w:val="bullet"/>
      <w:lvlText w:val=""/>
      <w:lvlJc w:val="left"/>
      <w:pPr>
        <w:tabs>
          <w:tab w:val="num" w:pos="360"/>
        </w:tabs>
        <w:ind w:left="340" w:hanging="340"/>
      </w:pPr>
      <w:rPr>
        <w:rFonts w:ascii="Symbol" w:hAnsi="Symbol"/>
      </w:rPr>
    </w:lvl>
  </w:abstractNum>
  <w:abstractNum w:abstractNumId="15" w15:restartNumberingAfterBreak="0">
    <w:nsid w:val="00000015"/>
    <w:multiLevelType w:val="singleLevel"/>
    <w:tmpl w:val="00000015"/>
    <w:name w:val="WW8Num21"/>
    <w:lvl w:ilvl="0">
      <w:start w:val="1"/>
      <w:numFmt w:val="bullet"/>
      <w:lvlText w:val=""/>
      <w:lvlJc w:val="left"/>
      <w:pPr>
        <w:tabs>
          <w:tab w:val="num" w:pos="780"/>
        </w:tabs>
        <w:ind w:left="780" w:hanging="360"/>
      </w:pPr>
      <w:rPr>
        <w:rFonts w:ascii="Symbol" w:hAnsi="Symbol"/>
      </w:rPr>
    </w:lvl>
  </w:abstractNum>
  <w:abstractNum w:abstractNumId="16" w15:restartNumberingAfterBreak="0">
    <w:nsid w:val="00000016"/>
    <w:multiLevelType w:val="singleLevel"/>
    <w:tmpl w:val="00000016"/>
    <w:name w:val="WW8Num22"/>
    <w:lvl w:ilvl="0">
      <w:start w:val="1"/>
      <w:numFmt w:val="bullet"/>
      <w:lvlText w:val=""/>
      <w:lvlJc w:val="left"/>
      <w:pPr>
        <w:tabs>
          <w:tab w:val="num" w:pos="360"/>
        </w:tabs>
        <w:ind w:left="340" w:hanging="340"/>
      </w:pPr>
      <w:rPr>
        <w:rFonts w:ascii="Symbol" w:hAnsi="Symbol"/>
      </w:rPr>
    </w:lvl>
  </w:abstractNum>
  <w:abstractNum w:abstractNumId="17" w15:restartNumberingAfterBreak="0">
    <w:nsid w:val="00000018"/>
    <w:multiLevelType w:val="singleLevel"/>
    <w:tmpl w:val="00000018"/>
    <w:name w:val="WW8Num31"/>
    <w:lvl w:ilvl="0">
      <w:start w:val="1"/>
      <w:numFmt w:val="bullet"/>
      <w:lvlText w:val="·"/>
      <w:lvlJc w:val="left"/>
      <w:pPr>
        <w:tabs>
          <w:tab w:val="num" w:pos="360"/>
        </w:tabs>
        <w:ind w:left="360" w:hanging="360"/>
      </w:pPr>
      <w:rPr>
        <w:rFonts w:ascii="Symbol" w:hAnsi="Symbol"/>
      </w:rPr>
    </w:lvl>
  </w:abstractNum>
  <w:abstractNum w:abstractNumId="18" w15:restartNumberingAfterBreak="0">
    <w:nsid w:val="00000019"/>
    <w:multiLevelType w:val="singleLevel"/>
    <w:tmpl w:val="00000019"/>
    <w:name w:val="WW8Num25"/>
    <w:lvl w:ilvl="0">
      <w:start w:val="1"/>
      <w:numFmt w:val="bullet"/>
      <w:lvlText w:val=""/>
      <w:lvlJc w:val="left"/>
      <w:pPr>
        <w:tabs>
          <w:tab w:val="num" w:pos="360"/>
        </w:tabs>
        <w:ind w:left="360" w:hanging="360"/>
      </w:pPr>
      <w:rPr>
        <w:rFonts w:ascii="Symbol" w:hAnsi="Symbol"/>
      </w:rPr>
    </w:lvl>
  </w:abstractNum>
  <w:abstractNum w:abstractNumId="19" w15:restartNumberingAfterBreak="0">
    <w:nsid w:val="0000001B"/>
    <w:multiLevelType w:val="multilevel"/>
    <w:tmpl w:val="0000001B"/>
    <w:name w:val="WW8Num36"/>
    <w:lvl w:ilvl="0">
      <w:start w:val="1"/>
      <w:numFmt w:val="bullet"/>
      <w:lvlText w:val="·"/>
      <w:lvlJc w:val="left"/>
      <w:pPr>
        <w:tabs>
          <w:tab w:val="num" w:pos="360"/>
        </w:tabs>
        <w:ind w:left="360" w:hanging="360"/>
      </w:pPr>
      <w:rPr>
        <w:rFonts w:ascii="Symbol" w:hAnsi="Symbol"/>
      </w:rPr>
    </w:lvl>
    <w:lvl w:ilvl="1">
      <w:start w:val="1"/>
      <w:numFmt w:val="bullet"/>
      <w:lvlText w:val="o"/>
      <w:lvlJc w:val="left"/>
      <w:pPr>
        <w:tabs>
          <w:tab w:val="num" w:pos="1440"/>
        </w:tabs>
        <w:ind w:left="1440" w:hanging="360"/>
      </w:pPr>
      <w:rPr>
        <w:rFonts w:ascii="Courier New" w:hAnsi="Courier New"/>
        <w:sz w:val="20"/>
      </w:rPr>
    </w:lvl>
    <w:lvl w:ilvl="2">
      <w:start w:val="1"/>
      <w:numFmt w:val="bullet"/>
      <w:lvlText w:val="§"/>
      <w:lvlJc w:val="left"/>
      <w:pPr>
        <w:tabs>
          <w:tab w:val="num" w:pos="2160"/>
        </w:tabs>
        <w:ind w:left="2160" w:hanging="360"/>
      </w:pPr>
      <w:rPr>
        <w:rFonts w:ascii="Wingdings" w:hAnsi="Wingdings"/>
        <w:sz w:val="20"/>
      </w:rPr>
    </w:lvl>
    <w:lvl w:ilvl="3">
      <w:start w:val="1"/>
      <w:numFmt w:val="bullet"/>
      <w:lvlText w:val="§"/>
      <w:lvlJc w:val="left"/>
      <w:pPr>
        <w:tabs>
          <w:tab w:val="num" w:pos="2880"/>
        </w:tabs>
        <w:ind w:left="2880" w:hanging="360"/>
      </w:pPr>
      <w:rPr>
        <w:rFonts w:ascii="Wingdings" w:hAnsi="Wingdings"/>
        <w:sz w:val="20"/>
      </w:rPr>
    </w:lvl>
    <w:lvl w:ilvl="4">
      <w:start w:val="1"/>
      <w:numFmt w:val="bullet"/>
      <w:lvlText w:val="§"/>
      <w:lvlJc w:val="left"/>
      <w:pPr>
        <w:tabs>
          <w:tab w:val="num" w:pos="3600"/>
        </w:tabs>
        <w:ind w:left="3600" w:hanging="360"/>
      </w:pPr>
      <w:rPr>
        <w:rFonts w:ascii="Wingdings" w:hAnsi="Wingdings"/>
        <w:sz w:val="20"/>
      </w:rPr>
    </w:lvl>
    <w:lvl w:ilvl="5">
      <w:start w:val="1"/>
      <w:numFmt w:val="bullet"/>
      <w:lvlText w:val="§"/>
      <w:lvlJc w:val="left"/>
      <w:pPr>
        <w:tabs>
          <w:tab w:val="num" w:pos="4320"/>
        </w:tabs>
        <w:ind w:left="4320" w:hanging="360"/>
      </w:pPr>
      <w:rPr>
        <w:rFonts w:ascii="Wingdings" w:hAnsi="Wingdings"/>
        <w:sz w:val="20"/>
      </w:rPr>
    </w:lvl>
    <w:lvl w:ilvl="6">
      <w:start w:val="1"/>
      <w:numFmt w:val="bullet"/>
      <w:lvlText w:val="§"/>
      <w:lvlJc w:val="left"/>
      <w:pPr>
        <w:tabs>
          <w:tab w:val="num" w:pos="5040"/>
        </w:tabs>
        <w:ind w:left="5040" w:hanging="360"/>
      </w:pPr>
      <w:rPr>
        <w:rFonts w:ascii="Wingdings" w:hAnsi="Wingdings"/>
        <w:sz w:val="20"/>
      </w:rPr>
    </w:lvl>
    <w:lvl w:ilvl="7">
      <w:start w:val="1"/>
      <w:numFmt w:val="bullet"/>
      <w:lvlText w:val="§"/>
      <w:lvlJc w:val="left"/>
      <w:pPr>
        <w:tabs>
          <w:tab w:val="num" w:pos="5760"/>
        </w:tabs>
        <w:ind w:left="5760" w:hanging="360"/>
      </w:pPr>
      <w:rPr>
        <w:rFonts w:ascii="Wingdings" w:hAnsi="Wingdings"/>
        <w:sz w:val="20"/>
      </w:rPr>
    </w:lvl>
    <w:lvl w:ilvl="8">
      <w:start w:val="1"/>
      <w:numFmt w:val="bullet"/>
      <w:lvlText w:val="§"/>
      <w:lvlJc w:val="left"/>
      <w:pPr>
        <w:tabs>
          <w:tab w:val="num" w:pos="6480"/>
        </w:tabs>
        <w:ind w:left="6480" w:hanging="360"/>
      </w:pPr>
      <w:rPr>
        <w:rFonts w:ascii="Wingdings" w:hAnsi="Wingdings"/>
        <w:sz w:val="20"/>
      </w:rPr>
    </w:lvl>
  </w:abstractNum>
  <w:abstractNum w:abstractNumId="20" w15:restartNumberingAfterBreak="0">
    <w:nsid w:val="0000001C"/>
    <w:multiLevelType w:val="singleLevel"/>
    <w:tmpl w:val="0000001C"/>
    <w:name w:val="WW8Num37"/>
    <w:lvl w:ilvl="0">
      <w:start w:val="1"/>
      <w:numFmt w:val="bullet"/>
      <w:lvlText w:val="§"/>
      <w:lvlJc w:val="left"/>
      <w:pPr>
        <w:tabs>
          <w:tab w:val="num" w:pos="720"/>
        </w:tabs>
        <w:ind w:left="720" w:hanging="360"/>
      </w:pPr>
      <w:rPr>
        <w:rFonts w:ascii="Wingdings" w:hAnsi="Wingdings"/>
      </w:rPr>
    </w:lvl>
  </w:abstractNum>
  <w:abstractNum w:abstractNumId="21" w15:restartNumberingAfterBreak="0">
    <w:nsid w:val="0000001E"/>
    <w:multiLevelType w:val="singleLevel"/>
    <w:tmpl w:val="0000001E"/>
    <w:name w:val="WW8Num30"/>
    <w:lvl w:ilvl="0">
      <w:start w:val="1"/>
      <w:numFmt w:val="bullet"/>
      <w:lvlText w:val=""/>
      <w:lvlJc w:val="left"/>
      <w:pPr>
        <w:tabs>
          <w:tab w:val="num" w:pos="360"/>
        </w:tabs>
        <w:ind w:left="340" w:hanging="340"/>
      </w:pPr>
      <w:rPr>
        <w:rFonts w:ascii="Symbol" w:hAnsi="Symbol"/>
      </w:rPr>
    </w:lvl>
  </w:abstractNum>
  <w:abstractNum w:abstractNumId="22" w15:restartNumberingAfterBreak="0">
    <w:nsid w:val="00000020"/>
    <w:multiLevelType w:val="singleLevel"/>
    <w:tmpl w:val="00000020"/>
    <w:name w:val="WW8Num60"/>
    <w:lvl w:ilvl="0">
      <w:start w:val="1"/>
      <w:numFmt w:val="bullet"/>
      <w:lvlText w:val=""/>
      <w:lvlJc w:val="left"/>
      <w:pPr>
        <w:tabs>
          <w:tab w:val="num" w:pos="709"/>
        </w:tabs>
        <w:ind w:left="720" w:hanging="360"/>
      </w:pPr>
      <w:rPr>
        <w:rFonts w:ascii="Wingdings" w:hAnsi="Wingdings"/>
        <w:color w:val="auto"/>
      </w:rPr>
    </w:lvl>
  </w:abstractNum>
  <w:abstractNum w:abstractNumId="23" w15:restartNumberingAfterBreak="0">
    <w:nsid w:val="00000021"/>
    <w:multiLevelType w:val="singleLevel"/>
    <w:tmpl w:val="00000021"/>
    <w:name w:val="WW8Num33"/>
    <w:lvl w:ilvl="0">
      <w:start w:val="1"/>
      <w:numFmt w:val="bullet"/>
      <w:lvlText w:val=""/>
      <w:lvlJc w:val="left"/>
      <w:pPr>
        <w:tabs>
          <w:tab w:val="num" w:pos="720"/>
        </w:tabs>
        <w:ind w:left="720" w:hanging="360"/>
      </w:pPr>
      <w:rPr>
        <w:rFonts w:ascii="Symbol" w:hAnsi="Symbol"/>
      </w:rPr>
    </w:lvl>
  </w:abstractNum>
  <w:abstractNum w:abstractNumId="24" w15:restartNumberingAfterBreak="0">
    <w:nsid w:val="00000023"/>
    <w:multiLevelType w:val="singleLevel"/>
    <w:tmpl w:val="00000023"/>
    <w:name w:val="WW8Num35"/>
    <w:lvl w:ilvl="0">
      <w:start w:val="1"/>
      <w:numFmt w:val="bullet"/>
      <w:lvlText w:val=""/>
      <w:lvlJc w:val="left"/>
      <w:pPr>
        <w:tabs>
          <w:tab w:val="num" w:pos="1428"/>
        </w:tabs>
        <w:ind w:left="1428" w:hanging="360"/>
      </w:pPr>
      <w:rPr>
        <w:rFonts w:ascii="Symbol" w:hAnsi="Symbol"/>
      </w:rPr>
    </w:lvl>
  </w:abstractNum>
  <w:abstractNum w:abstractNumId="25" w15:restartNumberingAfterBreak="0">
    <w:nsid w:val="00000026"/>
    <w:multiLevelType w:val="singleLevel"/>
    <w:tmpl w:val="00000026"/>
    <w:name w:val="WW8Num38"/>
    <w:lvl w:ilvl="0">
      <w:start w:val="1"/>
      <w:numFmt w:val="bullet"/>
      <w:lvlText w:val=""/>
      <w:lvlJc w:val="left"/>
      <w:pPr>
        <w:tabs>
          <w:tab w:val="num" w:pos="360"/>
        </w:tabs>
        <w:ind w:left="340" w:hanging="340"/>
      </w:pPr>
      <w:rPr>
        <w:rFonts w:ascii="Symbol" w:hAnsi="Symbol"/>
      </w:rPr>
    </w:lvl>
  </w:abstractNum>
  <w:abstractNum w:abstractNumId="26" w15:restartNumberingAfterBreak="0">
    <w:nsid w:val="00000027"/>
    <w:multiLevelType w:val="singleLevel"/>
    <w:tmpl w:val="00000027"/>
    <w:name w:val="WW8Num39"/>
    <w:lvl w:ilvl="0">
      <w:start w:val="1"/>
      <w:numFmt w:val="decimal"/>
      <w:lvlText w:val="%1)"/>
      <w:lvlJc w:val="left"/>
      <w:pPr>
        <w:tabs>
          <w:tab w:val="num" w:pos="720"/>
        </w:tabs>
        <w:ind w:left="720" w:hanging="360"/>
      </w:pPr>
      <w:rPr>
        <w:rFonts w:cs="Times New Roman"/>
      </w:rPr>
    </w:lvl>
  </w:abstractNum>
  <w:abstractNum w:abstractNumId="27" w15:restartNumberingAfterBreak="0">
    <w:nsid w:val="00000028"/>
    <w:multiLevelType w:val="multilevel"/>
    <w:tmpl w:val="00000028"/>
    <w:name w:val="WW8Num4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 w15:restartNumberingAfterBreak="0">
    <w:nsid w:val="0000002A"/>
    <w:multiLevelType w:val="singleLevel"/>
    <w:tmpl w:val="0000002A"/>
    <w:name w:val="WW8Num42"/>
    <w:lvl w:ilvl="0">
      <w:start w:val="1"/>
      <w:numFmt w:val="bullet"/>
      <w:lvlText w:val=""/>
      <w:lvlJc w:val="left"/>
      <w:pPr>
        <w:tabs>
          <w:tab w:val="num" w:pos="360"/>
        </w:tabs>
        <w:ind w:left="340" w:hanging="340"/>
      </w:pPr>
      <w:rPr>
        <w:rFonts w:ascii="Symbol" w:hAnsi="Symbol"/>
      </w:rPr>
    </w:lvl>
  </w:abstractNum>
  <w:abstractNum w:abstractNumId="29" w15:restartNumberingAfterBreak="0">
    <w:nsid w:val="0000002B"/>
    <w:multiLevelType w:val="singleLevel"/>
    <w:tmpl w:val="0000002B"/>
    <w:name w:val="WW8Num43"/>
    <w:lvl w:ilvl="0">
      <w:start w:val="1"/>
      <w:numFmt w:val="bullet"/>
      <w:lvlText w:val=""/>
      <w:lvlJc w:val="left"/>
      <w:pPr>
        <w:tabs>
          <w:tab w:val="num" w:pos="360"/>
        </w:tabs>
        <w:ind w:left="340" w:hanging="340"/>
      </w:pPr>
      <w:rPr>
        <w:rFonts w:ascii="Symbol" w:hAnsi="Symbol"/>
      </w:rPr>
    </w:lvl>
  </w:abstractNum>
  <w:abstractNum w:abstractNumId="30" w15:restartNumberingAfterBreak="0">
    <w:nsid w:val="0000002C"/>
    <w:multiLevelType w:val="multilevel"/>
    <w:tmpl w:val="0000002C"/>
    <w:name w:val="WW8Num44"/>
    <w:lvl w:ilvl="0">
      <w:start w:val="1"/>
      <w:numFmt w:val="decimal"/>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1" w15:restartNumberingAfterBreak="0">
    <w:nsid w:val="0000002D"/>
    <w:multiLevelType w:val="multilevel"/>
    <w:tmpl w:val="0000002D"/>
    <w:name w:val="WW8Num45"/>
    <w:lvl w:ilvl="0">
      <w:start w:val="1"/>
      <w:numFmt w:val="lowerLetter"/>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2" w15:restartNumberingAfterBreak="0">
    <w:nsid w:val="0000002E"/>
    <w:multiLevelType w:val="multilevel"/>
    <w:tmpl w:val="0000002E"/>
    <w:name w:val="WW8Num46"/>
    <w:lvl w:ilvl="0">
      <w:start w:val="1"/>
      <w:numFmt w:val="upperRoman"/>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3" w15:restartNumberingAfterBreak="0">
    <w:nsid w:val="0000002F"/>
    <w:multiLevelType w:val="multilevel"/>
    <w:tmpl w:val="0000002F"/>
    <w:name w:val="WW8Num47"/>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34" w15:restartNumberingAfterBreak="0">
    <w:nsid w:val="026A4060"/>
    <w:multiLevelType w:val="hybridMultilevel"/>
    <w:tmpl w:val="C0CC0424"/>
    <w:lvl w:ilvl="0" w:tplc="04150005">
      <w:start w:val="1"/>
      <w:numFmt w:val="bullet"/>
      <w:lvlText w:val=""/>
      <w:lvlJc w:val="left"/>
      <w:pPr>
        <w:tabs>
          <w:tab w:val="num" w:pos="720"/>
        </w:tabs>
        <w:ind w:left="720" w:hanging="360"/>
      </w:pPr>
      <w:rPr>
        <w:rFonts w:ascii="Wingdings" w:hAnsi="Wingdings"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0A7C6FA5"/>
    <w:multiLevelType w:val="hybridMultilevel"/>
    <w:tmpl w:val="DEAE56D2"/>
    <w:lvl w:ilvl="0" w:tplc="04150001">
      <w:start w:val="1"/>
      <w:numFmt w:val="bullet"/>
      <w:lvlText w:val=""/>
      <w:lvlJc w:val="left"/>
      <w:pPr>
        <w:ind w:left="1429" w:hanging="360"/>
      </w:pPr>
      <w:rPr>
        <w:rFonts w:ascii="Symbol" w:hAnsi="Symbol" w:cs="Symbol" w:hint="default"/>
      </w:rPr>
    </w:lvl>
    <w:lvl w:ilvl="1" w:tplc="04150003">
      <w:start w:val="1"/>
      <w:numFmt w:val="bullet"/>
      <w:lvlText w:val="o"/>
      <w:lvlJc w:val="left"/>
      <w:pPr>
        <w:ind w:left="2149" w:hanging="360"/>
      </w:pPr>
      <w:rPr>
        <w:rFonts w:ascii="Courier New" w:hAnsi="Courier New" w:cs="Courier New" w:hint="default"/>
      </w:rPr>
    </w:lvl>
    <w:lvl w:ilvl="2" w:tplc="04150005">
      <w:start w:val="1"/>
      <w:numFmt w:val="bullet"/>
      <w:lvlText w:val=""/>
      <w:lvlJc w:val="left"/>
      <w:pPr>
        <w:ind w:left="2869" w:hanging="360"/>
      </w:pPr>
      <w:rPr>
        <w:rFonts w:ascii="Wingdings" w:hAnsi="Wingdings" w:cs="Wingdings" w:hint="default"/>
      </w:rPr>
    </w:lvl>
    <w:lvl w:ilvl="3" w:tplc="04150001">
      <w:start w:val="1"/>
      <w:numFmt w:val="bullet"/>
      <w:lvlText w:val=""/>
      <w:lvlJc w:val="left"/>
      <w:pPr>
        <w:ind w:left="3589" w:hanging="360"/>
      </w:pPr>
      <w:rPr>
        <w:rFonts w:ascii="Symbol" w:hAnsi="Symbol" w:cs="Symbol" w:hint="default"/>
      </w:rPr>
    </w:lvl>
    <w:lvl w:ilvl="4" w:tplc="04150003">
      <w:start w:val="1"/>
      <w:numFmt w:val="bullet"/>
      <w:lvlText w:val="o"/>
      <w:lvlJc w:val="left"/>
      <w:pPr>
        <w:ind w:left="4309" w:hanging="360"/>
      </w:pPr>
      <w:rPr>
        <w:rFonts w:ascii="Courier New" w:hAnsi="Courier New" w:cs="Courier New" w:hint="default"/>
      </w:rPr>
    </w:lvl>
    <w:lvl w:ilvl="5" w:tplc="04150005">
      <w:start w:val="1"/>
      <w:numFmt w:val="bullet"/>
      <w:lvlText w:val=""/>
      <w:lvlJc w:val="left"/>
      <w:pPr>
        <w:ind w:left="5029" w:hanging="360"/>
      </w:pPr>
      <w:rPr>
        <w:rFonts w:ascii="Wingdings" w:hAnsi="Wingdings" w:cs="Wingdings" w:hint="default"/>
      </w:rPr>
    </w:lvl>
    <w:lvl w:ilvl="6" w:tplc="04150001">
      <w:start w:val="1"/>
      <w:numFmt w:val="bullet"/>
      <w:lvlText w:val=""/>
      <w:lvlJc w:val="left"/>
      <w:pPr>
        <w:ind w:left="5749" w:hanging="360"/>
      </w:pPr>
      <w:rPr>
        <w:rFonts w:ascii="Symbol" w:hAnsi="Symbol" w:cs="Symbol" w:hint="default"/>
      </w:rPr>
    </w:lvl>
    <w:lvl w:ilvl="7" w:tplc="04150003">
      <w:start w:val="1"/>
      <w:numFmt w:val="bullet"/>
      <w:lvlText w:val="o"/>
      <w:lvlJc w:val="left"/>
      <w:pPr>
        <w:ind w:left="6469" w:hanging="360"/>
      </w:pPr>
      <w:rPr>
        <w:rFonts w:ascii="Courier New" w:hAnsi="Courier New" w:cs="Courier New" w:hint="default"/>
      </w:rPr>
    </w:lvl>
    <w:lvl w:ilvl="8" w:tplc="04150005">
      <w:start w:val="1"/>
      <w:numFmt w:val="bullet"/>
      <w:lvlText w:val=""/>
      <w:lvlJc w:val="left"/>
      <w:pPr>
        <w:ind w:left="7189" w:hanging="360"/>
      </w:pPr>
      <w:rPr>
        <w:rFonts w:ascii="Wingdings" w:hAnsi="Wingdings" w:cs="Wingdings" w:hint="default"/>
      </w:rPr>
    </w:lvl>
  </w:abstractNum>
  <w:abstractNum w:abstractNumId="36" w15:restartNumberingAfterBreak="0">
    <w:nsid w:val="0A9B14B6"/>
    <w:multiLevelType w:val="hybridMultilevel"/>
    <w:tmpl w:val="90EC4EF0"/>
    <w:lvl w:ilvl="0" w:tplc="04150001">
      <w:start w:val="1"/>
      <w:numFmt w:val="bullet"/>
      <w:lvlText w:val=""/>
      <w:lvlJc w:val="left"/>
      <w:pPr>
        <w:ind w:left="780" w:hanging="360"/>
      </w:pPr>
      <w:rPr>
        <w:rFonts w:ascii="Symbol" w:hAnsi="Symbol" w:hint="default"/>
      </w:rPr>
    </w:lvl>
    <w:lvl w:ilvl="1" w:tplc="04150003" w:tentative="1">
      <w:start w:val="1"/>
      <w:numFmt w:val="bullet"/>
      <w:lvlText w:val="o"/>
      <w:lvlJc w:val="left"/>
      <w:pPr>
        <w:ind w:left="1500" w:hanging="360"/>
      </w:pPr>
      <w:rPr>
        <w:rFonts w:ascii="Courier New" w:hAnsi="Courier New" w:cs="Courier New" w:hint="default"/>
      </w:rPr>
    </w:lvl>
    <w:lvl w:ilvl="2" w:tplc="04150005" w:tentative="1">
      <w:start w:val="1"/>
      <w:numFmt w:val="bullet"/>
      <w:lvlText w:val=""/>
      <w:lvlJc w:val="left"/>
      <w:pPr>
        <w:ind w:left="2220" w:hanging="360"/>
      </w:pPr>
      <w:rPr>
        <w:rFonts w:ascii="Wingdings" w:hAnsi="Wingdings" w:hint="default"/>
      </w:rPr>
    </w:lvl>
    <w:lvl w:ilvl="3" w:tplc="04150001" w:tentative="1">
      <w:start w:val="1"/>
      <w:numFmt w:val="bullet"/>
      <w:lvlText w:val=""/>
      <w:lvlJc w:val="left"/>
      <w:pPr>
        <w:ind w:left="2940" w:hanging="360"/>
      </w:pPr>
      <w:rPr>
        <w:rFonts w:ascii="Symbol" w:hAnsi="Symbol" w:hint="default"/>
      </w:rPr>
    </w:lvl>
    <w:lvl w:ilvl="4" w:tplc="04150003" w:tentative="1">
      <w:start w:val="1"/>
      <w:numFmt w:val="bullet"/>
      <w:lvlText w:val="o"/>
      <w:lvlJc w:val="left"/>
      <w:pPr>
        <w:ind w:left="3660" w:hanging="360"/>
      </w:pPr>
      <w:rPr>
        <w:rFonts w:ascii="Courier New" w:hAnsi="Courier New" w:cs="Courier New" w:hint="default"/>
      </w:rPr>
    </w:lvl>
    <w:lvl w:ilvl="5" w:tplc="04150005" w:tentative="1">
      <w:start w:val="1"/>
      <w:numFmt w:val="bullet"/>
      <w:lvlText w:val=""/>
      <w:lvlJc w:val="left"/>
      <w:pPr>
        <w:ind w:left="4380" w:hanging="360"/>
      </w:pPr>
      <w:rPr>
        <w:rFonts w:ascii="Wingdings" w:hAnsi="Wingdings" w:hint="default"/>
      </w:rPr>
    </w:lvl>
    <w:lvl w:ilvl="6" w:tplc="04150001" w:tentative="1">
      <w:start w:val="1"/>
      <w:numFmt w:val="bullet"/>
      <w:lvlText w:val=""/>
      <w:lvlJc w:val="left"/>
      <w:pPr>
        <w:ind w:left="5100" w:hanging="360"/>
      </w:pPr>
      <w:rPr>
        <w:rFonts w:ascii="Symbol" w:hAnsi="Symbol" w:hint="default"/>
      </w:rPr>
    </w:lvl>
    <w:lvl w:ilvl="7" w:tplc="04150003" w:tentative="1">
      <w:start w:val="1"/>
      <w:numFmt w:val="bullet"/>
      <w:lvlText w:val="o"/>
      <w:lvlJc w:val="left"/>
      <w:pPr>
        <w:ind w:left="5820" w:hanging="360"/>
      </w:pPr>
      <w:rPr>
        <w:rFonts w:ascii="Courier New" w:hAnsi="Courier New" w:cs="Courier New" w:hint="default"/>
      </w:rPr>
    </w:lvl>
    <w:lvl w:ilvl="8" w:tplc="04150005" w:tentative="1">
      <w:start w:val="1"/>
      <w:numFmt w:val="bullet"/>
      <w:lvlText w:val=""/>
      <w:lvlJc w:val="left"/>
      <w:pPr>
        <w:ind w:left="6540" w:hanging="360"/>
      </w:pPr>
      <w:rPr>
        <w:rFonts w:ascii="Wingdings" w:hAnsi="Wingdings" w:hint="default"/>
      </w:rPr>
    </w:lvl>
  </w:abstractNum>
  <w:abstractNum w:abstractNumId="37" w15:restartNumberingAfterBreak="0">
    <w:nsid w:val="0C2F0648"/>
    <w:multiLevelType w:val="hybridMultilevel"/>
    <w:tmpl w:val="4182A806"/>
    <w:lvl w:ilvl="0" w:tplc="04150005">
      <w:start w:val="1"/>
      <w:numFmt w:val="bullet"/>
      <w:lvlText w:val=""/>
      <w:lvlJc w:val="left"/>
      <w:pPr>
        <w:ind w:left="720" w:hanging="360"/>
      </w:pPr>
      <w:rPr>
        <w:rFonts w:ascii="Wingdings" w:hAnsi="Wingdings"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8" w15:restartNumberingAfterBreak="0">
    <w:nsid w:val="0E4B11A9"/>
    <w:multiLevelType w:val="hybridMultilevel"/>
    <w:tmpl w:val="70A296AE"/>
    <w:lvl w:ilvl="0" w:tplc="04150005">
      <w:start w:val="1"/>
      <w:numFmt w:val="bullet"/>
      <w:lvlText w:val=""/>
      <w:lvlJc w:val="left"/>
      <w:pPr>
        <w:tabs>
          <w:tab w:val="num" w:pos="720"/>
        </w:tabs>
        <w:ind w:left="720" w:hanging="360"/>
      </w:pPr>
      <w:rPr>
        <w:rFonts w:ascii="Wingdings" w:hAnsi="Wingdings" w:cs="Wingdings"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start w:val="1"/>
      <w:numFmt w:val="bullet"/>
      <w:lvlText w:val=""/>
      <w:lvlJc w:val="left"/>
      <w:pPr>
        <w:tabs>
          <w:tab w:val="num" w:pos="2160"/>
        </w:tabs>
        <w:ind w:left="2160" w:hanging="360"/>
      </w:pPr>
      <w:rPr>
        <w:rFonts w:ascii="Wingdings" w:hAnsi="Wingdings" w:cs="Wingdings" w:hint="default"/>
      </w:rPr>
    </w:lvl>
    <w:lvl w:ilvl="3" w:tplc="04150001">
      <w:start w:val="1"/>
      <w:numFmt w:val="bullet"/>
      <w:lvlText w:val=""/>
      <w:lvlJc w:val="left"/>
      <w:pPr>
        <w:tabs>
          <w:tab w:val="num" w:pos="2880"/>
        </w:tabs>
        <w:ind w:left="2880" w:hanging="360"/>
      </w:pPr>
      <w:rPr>
        <w:rFonts w:ascii="Symbol" w:hAnsi="Symbol" w:cs="Symbol" w:hint="default"/>
      </w:rPr>
    </w:lvl>
    <w:lvl w:ilvl="4" w:tplc="04150003">
      <w:start w:val="1"/>
      <w:numFmt w:val="bullet"/>
      <w:lvlText w:val="o"/>
      <w:lvlJc w:val="left"/>
      <w:pPr>
        <w:tabs>
          <w:tab w:val="num" w:pos="3600"/>
        </w:tabs>
        <w:ind w:left="3600" w:hanging="360"/>
      </w:pPr>
      <w:rPr>
        <w:rFonts w:ascii="Courier New" w:hAnsi="Courier New" w:cs="Courier New" w:hint="default"/>
      </w:rPr>
    </w:lvl>
    <w:lvl w:ilvl="5" w:tplc="04150005">
      <w:start w:val="1"/>
      <w:numFmt w:val="bullet"/>
      <w:lvlText w:val=""/>
      <w:lvlJc w:val="left"/>
      <w:pPr>
        <w:tabs>
          <w:tab w:val="num" w:pos="4320"/>
        </w:tabs>
        <w:ind w:left="4320" w:hanging="360"/>
      </w:pPr>
      <w:rPr>
        <w:rFonts w:ascii="Wingdings" w:hAnsi="Wingdings" w:cs="Wingdings" w:hint="default"/>
      </w:rPr>
    </w:lvl>
    <w:lvl w:ilvl="6" w:tplc="04150001">
      <w:start w:val="1"/>
      <w:numFmt w:val="bullet"/>
      <w:lvlText w:val=""/>
      <w:lvlJc w:val="left"/>
      <w:pPr>
        <w:tabs>
          <w:tab w:val="num" w:pos="5040"/>
        </w:tabs>
        <w:ind w:left="5040" w:hanging="360"/>
      </w:pPr>
      <w:rPr>
        <w:rFonts w:ascii="Symbol" w:hAnsi="Symbol" w:cs="Symbol" w:hint="default"/>
      </w:rPr>
    </w:lvl>
    <w:lvl w:ilvl="7" w:tplc="04150003">
      <w:start w:val="1"/>
      <w:numFmt w:val="bullet"/>
      <w:lvlText w:val="o"/>
      <w:lvlJc w:val="left"/>
      <w:pPr>
        <w:tabs>
          <w:tab w:val="num" w:pos="5760"/>
        </w:tabs>
        <w:ind w:left="5760" w:hanging="360"/>
      </w:pPr>
      <w:rPr>
        <w:rFonts w:ascii="Courier New" w:hAnsi="Courier New" w:cs="Courier New" w:hint="default"/>
      </w:rPr>
    </w:lvl>
    <w:lvl w:ilvl="8" w:tplc="04150005">
      <w:start w:val="1"/>
      <w:numFmt w:val="bullet"/>
      <w:lvlText w:val=""/>
      <w:lvlJc w:val="left"/>
      <w:pPr>
        <w:tabs>
          <w:tab w:val="num" w:pos="6480"/>
        </w:tabs>
        <w:ind w:left="6480" w:hanging="360"/>
      </w:pPr>
      <w:rPr>
        <w:rFonts w:ascii="Wingdings" w:hAnsi="Wingdings" w:cs="Wingdings" w:hint="default"/>
      </w:rPr>
    </w:lvl>
  </w:abstractNum>
  <w:abstractNum w:abstractNumId="39" w15:restartNumberingAfterBreak="0">
    <w:nsid w:val="13A66F1D"/>
    <w:multiLevelType w:val="multilevel"/>
    <w:tmpl w:val="0415001F"/>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216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324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4320"/>
        </w:tabs>
        <w:ind w:left="3744" w:hanging="1224"/>
      </w:pPr>
      <w:rPr>
        <w:rFonts w:cs="Times New Roman"/>
      </w:rPr>
    </w:lvl>
    <w:lvl w:ilvl="8">
      <w:start w:val="1"/>
      <w:numFmt w:val="decimal"/>
      <w:lvlText w:val="%1.%2.%3.%4.%5.%6.%7.%8.%9."/>
      <w:lvlJc w:val="left"/>
      <w:pPr>
        <w:tabs>
          <w:tab w:val="num" w:pos="5040"/>
        </w:tabs>
        <w:ind w:left="4320" w:hanging="1440"/>
      </w:pPr>
      <w:rPr>
        <w:rFonts w:cs="Times New Roman"/>
      </w:rPr>
    </w:lvl>
  </w:abstractNum>
  <w:abstractNum w:abstractNumId="40" w15:restartNumberingAfterBreak="0">
    <w:nsid w:val="188B3C1A"/>
    <w:multiLevelType w:val="hybridMultilevel"/>
    <w:tmpl w:val="DF4E76E0"/>
    <w:name w:val="WW8Num14222"/>
    <w:lvl w:ilvl="0" w:tplc="04150005">
      <w:start w:val="1"/>
      <w:numFmt w:val="bullet"/>
      <w:lvlText w:val=""/>
      <w:lvlJc w:val="left"/>
      <w:pPr>
        <w:tabs>
          <w:tab w:val="num" w:pos="360"/>
        </w:tabs>
        <w:ind w:left="360" w:hanging="360"/>
      </w:pPr>
      <w:rPr>
        <w:rFonts w:ascii="Wingdings" w:hAnsi="Wingdings" w:hint="default"/>
      </w:rPr>
    </w:lvl>
    <w:lvl w:ilvl="1" w:tplc="04150003" w:tentative="1">
      <w:start w:val="1"/>
      <w:numFmt w:val="bullet"/>
      <w:lvlText w:val="o"/>
      <w:lvlJc w:val="left"/>
      <w:pPr>
        <w:tabs>
          <w:tab w:val="num" w:pos="1080"/>
        </w:tabs>
        <w:ind w:left="1080" w:hanging="360"/>
      </w:pPr>
      <w:rPr>
        <w:rFonts w:ascii="Courier New" w:hAnsi="Courier New" w:cs="Courier New" w:hint="default"/>
      </w:rPr>
    </w:lvl>
    <w:lvl w:ilvl="2" w:tplc="04150005" w:tentative="1">
      <w:start w:val="1"/>
      <w:numFmt w:val="bullet"/>
      <w:lvlText w:val=""/>
      <w:lvlJc w:val="left"/>
      <w:pPr>
        <w:tabs>
          <w:tab w:val="num" w:pos="1800"/>
        </w:tabs>
        <w:ind w:left="1800" w:hanging="360"/>
      </w:pPr>
      <w:rPr>
        <w:rFonts w:ascii="Wingdings" w:hAnsi="Wingdings" w:hint="default"/>
      </w:rPr>
    </w:lvl>
    <w:lvl w:ilvl="3" w:tplc="04150001" w:tentative="1">
      <w:start w:val="1"/>
      <w:numFmt w:val="bullet"/>
      <w:lvlText w:val=""/>
      <w:lvlJc w:val="left"/>
      <w:pPr>
        <w:tabs>
          <w:tab w:val="num" w:pos="2520"/>
        </w:tabs>
        <w:ind w:left="2520" w:hanging="360"/>
      </w:pPr>
      <w:rPr>
        <w:rFonts w:ascii="Symbol" w:hAnsi="Symbol" w:hint="default"/>
      </w:rPr>
    </w:lvl>
    <w:lvl w:ilvl="4" w:tplc="04150003" w:tentative="1">
      <w:start w:val="1"/>
      <w:numFmt w:val="bullet"/>
      <w:lvlText w:val="o"/>
      <w:lvlJc w:val="left"/>
      <w:pPr>
        <w:tabs>
          <w:tab w:val="num" w:pos="3240"/>
        </w:tabs>
        <w:ind w:left="3240" w:hanging="360"/>
      </w:pPr>
      <w:rPr>
        <w:rFonts w:ascii="Courier New" w:hAnsi="Courier New" w:cs="Courier New" w:hint="default"/>
      </w:rPr>
    </w:lvl>
    <w:lvl w:ilvl="5" w:tplc="04150005" w:tentative="1">
      <w:start w:val="1"/>
      <w:numFmt w:val="bullet"/>
      <w:lvlText w:val=""/>
      <w:lvlJc w:val="left"/>
      <w:pPr>
        <w:tabs>
          <w:tab w:val="num" w:pos="3960"/>
        </w:tabs>
        <w:ind w:left="3960" w:hanging="360"/>
      </w:pPr>
      <w:rPr>
        <w:rFonts w:ascii="Wingdings" w:hAnsi="Wingdings" w:hint="default"/>
      </w:rPr>
    </w:lvl>
    <w:lvl w:ilvl="6" w:tplc="04150001" w:tentative="1">
      <w:start w:val="1"/>
      <w:numFmt w:val="bullet"/>
      <w:lvlText w:val=""/>
      <w:lvlJc w:val="left"/>
      <w:pPr>
        <w:tabs>
          <w:tab w:val="num" w:pos="4680"/>
        </w:tabs>
        <w:ind w:left="4680" w:hanging="360"/>
      </w:pPr>
      <w:rPr>
        <w:rFonts w:ascii="Symbol" w:hAnsi="Symbol" w:hint="default"/>
      </w:rPr>
    </w:lvl>
    <w:lvl w:ilvl="7" w:tplc="04150003" w:tentative="1">
      <w:start w:val="1"/>
      <w:numFmt w:val="bullet"/>
      <w:lvlText w:val="o"/>
      <w:lvlJc w:val="left"/>
      <w:pPr>
        <w:tabs>
          <w:tab w:val="num" w:pos="5400"/>
        </w:tabs>
        <w:ind w:left="5400" w:hanging="360"/>
      </w:pPr>
      <w:rPr>
        <w:rFonts w:ascii="Courier New" w:hAnsi="Courier New" w:cs="Courier New" w:hint="default"/>
      </w:rPr>
    </w:lvl>
    <w:lvl w:ilvl="8" w:tplc="04150005" w:tentative="1">
      <w:start w:val="1"/>
      <w:numFmt w:val="bullet"/>
      <w:lvlText w:val=""/>
      <w:lvlJc w:val="left"/>
      <w:pPr>
        <w:tabs>
          <w:tab w:val="num" w:pos="6120"/>
        </w:tabs>
        <w:ind w:left="6120" w:hanging="360"/>
      </w:pPr>
      <w:rPr>
        <w:rFonts w:ascii="Wingdings" w:hAnsi="Wingdings" w:hint="default"/>
      </w:rPr>
    </w:lvl>
  </w:abstractNum>
  <w:abstractNum w:abstractNumId="41" w15:restartNumberingAfterBreak="0">
    <w:nsid w:val="19020853"/>
    <w:multiLevelType w:val="hybridMultilevel"/>
    <w:tmpl w:val="B080BA92"/>
    <w:lvl w:ilvl="0" w:tplc="04150005">
      <w:start w:val="1"/>
      <w:numFmt w:val="bullet"/>
      <w:lvlText w:val=""/>
      <w:lvlJc w:val="left"/>
      <w:pPr>
        <w:tabs>
          <w:tab w:val="num" w:pos="360"/>
        </w:tabs>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2" w15:restartNumberingAfterBreak="0">
    <w:nsid w:val="1B9F60AF"/>
    <w:multiLevelType w:val="hybridMultilevel"/>
    <w:tmpl w:val="AA54F364"/>
    <w:lvl w:ilvl="0" w:tplc="04F23434">
      <w:start w:val="1"/>
      <w:numFmt w:val="bullet"/>
      <w:lvlText w:val=""/>
      <w:lvlJc w:val="left"/>
      <w:pPr>
        <w:tabs>
          <w:tab w:val="num" w:pos="1701"/>
        </w:tabs>
        <w:ind w:left="1701" w:hanging="57"/>
      </w:pPr>
      <w:rPr>
        <w:rFonts w:ascii="Wingdings" w:hAnsi="Wingdings"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2212565D"/>
    <w:multiLevelType w:val="hybridMultilevel"/>
    <w:tmpl w:val="7B3C247C"/>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22C64461"/>
    <w:multiLevelType w:val="multilevel"/>
    <w:tmpl w:val="F0C2C38C"/>
    <w:lvl w:ilvl="0">
      <w:start w:val="1"/>
      <w:numFmt w:val="decimal"/>
      <w:lvlText w:val="%1."/>
      <w:lvlJc w:val="left"/>
      <w:pPr>
        <w:ind w:left="360" w:hanging="360"/>
      </w:pPr>
    </w:lvl>
    <w:lvl w:ilvl="1">
      <w:start w:val="3"/>
      <w:numFmt w:val="decimal"/>
      <w:isLgl/>
      <w:lvlText w:val="%1.%2."/>
      <w:lvlJc w:val="left"/>
      <w:pPr>
        <w:ind w:left="915" w:hanging="555"/>
      </w:pPr>
    </w:lvl>
    <w:lvl w:ilvl="2">
      <w:start w:val="4"/>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45" w15:restartNumberingAfterBreak="0">
    <w:nsid w:val="286F666C"/>
    <w:multiLevelType w:val="hybridMultilevel"/>
    <w:tmpl w:val="55B094EA"/>
    <w:lvl w:ilvl="0" w:tplc="04150009">
      <w:start w:val="1"/>
      <w:numFmt w:val="bullet"/>
      <w:lvlText w:val=""/>
      <w:lvlJc w:val="left"/>
      <w:pPr>
        <w:ind w:left="720" w:hanging="360"/>
      </w:pPr>
      <w:rPr>
        <w:rFonts w:ascii="Wingdings" w:hAnsi="Wingdings" w:cs="Wingdings"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cs="Wingdings" w:hint="default"/>
      </w:rPr>
    </w:lvl>
    <w:lvl w:ilvl="3" w:tplc="04150001">
      <w:start w:val="1"/>
      <w:numFmt w:val="bullet"/>
      <w:lvlText w:val=""/>
      <w:lvlJc w:val="left"/>
      <w:pPr>
        <w:ind w:left="2880" w:hanging="360"/>
      </w:pPr>
      <w:rPr>
        <w:rFonts w:ascii="Symbol" w:hAnsi="Symbol" w:cs="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cs="Wingdings" w:hint="default"/>
      </w:rPr>
    </w:lvl>
    <w:lvl w:ilvl="6" w:tplc="04150001">
      <w:start w:val="1"/>
      <w:numFmt w:val="bullet"/>
      <w:lvlText w:val=""/>
      <w:lvlJc w:val="left"/>
      <w:pPr>
        <w:ind w:left="5040" w:hanging="360"/>
      </w:pPr>
      <w:rPr>
        <w:rFonts w:ascii="Symbol" w:hAnsi="Symbol" w:cs="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cs="Wingdings" w:hint="default"/>
      </w:rPr>
    </w:lvl>
  </w:abstractNum>
  <w:abstractNum w:abstractNumId="46" w15:restartNumberingAfterBreak="0">
    <w:nsid w:val="29B67323"/>
    <w:multiLevelType w:val="hybridMultilevel"/>
    <w:tmpl w:val="ACBE84B8"/>
    <w:name w:val="WW8Num1422"/>
    <w:lvl w:ilvl="0" w:tplc="04150005">
      <w:start w:val="1"/>
      <w:numFmt w:val="bullet"/>
      <w:lvlText w:val=""/>
      <w:lvlJc w:val="left"/>
      <w:pPr>
        <w:tabs>
          <w:tab w:val="num" w:pos="360"/>
        </w:tabs>
        <w:ind w:left="360" w:hanging="360"/>
      </w:pPr>
      <w:rPr>
        <w:rFonts w:ascii="Wingdings" w:hAnsi="Wingdings" w:hint="default"/>
      </w:rPr>
    </w:lvl>
    <w:lvl w:ilvl="1" w:tplc="04150003" w:tentative="1">
      <w:start w:val="1"/>
      <w:numFmt w:val="bullet"/>
      <w:lvlText w:val="o"/>
      <w:lvlJc w:val="left"/>
      <w:pPr>
        <w:tabs>
          <w:tab w:val="num" w:pos="1080"/>
        </w:tabs>
        <w:ind w:left="1080" w:hanging="360"/>
      </w:pPr>
      <w:rPr>
        <w:rFonts w:ascii="Courier New" w:hAnsi="Courier New" w:cs="Courier New" w:hint="default"/>
      </w:rPr>
    </w:lvl>
    <w:lvl w:ilvl="2" w:tplc="04150005" w:tentative="1">
      <w:start w:val="1"/>
      <w:numFmt w:val="bullet"/>
      <w:lvlText w:val=""/>
      <w:lvlJc w:val="left"/>
      <w:pPr>
        <w:tabs>
          <w:tab w:val="num" w:pos="1800"/>
        </w:tabs>
        <w:ind w:left="1800" w:hanging="360"/>
      </w:pPr>
      <w:rPr>
        <w:rFonts w:ascii="Wingdings" w:hAnsi="Wingdings" w:hint="default"/>
      </w:rPr>
    </w:lvl>
    <w:lvl w:ilvl="3" w:tplc="04150001" w:tentative="1">
      <w:start w:val="1"/>
      <w:numFmt w:val="bullet"/>
      <w:lvlText w:val=""/>
      <w:lvlJc w:val="left"/>
      <w:pPr>
        <w:tabs>
          <w:tab w:val="num" w:pos="2520"/>
        </w:tabs>
        <w:ind w:left="2520" w:hanging="360"/>
      </w:pPr>
      <w:rPr>
        <w:rFonts w:ascii="Symbol" w:hAnsi="Symbol" w:hint="default"/>
      </w:rPr>
    </w:lvl>
    <w:lvl w:ilvl="4" w:tplc="04150003" w:tentative="1">
      <w:start w:val="1"/>
      <w:numFmt w:val="bullet"/>
      <w:lvlText w:val="o"/>
      <w:lvlJc w:val="left"/>
      <w:pPr>
        <w:tabs>
          <w:tab w:val="num" w:pos="3240"/>
        </w:tabs>
        <w:ind w:left="3240" w:hanging="360"/>
      </w:pPr>
      <w:rPr>
        <w:rFonts w:ascii="Courier New" w:hAnsi="Courier New" w:cs="Courier New" w:hint="default"/>
      </w:rPr>
    </w:lvl>
    <w:lvl w:ilvl="5" w:tplc="04150005" w:tentative="1">
      <w:start w:val="1"/>
      <w:numFmt w:val="bullet"/>
      <w:lvlText w:val=""/>
      <w:lvlJc w:val="left"/>
      <w:pPr>
        <w:tabs>
          <w:tab w:val="num" w:pos="3960"/>
        </w:tabs>
        <w:ind w:left="3960" w:hanging="360"/>
      </w:pPr>
      <w:rPr>
        <w:rFonts w:ascii="Wingdings" w:hAnsi="Wingdings" w:hint="default"/>
      </w:rPr>
    </w:lvl>
    <w:lvl w:ilvl="6" w:tplc="04150001" w:tentative="1">
      <w:start w:val="1"/>
      <w:numFmt w:val="bullet"/>
      <w:lvlText w:val=""/>
      <w:lvlJc w:val="left"/>
      <w:pPr>
        <w:tabs>
          <w:tab w:val="num" w:pos="4680"/>
        </w:tabs>
        <w:ind w:left="4680" w:hanging="360"/>
      </w:pPr>
      <w:rPr>
        <w:rFonts w:ascii="Symbol" w:hAnsi="Symbol" w:hint="default"/>
      </w:rPr>
    </w:lvl>
    <w:lvl w:ilvl="7" w:tplc="04150003" w:tentative="1">
      <w:start w:val="1"/>
      <w:numFmt w:val="bullet"/>
      <w:lvlText w:val="o"/>
      <w:lvlJc w:val="left"/>
      <w:pPr>
        <w:tabs>
          <w:tab w:val="num" w:pos="5400"/>
        </w:tabs>
        <w:ind w:left="5400" w:hanging="360"/>
      </w:pPr>
      <w:rPr>
        <w:rFonts w:ascii="Courier New" w:hAnsi="Courier New" w:cs="Courier New" w:hint="default"/>
      </w:rPr>
    </w:lvl>
    <w:lvl w:ilvl="8" w:tplc="04150005" w:tentative="1">
      <w:start w:val="1"/>
      <w:numFmt w:val="bullet"/>
      <w:lvlText w:val=""/>
      <w:lvlJc w:val="left"/>
      <w:pPr>
        <w:tabs>
          <w:tab w:val="num" w:pos="6120"/>
        </w:tabs>
        <w:ind w:left="6120" w:hanging="360"/>
      </w:pPr>
      <w:rPr>
        <w:rFonts w:ascii="Wingdings" w:hAnsi="Wingdings" w:hint="default"/>
      </w:rPr>
    </w:lvl>
  </w:abstractNum>
  <w:abstractNum w:abstractNumId="47" w15:restartNumberingAfterBreak="0">
    <w:nsid w:val="2A4D07A1"/>
    <w:multiLevelType w:val="hybridMultilevel"/>
    <w:tmpl w:val="B77A781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 w15:restartNumberingAfterBreak="0">
    <w:nsid w:val="2A8D27FE"/>
    <w:multiLevelType w:val="hybridMultilevel"/>
    <w:tmpl w:val="EF760FAC"/>
    <w:lvl w:ilvl="0" w:tplc="04150005">
      <w:start w:val="1"/>
      <w:numFmt w:val="bullet"/>
      <w:lvlText w:val=""/>
      <w:lvlJc w:val="left"/>
      <w:pPr>
        <w:tabs>
          <w:tab w:val="num" w:pos="720"/>
        </w:tabs>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9" w15:restartNumberingAfterBreak="0">
    <w:nsid w:val="2CC6574F"/>
    <w:multiLevelType w:val="hybridMultilevel"/>
    <w:tmpl w:val="83D2A70A"/>
    <w:lvl w:ilvl="0" w:tplc="04150009">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0" w15:restartNumberingAfterBreak="0">
    <w:nsid w:val="2E326051"/>
    <w:multiLevelType w:val="hybridMultilevel"/>
    <w:tmpl w:val="8674A086"/>
    <w:lvl w:ilvl="0" w:tplc="04F23434">
      <w:start w:val="1"/>
      <w:numFmt w:val="bullet"/>
      <w:lvlText w:val=""/>
      <w:lvlJc w:val="left"/>
      <w:pPr>
        <w:tabs>
          <w:tab w:val="num" w:pos="1701"/>
        </w:tabs>
        <w:ind w:left="1701" w:hanging="57"/>
      </w:pPr>
      <w:rPr>
        <w:rFonts w:ascii="Wingdings" w:hAnsi="Wingdings"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2E884D39"/>
    <w:multiLevelType w:val="hybridMultilevel"/>
    <w:tmpl w:val="C91274E2"/>
    <w:lvl w:ilvl="0" w:tplc="FFFFFFFF">
      <w:start w:val="1"/>
      <w:numFmt w:val="upperRoman"/>
      <w:lvlText w:val="%1."/>
      <w:lvlJc w:val="righ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2" w15:restartNumberingAfterBreak="0">
    <w:nsid w:val="30306FBC"/>
    <w:multiLevelType w:val="hybridMultilevel"/>
    <w:tmpl w:val="2104E41C"/>
    <w:lvl w:ilvl="0" w:tplc="04150009">
      <w:start w:val="1"/>
      <w:numFmt w:val="bullet"/>
      <w:lvlText w:val=""/>
      <w:lvlJc w:val="left"/>
      <w:pPr>
        <w:ind w:left="720" w:hanging="360"/>
      </w:pPr>
      <w:rPr>
        <w:rFonts w:ascii="Wingdings" w:hAnsi="Wingdings"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cs="Wingdings" w:hint="default"/>
      </w:rPr>
    </w:lvl>
    <w:lvl w:ilvl="3" w:tplc="04150001">
      <w:start w:val="1"/>
      <w:numFmt w:val="bullet"/>
      <w:lvlText w:val=""/>
      <w:lvlJc w:val="left"/>
      <w:pPr>
        <w:ind w:left="2880" w:hanging="360"/>
      </w:pPr>
      <w:rPr>
        <w:rFonts w:ascii="Symbol" w:hAnsi="Symbol" w:cs="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cs="Wingdings" w:hint="default"/>
      </w:rPr>
    </w:lvl>
    <w:lvl w:ilvl="6" w:tplc="04150001">
      <w:start w:val="1"/>
      <w:numFmt w:val="bullet"/>
      <w:lvlText w:val=""/>
      <w:lvlJc w:val="left"/>
      <w:pPr>
        <w:ind w:left="5040" w:hanging="360"/>
      </w:pPr>
      <w:rPr>
        <w:rFonts w:ascii="Symbol" w:hAnsi="Symbol" w:cs="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cs="Wingdings" w:hint="default"/>
      </w:rPr>
    </w:lvl>
  </w:abstractNum>
  <w:abstractNum w:abstractNumId="53" w15:restartNumberingAfterBreak="0">
    <w:nsid w:val="35DE3AA9"/>
    <w:multiLevelType w:val="hybridMultilevel"/>
    <w:tmpl w:val="6F744DE2"/>
    <w:lvl w:ilvl="0" w:tplc="04150005">
      <w:start w:val="1"/>
      <w:numFmt w:val="bullet"/>
      <w:lvlText w:val=""/>
      <w:lvlJc w:val="left"/>
      <w:pPr>
        <w:tabs>
          <w:tab w:val="num" w:pos="720"/>
        </w:tabs>
        <w:ind w:left="720" w:hanging="360"/>
      </w:pPr>
      <w:rPr>
        <w:rFonts w:ascii="Wingdings" w:hAnsi="Wingdings"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3B0163B7"/>
    <w:multiLevelType w:val="hybridMultilevel"/>
    <w:tmpl w:val="A92EC092"/>
    <w:lvl w:ilvl="0" w:tplc="04150011">
      <w:start w:val="1"/>
      <w:numFmt w:val="decimal"/>
      <w:lvlText w:val="%1)"/>
      <w:lvlJc w:val="left"/>
      <w:pPr>
        <w:tabs>
          <w:tab w:val="num" w:pos="720"/>
        </w:tabs>
        <w:ind w:left="72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5" w15:restartNumberingAfterBreak="0">
    <w:nsid w:val="3EB43FCF"/>
    <w:multiLevelType w:val="hybridMultilevel"/>
    <w:tmpl w:val="3C40D560"/>
    <w:lvl w:ilvl="0" w:tplc="A1D4B388">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56" w15:restartNumberingAfterBreak="0">
    <w:nsid w:val="40385AE6"/>
    <w:multiLevelType w:val="hybridMultilevel"/>
    <w:tmpl w:val="01AED01A"/>
    <w:lvl w:ilvl="0" w:tplc="0415000F">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57" w15:restartNumberingAfterBreak="0">
    <w:nsid w:val="42557055"/>
    <w:multiLevelType w:val="hybridMultilevel"/>
    <w:tmpl w:val="C42426A6"/>
    <w:lvl w:ilvl="0" w:tplc="04150017">
      <w:start w:val="1"/>
      <w:numFmt w:val="lowerLetter"/>
      <w:lvlText w:val="%1)"/>
      <w:lvlJc w:val="left"/>
      <w:pPr>
        <w:tabs>
          <w:tab w:val="num" w:pos="720"/>
        </w:tabs>
        <w:ind w:left="72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8" w15:restartNumberingAfterBreak="0">
    <w:nsid w:val="42C96484"/>
    <w:multiLevelType w:val="hybridMultilevel"/>
    <w:tmpl w:val="CF0A3FE4"/>
    <w:name w:val="WW8Num142"/>
    <w:lvl w:ilvl="0" w:tplc="04150005">
      <w:start w:val="1"/>
      <w:numFmt w:val="bullet"/>
      <w:lvlText w:val=""/>
      <w:lvlJc w:val="left"/>
      <w:pPr>
        <w:tabs>
          <w:tab w:val="num" w:pos="360"/>
        </w:tabs>
        <w:ind w:left="360" w:hanging="360"/>
      </w:pPr>
      <w:rPr>
        <w:rFonts w:ascii="Wingdings" w:hAnsi="Wingdings" w:hint="default"/>
      </w:rPr>
    </w:lvl>
    <w:lvl w:ilvl="1" w:tplc="04150003" w:tentative="1">
      <w:start w:val="1"/>
      <w:numFmt w:val="bullet"/>
      <w:lvlText w:val="o"/>
      <w:lvlJc w:val="left"/>
      <w:pPr>
        <w:tabs>
          <w:tab w:val="num" w:pos="1080"/>
        </w:tabs>
        <w:ind w:left="1080" w:hanging="360"/>
      </w:pPr>
      <w:rPr>
        <w:rFonts w:ascii="Courier New" w:hAnsi="Courier New" w:cs="Courier New" w:hint="default"/>
      </w:rPr>
    </w:lvl>
    <w:lvl w:ilvl="2" w:tplc="04150005" w:tentative="1">
      <w:start w:val="1"/>
      <w:numFmt w:val="bullet"/>
      <w:lvlText w:val=""/>
      <w:lvlJc w:val="left"/>
      <w:pPr>
        <w:tabs>
          <w:tab w:val="num" w:pos="1800"/>
        </w:tabs>
        <w:ind w:left="1800" w:hanging="360"/>
      </w:pPr>
      <w:rPr>
        <w:rFonts w:ascii="Wingdings" w:hAnsi="Wingdings" w:hint="default"/>
      </w:rPr>
    </w:lvl>
    <w:lvl w:ilvl="3" w:tplc="04150001" w:tentative="1">
      <w:start w:val="1"/>
      <w:numFmt w:val="bullet"/>
      <w:lvlText w:val=""/>
      <w:lvlJc w:val="left"/>
      <w:pPr>
        <w:tabs>
          <w:tab w:val="num" w:pos="2520"/>
        </w:tabs>
        <w:ind w:left="2520" w:hanging="360"/>
      </w:pPr>
      <w:rPr>
        <w:rFonts w:ascii="Symbol" w:hAnsi="Symbol" w:hint="default"/>
      </w:rPr>
    </w:lvl>
    <w:lvl w:ilvl="4" w:tplc="04150003" w:tentative="1">
      <w:start w:val="1"/>
      <w:numFmt w:val="bullet"/>
      <w:lvlText w:val="o"/>
      <w:lvlJc w:val="left"/>
      <w:pPr>
        <w:tabs>
          <w:tab w:val="num" w:pos="3240"/>
        </w:tabs>
        <w:ind w:left="3240" w:hanging="360"/>
      </w:pPr>
      <w:rPr>
        <w:rFonts w:ascii="Courier New" w:hAnsi="Courier New" w:cs="Courier New" w:hint="default"/>
      </w:rPr>
    </w:lvl>
    <w:lvl w:ilvl="5" w:tplc="04150005" w:tentative="1">
      <w:start w:val="1"/>
      <w:numFmt w:val="bullet"/>
      <w:lvlText w:val=""/>
      <w:lvlJc w:val="left"/>
      <w:pPr>
        <w:tabs>
          <w:tab w:val="num" w:pos="3960"/>
        </w:tabs>
        <w:ind w:left="3960" w:hanging="360"/>
      </w:pPr>
      <w:rPr>
        <w:rFonts w:ascii="Wingdings" w:hAnsi="Wingdings" w:hint="default"/>
      </w:rPr>
    </w:lvl>
    <w:lvl w:ilvl="6" w:tplc="04150001" w:tentative="1">
      <w:start w:val="1"/>
      <w:numFmt w:val="bullet"/>
      <w:lvlText w:val=""/>
      <w:lvlJc w:val="left"/>
      <w:pPr>
        <w:tabs>
          <w:tab w:val="num" w:pos="4680"/>
        </w:tabs>
        <w:ind w:left="4680" w:hanging="360"/>
      </w:pPr>
      <w:rPr>
        <w:rFonts w:ascii="Symbol" w:hAnsi="Symbol" w:hint="default"/>
      </w:rPr>
    </w:lvl>
    <w:lvl w:ilvl="7" w:tplc="04150003" w:tentative="1">
      <w:start w:val="1"/>
      <w:numFmt w:val="bullet"/>
      <w:lvlText w:val="o"/>
      <w:lvlJc w:val="left"/>
      <w:pPr>
        <w:tabs>
          <w:tab w:val="num" w:pos="5400"/>
        </w:tabs>
        <w:ind w:left="5400" w:hanging="360"/>
      </w:pPr>
      <w:rPr>
        <w:rFonts w:ascii="Courier New" w:hAnsi="Courier New" w:cs="Courier New" w:hint="default"/>
      </w:rPr>
    </w:lvl>
    <w:lvl w:ilvl="8" w:tplc="04150005" w:tentative="1">
      <w:start w:val="1"/>
      <w:numFmt w:val="bullet"/>
      <w:lvlText w:val=""/>
      <w:lvlJc w:val="left"/>
      <w:pPr>
        <w:tabs>
          <w:tab w:val="num" w:pos="6120"/>
        </w:tabs>
        <w:ind w:left="6120" w:hanging="360"/>
      </w:pPr>
      <w:rPr>
        <w:rFonts w:ascii="Wingdings" w:hAnsi="Wingdings" w:hint="default"/>
      </w:rPr>
    </w:lvl>
  </w:abstractNum>
  <w:abstractNum w:abstractNumId="59" w15:restartNumberingAfterBreak="0">
    <w:nsid w:val="42E920D7"/>
    <w:multiLevelType w:val="hybridMultilevel"/>
    <w:tmpl w:val="4332549E"/>
    <w:lvl w:ilvl="0" w:tplc="19B22566">
      <w:start w:val="1"/>
      <w:numFmt w:val="decimal"/>
      <w:lvlText w:val="%1)"/>
      <w:lvlJc w:val="left"/>
      <w:pPr>
        <w:tabs>
          <w:tab w:val="num" w:pos="720"/>
        </w:tabs>
        <w:ind w:left="72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60" w15:restartNumberingAfterBreak="0">
    <w:nsid w:val="47A83FD1"/>
    <w:multiLevelType w:val="hybridMultilevel"/>
    <w:tmpl w:val="02E8D418"/>
    <w:lvl w:ilvl="0" w:tplc="04150001">
      <w:start w:val="1"/>
      <w:numFmt w:val="bullet"/>
      <w:lvlText w:val=""/>
      <w:lvlJc w:val="left"/>
      <w:pPr>
        <w:ind w:left="778" w:hanging="360"/>
      </w:pPr>
      <w:rPr>
        <w:rFonts w:ascii="Symbol" w:hAnsi="Symbol" w:hint="default"/>
      </w:rPr>
    </w:lvl>
    <w:lvl w:ilvl="1" w:tplc="04150003" w:tentative="1">
      <w:start w:val="1"/>
      <w:numFmt w:val="bullet"/>
      <w:lvlText w:val="o"/>
      <w:lvlJc w:val="left"/>
      <w:pPr>
        <w:ind w:left="1498" w:hanging="360"/>
      </w:pPr>
      <w:rPr>
        <w:rFonts w:ascii="Courier New" w:hAnsi="Courier New" w:cs="Courier New" w:hint="default"/>
      </w:rPr>
    </w:lvl>
    <w:lvl w:ilvl="2" w:tplc="04150005" w:tentative="1">
      <w:start w:val="1"/>
      <w:numFmt w:val="bullet"/>
      <w:lvlText w:val=""/>
      <w:lvlJc w:val="left"/>
      <w:pPr>
        <w:ind w:left="2218" w:hanging="360"/>
      </w:pPr>
      <w:rPr>
        <w:rFonts w:ascii="Wingdings" w:hAnsi="Wingdings" w:hint="default"/>
      </w:rPr>
    </w:lvl>
    <w:lvl w:ilvl="3" w:tplc="04150001" w:tentative="1">
      <w:start w:val="1"/>
      <w:numFmt w:val="bullet"/>
      <w:lvlText w:val=""/>
      <w:lvlJc w:val="left"/>
      <w:pPr>
        <w:ind w:left="2938" w:hanging="360"/>
      </w:pPr>
      <w:rPr>
        <w:rFonts w:ascii="Symbol" w:hAnsi="Symbol" w:hint="default"/>
      </w:rPr>
    </w:lvl>
    <w:lvl w:ilvl="4" w:tplc="04150003" w:tentative="1">
      <w:start w:val="1"/>
      <w:numFmt w:val="bullet"/>
      <w:lvlText w:val="o"/>
      <w:lvlJc w:val="left"/>
      <w:pPr>
        <w:ind w:left="3658" w:hanging="360"/>
      </w:pPr>
      <w:rPr>
        <w:rFonts w:ascii="Courier New" w:hAnsi="Courier New" w:cs="Courier New" w:hint="default"/>
      </w:rPr>
    </w:lvl>
    <w:lvl w:ilvl="5" w:tplc="04150005" w:tentative="1">
      <w:start w:val="1"/>
      <w:numFmt w:val="bullet"/>
      <w:lvlText w:val=""/>
      <w:lvlJc w:val="left"/>
      <w:pPr>
        <w:ind w:left="4378" w:hanging="360"/>
      </w:pPr>
      <w:rPr>
        <w:rFonts w:ascii="Wingdings" w:hAnsi="Wingdings" w:hint="default"/>
      </w:rPr>
    </w:lvl>
    <w:lvl w:ilvl="6" w:tplc="04150001" w:tentative="1">
      <w:start w:val="1"/>
      <w:numFmt w:val="bullet"/>
      <w:lvlText w:val=""/>
      <w:lvlJc w:val="left"/>
      <w:pPr>
        <w:ind w:left="5098" w:hanging="360"/>
      </w:pPr>
      <w:rPr>
        <w:rFonts w:ascii="Symbol" w:hAnsi="Symbol" w:hint="default"/>
      </w:rPr>
    </w:lvl>
    <w:lvl w:ilvl="7" w:tplc="04150003" w:tentative="1">
      <w:start w:val="1"/>
      <w:numFmt w:val="bullet"/>
      <w:lvlText w:val="o"/>
      <w:lvlJc w:val="left"/>
      <w:pPr>
        <w:ind w:left="5818" w:hanging="360"/>
      </w:pPr>
      <w:rPr>
        <w:rFonts w:ascii="Courier New" w:hAnsi="Courier New" w:cs="Courier New" w:hint="default"/>
      </w:rPr>
    </w:lvl>
    <w:lvl w:ilvl="8" w:tplc="04150005" w:tentative="1">
      <w:start w:val="1"/>
      <w:numFmt w:val="bullet"/>
      <w:lvlText w:val=""/>
      <w:lvlJc w:val="left"/>
      <w:pPr>
        <w:ind w:left="6538" w:hanging="360"/>
      </w:pPr>
      <w:rPr>
        <w:rFonts w:ascii="Wingdings" w:hAnsi="Wingdings" w:hint="default"/>
      </w:rPr>
    </w:lvl>
  </w:abstractNum>
  <w:abstractNum w:abstractNumId="61" w15:restartNumberingAfterBreak="0">
    <w:nsid w:val="49563E14"/>
    <w:multiLevelType w:val="hybridMultilevel"/>
    <w:tmpl w:val="01AA267C"/>
    <w:lvl w:ilvl="0" w:tplc="04150005">
      <w:start w:val="1"/>
      <w:numFmt w:val="bullet"/>
      <w:lvlText w:val=""/>
      <w:lvlJc w:val="left"/>
      <w:pPr>
        <w:tabs>
          <w:tab w:val="num" w:pos="1151"/>
        </w:tabs>
        <w:ind w:left="1151" w:hanging="360"/>
      </w:pPr>
      <w:rPr>
        <w:rFonts w:ascii="Wingdings" w:hAnsi="Wingdings" w:hint="default"/>
      </w:rPr>
    </w:lvl>
    <w:lvl w:ilvl="1" w:tplc="04150003" w:tentative="1">
      <w:start w:val="1"/>
      <w:numFmt w:val="bullet"/>
      <w:lvlText w:val="o"/>
      <w:lvlJc w:val="left"/>
      <w:pPr>
        <w:tabs>
          <w:tab w:val="num" w:pos="1871"/>
        </w:tabs>
        <w:ind w:left="1871" w:hanging="360"/>
      </w:pPr>
      <w:rPr>
        <w:rFonts w:ascii="Courier New" w:hAnsi="Courier New" w:cs="Courier New" w:hint="default"/>
      </w:rPr>
    </w:lvl>
    <w:lvl w:ilvl="2" w:tplc="04150005" w:tentative="1">
      <w:start w:val="1"/>
      <w:numFmt w:val="bullet"/>
      <w:lvlText w:val=""/>
      <w:lvlJc w:val="left"/>
      <w:pPr>
        <w:tabs>
          <w:tab w:val="num" w:pos="2591"/>
        </w:tabs>
        <w:ind w:left="2591" w:hanging="360"/>
      </w:pPr>
      <w:rPr>
        <w:rFonts w:ascii="Wingdings" w:hAnsi="Wingdings" w:hint="default"/>
      </w:rPr>
    </w:lvl>
    <w:lvl w:ilvl="3" w:tplc="04150001" w:tentative="1">
      <w:start w:val="1"/>
      <w:numFmt w:val="bullet"/>
      <w:lvlText w:val=""/>
      <w:lvlJc w:val="left"/>
      <w:pPr>
        <w:tabs>
          <w:tab w:val="num" w:pos="3311"/>
        </w:tabs>
        <w:ind w:left="3311" w:hanging="360"/>
      </w:pPr>
      <w:rPr>
        <w:rFonts w:ascii="Symbol" w:hAnsi="Symbol" w:hint="default"/>
      </w:rPr>
    </w:lvl>
    <w:lvl w:ilvl="4" w:tplc="04150003" w:tentative="1">
      <w:start w:val="1"/>
      <w:numFmt w:val="bullet"/>
      <w:lvlText w:val="o"/>
      <w:lvlJc w:val="left"/>
      <w:pPr>
        <w:tabs>
          <w:tab w:val="num" w:pos="4031"/>
        </w:tabs>
        <w:ind w:left="4031" w:hanging="360"/>
      </w:pPr>
      <w:rPr>
        <w:rFonts w:ascii="Courier New" w:hAnsi="Courier New" w:cs="Courier New" w:hint="default"/>
      </w:rPr>
    </w:lvl>
    <w:lvl w:ilvl="5" w:tplc="04150005" w:tentative="1">
      <w:start w:val="1"/>
      <w:numFmt w:val="bullet"/>
      <w:lvlText w:val=""/>
      <w:lvlJc w:val="left"/>
      <w:pPr>
        <w:tabs>
          <w:tab w:val="num" w:pos="4751"/>
        </w:tabs>
        <w:ind w:left="4751" w:hanging="360"/>
      </w:pPr>
      <w:rPr>
        <w:rFonts w:ascii="Wingdings" w:hAnsi="Wingdings" w:hint="default"/>
      </w:rPr>
    </w:lvl>
    <w:lvl w:ilvl="6" w:tplc="04150001" w:tentative="1">
      <w:start w:val="1"/>
      <w:numFmt w:val="bullet"/>
      <w:lvlText w:val=""/>
      <w:lvlJc w:val="left"/>
      <w:pPr>
        <w:tabs>
          <w:tab w:val="num" w:pos="5471"/>
        </w:tabs>
        <w:ind w:left="5471" w:hanging="360"/>
      </w:pPr>
      <w:rPr>
        <w:rFonts w:ascii="Symbol" w:hAnsi="Symbol" w:hint="default"/>
      </w:rPr>
    </w:lvl>
    <w:lvl w:ilvl="7" w:tplc="04150003" w:tentative="1">
      <w:start w:val="1"/>
      <w:numFmt w:val="bullet"/>
      <w:lvlText w:val="o"/>
      <w:lvlJc w:val="left"/>
      <w:pPr>
        <w:tabs>
          <w:tab w:val="num" w:pos="6191"/>
        </w:tabs>
        <w:ind w:left="6191" w:hanging="360"/>
      </w:pPr>
      <w:rPr>
        <w:rFonts w:ascii="Courier New" w:hAnsi="Courier New" w:cs="Courier New" w:hint="default"/>
      </w:rPr>
    </w:lvl>
    <w:lvl w:ilvl="8" w:tplc="04150005" w:tentative="1">
      <w:start w:val="1"/>
      <w:numFmt w:val="bullet"/>
      <w:lvlText w:val=""/>
      <w:lvlJc w:val="left"/>
      <w:pPr>
        <w:tabs>
          <w:tab w:val="num" w:pos="6911"/>
        </w:tabs>
        <w:ind w:left="6911" w:hanging="360"/>
      </w:pPr>
      <w:rPr>
        <w:rFonts w:ascii="Wingdings" w:hAnsi="Wingdings" w:hint="default"/>
      </w:rPr>
    </w:lvl>
  </w:abstractNum>
  <w:abstractNum w:abstractNumId="62" w15:restartNumberingAfterBreak="0">
    <w:nsid w:val="4BD01D54"/>
    <w:multiLevelType w:val="hybridMultilevel"/>
    <w:tmpl w:val="95241CE0"/>
    <w:lvl w:ilvl="0" w:tplc="04150005">
      <w:start w:val="1"/>
      <w:numFmt w:val="bullet"/>
      <w:lvlText w:val=""/>
      <w:lvlJc w:val="left"/>
      <w:pPr>
        <w:tabs>
          <w:tab w:val="num" w:pos="720"/>
        </w:tabs>
        <w:ind w:left="720" w:hanging="360"/>
      </w:pPr>
      <w:rPr>
        <w:rFonts w:ascii="Wingdings" w:hAnsi="Wingdings" w:hint="default"/>
        <w:sz w:val="24"/>
      </w:rPr>
    </w:lvl>
    <w:lvl w:ilvl="1" w:tplc="04150001">
      <w:start w:val="1"/>
      <w:numFmt w:val="bullet"/>
      <w:lvlText w:val=""/>
      <w:lvlJc w:val="left"/>
      <w:pPr>
        <w:tabs>
          <w:tab w:val="num" w:pos="1440"/>
        </w:tabs>
        <w:ind w:left="1440" w:hanging="360"/>
      </w:pPr>
      <w:rPr>
        <w:rFonts w:ascii="Symbol" w:hAnsi="Symbol" w:hint="default"/>
        <w:sz w:val="24"/>
      </w:rPr>
    </w:lvl>
    <w:lvl w:ilvl="2" w:tplc="04150005">
      <w:start w:val="1"/>
      <w:numFmt w:val="decimal"/>
      <w:lvlText w:val="%3."/>
      <w:lvlJc w:val="left"/>
      <w:pPr>
        <w:tabs>
          <w:tab w:val="num" w:pos="2160"/>
        </w:tabs>
        <w:ind w:left="2160" w:hanging="360"/>
      </w:pPr>
      <w:rPr>
        <w:rFonts w:cs="Times New Roman"/>
      </w:rPr>
    </w:lvl>
    <w:lvl w:ilvl="3" w:tplc="04150001">
      <w:start w:val="1"/>
      <w:numFmt w:val="decimal"/>
      <w:lvlText w:val="%4."/>
      <w:lvlJc w:val="left"/>
      <w:pPr>
        <w:tabs>
          <w:tab w:val="num" w:pos="2880"/>
        </w:tabs>
        <w:ind w:left="2880" w:hanging="360"/>
      </w:pPr>
      <w:rPr>
        <w:rFonts w:cs="Times New Roman"/>
      </w:rPr>
    </w:lvl>
    <w:lvl w:ilvl="4" w:tplc="04150003">
      <w:start w:val="1"/>
      <w:numFmt w:val="decimal"/>
      <w:lvlText w:val="%5."/>
      <w:lvlJc w:val="left"/>
      <w:pPr>
        <w:tabs>
          <w:tab w:val="num" w:pos="3600"/>
        </w:tabs>
        <w:ind w:left="3600" w:hanging="360"/>
      </w:pPr>
      <w:rPr>
        <w:rFonts w:cs="Times New Roman"/>
      </w:rPr>
    </w:lvl>
    <w:lvl w:ilvl="5" w:tplc="04150005">
      <w:start w:val="1"/>
      <w:numFmt w:val="decimal"/>
      <w:lvlText w:val="%6."/>
      <w:lvlJc w:val="left"/>
      <w:pPr>
        <w:tabs>
          <w:tab w:val="num" w:pos="4320"/>
        </w:tabs>
        <w:ind w:left="4320" w:hanging="360"/>
      </w:pPr>
      <w:rPr>
        <w:rFonts w:cs="Times New Roman"/>
      </w:rPr>
    </w:lvl>
    <w:lvl w:ilvl="6" w:tplc="04150001">
      <w:start w:val="1"/>
      <w:numFmt w:val="decimal"/>
      <w:lvlText w:val="%7."/>
      <w:lvlJc w:val="left"/>
      <w:pPr>
        <w:tabs>
          <w:tab w:val="num" w:pos="5040"/>
        </w:tabs>
        <w:ind w:left="5040" w:hanging="360"/>
      </w:pPr>
      <w:rPr>
        <w:rFonts w:cs="Times New Roman"/>
      </w:rPr>
    </w:lvl>
    <w:lvl w:ilvl="7" w:tplc="04150003">
      <w:start w:val="1"/>
      <w:numFmt w:val="decimal"/>
      <w:lvlText w:val="%8."/>
      <w:lvlJc w:val="left"/>
      <w:pPr>
        <w:tabs>
          <w:tab w:val="num" w:pos="5760"/>
        </w:tabs>
        <w:ind w:left="5760" w:hanging="360"/>
      </w:pPr>
      <w:rPr>
        <w:rFonts w:cs="Times New Roman"/>
      </w:rPr>
    </w:lvl>
    <w:lvl w:ilvl="8" w:tplc="04150005">
      <w:start w:val="1"/>
      <w:numFmt w:val="decimal"/>
      <w:lvlText w:val="%9."/>
      <w:lvlJc w:val="left"/>
      <w:pPr>
        <w:tabs>
          <w:tab w:val="num" w:pos="6480"/>
        </w:tabs>
        <w:ind w:left="6480" w:hanging="360"/>
      </w:pPr>
      <w:rPr>
        <w:rFonts w:cs="Times New Roman"/>
      </w:rPr>
    </w:lvl>
  </w:abstractNum>
  <w:abstractNum w:abstractNumId="63" w15:restartNumberingAfterBreak="0">
    <w:nsid w:val="4C7E305C"/>
    <w:multiLevelType w:val="hybridMultilevel"/>
    <w:tmpl w:val="86000D7C"/>
    <w:lvl w:ilvl="0" w:tplc="04150005">
      <w:start w:val="1"/>
      <w:numFmt w:val="upperRoman"/>
      <w:lvlText w:val="%1."/>
      <w:lvlJc w:val="right"/>
      <w:pPr>
        <w:ind w:left="360" w:hanging="360"/>
      </w:pPr>
    </w:lvl>
    <w:lvl w:ilvl="1" w:tplc="04150003" w:tentative="1">
      <w:start w:val="1"/>
      <w:numFmt w:val="lowerLetter"/>
      <w:lvlText w:val="%2."/>
      <w:lvlJc w:val="left"/>
      <w:pPr>
        <w:ind w:left="1440" w:hanging="360"/>
      </w:pPr>
    </w:lvl>
    <w:lvl w:ilvl="2" w:tplc="04150005" w:tentative="1">
      <w:start w:val="1"/>
      <w:numFmt w:val="lowerRoman"/>
      <w:lvlText w:val="%3."/>
      <w:lvlJc w:val="right"/>
      <w:pPr>
        <w:ind w:left="2160" w:hanging="180"/>
      </w:pPr>
    </w:lvl>
    <w:lvl w:ilvl="3" w:tplc="04150001" w:tentative="1">
      <w:start w:val="1"/>
      <w:numFmt w:val="decimal"/>
      <w:lvlText w:val="%4."/>
      <w:lvlJc w:val="left"/>
      <w:pPr>
        <w:ind w:left="2880" w:hanging="360"/>
      </w:pPr>
    </w:lvl>
    <w:lvl w:ilvl="4" w:tplc="04150003" w:tentative="1">
      <w:start w:val="1"/>
      <w:numFmt w:val="lowerLetter"/>
      <w:lvlText w:val="%5."/>
      <w:lvlJc w:val="left"/>
      <w:pPr>
        <w:ind w:left="3600" w:hanging="360"/>
      </w:pPr>
    </w:lvl>
    <w:lvl w:ilvl="5" w:tplc="04150005" w:tentative="1">
      <w:start w:val="1"/>
      <w:numFmt w:val="lowerRoman"/>
      <w:lvlText w:val="%6."/>
      <w:lvlJc w:val="right"/>
      <w:pPr>
        <w:ind w:left="4320" w:hanging="180"/>
      </w:pPr>
    </w:lvl>
    <w:lvl w:ilvl="6" w:tplc="04150001" w:tentative="1">
      <w:start w:val="1"/>
      <w:numFmt w:val="decimal"/>
      <w:lvlText w:val="%7."/>
      <w:lvlJc w:val="left"/>
      <w:pPr>
        <w:ind w:left="5040" w:hanging="360"/>
      </w:pPr>
    </w:lvl>
    <w:lvl w:ilvl="7" w:tplc="04150003" w:tentative="1">
      <w:start w:val="1"/>
      <w:numFmt w:val="lowerLetter"/>
      <w:lvlText w:val="%8."/>
      <w:lvlJc w:val="left"/>
      <w:pPr>
        <w:ind w:left="5760" w:hanging="360"/>
      </w:pPr>
    </w:lvl>
    <w:lvl w:ilvl="8" w:tplc="04150005" w:tentative="1">
      <w:start w:val="1"/>
      <w:numFmt w:val="lowerRoman"/>
      <w:lvlText w:val="%9."/>
      <w:lvlJc w:val="right"/>
      <w:pPr>
        <w:ind w:left="6480" w:hanging="180"/>
      </w:pPr>
    </w:lvl>
  </w:abstractNum>
  <w:abstractNum w:abstractNumId="64" w15:restartNumberingAfterBreak="0">
    <w:nsid w:val="4E0B3992"/>
    <w:multiLevelType w:val="hybridMultilevel"/>
    <w:tmpl w:val="99AE0DA8"/>
    <w:lvl w:ilvl="0" w:tplc="04150013">
      <w:start w:val="1"/>
      <w:numFmt w:val="upperRoman"/>
      <w:lvlText w:val="%1."/>
      <w:lvlJc w:val="righ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5" w15:restartNumberingAfterBreak="0">
    <w:nsid w:val="4FAA6EFE"/>
    <w:multiLevelType w:val="hybridMultilevel"/>
    <w:tmpl w:val="B5367FD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6" w15:restartNumberingAfterBreak="0">
    <w:nsid w:val="4FF075AE"/>
    <w:multiLevelType w:val="hybridMultilevel"/>
    <w:tmpl w:val="B83427D2"/>
    <w:lvl w:ilvl="0" w:tplc="04150001">
      <w:start w:val="1"/>
      <w:numFmt w:val="bullet"/>
      <w:lvlText w:val=""/>
      <w:lvlJc w:val="left"/>
      <w:pPr>
        <w:tabs>
          <w:tab w:val="num" w:pos="1080"/>
        </w:tabs>
        <w:ind w:left="1080" w:hanging="360"/>
      </w:pPr>
      <w:rPr>
        <w:rFonts w:ascii="Symbol" w:hAnsi="Symbol" w:cs="Symbol" w:hint="default"/>
      </w:rPr>
    </w:lvl>
    <w:lvl w:ilvl="1" w:tplc="04150003">
      <w:start w:val="1"/>
      <w:numFmt w:val="bullet"/>
      <w:lvlText w:val="o"/>
      <w:lvlJc w:val="left"/>
      <w:pPr>
        <w:tabs>
          <w:tab w:val="num" w:pos="1800"/>
        </w:tabs>
        <w:ind w:left="1800" w:hanging="360"/>
      </w:pPr>
      <w:rPr>
        <w:rFonts w:ascii="Courier New" w:hAnsi="Courier New" w:cs="Courier New" w:hint="default"/>
      </w:rPr>
    </w:lvl>
    <w:lvl w:ilvl="2" w:tplc="04150005">
      <w:start w:val="1"/>
      <w:numFmt w:val="bullet"/>
      <w:lvlText w:val=""/>
      <w:lvlJc w:val="left"/>
      <w:pPr>
        <w:tabs>
          <w:tab w:val="num" w:pos="2520"/>
        </w:tabs>
        <w:ind w:left="2520" w:hanging="360"/>
      </w:pPr>
      <w:rPr>
        <w:rFonts w:ascii="Wingdings" w:hAnsi="Wingdings" w:cs="Wingdings" w:hint="default"/>
      </w:rPr>
    </w:lvl>
    <w:lvl w:ilvl="3" w:tplc="04150001">
      <w:start w:val="1"/>
      <w:numFmt w:val="bullet"/>
      <w:lvlText w:val=""/>
      <w:lvlJc w:val="left"/>
      <w:pPr>
        <w:tabs>
          <w:tab w:val="num" w:pos="3240"/>
        </w:tabs>
        <w:ind w:left="3240" w:hanging="360"/>
      </w:pPr>
      <w:rPr>
        <w:rFonts w:ascii="Symbol" w:hAnsi="Symbol" w:cs="Symbol" w:hint="default"/>
      </w:rPr>
    </w:lvl>
    <w:lvl w:ilvl="4" w:tplc="04150003">
      <w:start w:val="1"/>
      <w:numFmt w:val="bullet"/>
      <w:lvlText w:val="o"/>
      <w:lvlJc w:val="left"/>
      <w:pPr>
        <w:tabs>
          <w:tab w:val="num" w:pos="3960"/>
        </w:tabs>
        <w:ind w:left="3960" w:hanging="360"/>
      </w:pPr>
      <w:rPr>
        <w:rFonts w:ascii="Courier New" w:hAnsi="Courier New" w:cs="Courier New" w:hint="default"/>
      </w:rPr>
    </w:lvl>
    <w:lvl w:ilvl="5" w:tplc="04150005">
      <w:start w:val="1"/>
      <w:numFmt w:val="bullet"/>
      <w:lvlText w:val=""/>
      <w:lvlJc w:val="left"/>
      <w:pPr>
        <w:tabs>
          <w:tab w:val="num" w:pos="4680"/>
        </w:tabs>
        <w:ind w:left="4680" w:hanging="360"/>
      </w:pPr>
      <w:rPr>
        <w:rFonts w:ascii="Wingdings" w:hAnsi="Wingdings" w:cs="Wingdings" w:hint="default"/>
      </w:rPr>
    </w:lvl>
    <w:lvl w:ilvl="6" w:tplc="04150001">
      <w:start w:val="1"/>
      <w:numFmt w:val="bullet"/>
      <w:lvlText w:val=""/>
      <w:lvlJc w:val="left"/>
      <w:pPr>
        <w:tabs>
          <w:tab w:val="num" w:pos="5400"/>
        </w:tabs>
        <w:ind w:left="5400" w:hanging="360"/>
      </w:pPr>
      <w:rPr>
        <w:rFonts w:ascii="Symbol" w:hAnsi="Symbol" w:cs="Symbol" w:hint="default"/>
      </w:rPr>
    </w:lvl>
    <w:lvl w:ilvl="7" w:tplc="04150003">
      <w:start w:val="1"/>
      <w:numFmt w:val="bullet"/>
      <w:lvlText w:val="o"/>
      <w:lvlJc w:val="left"/>
      <w:pPr>
        <w:tabs>
          <w:tab w:val="num" w:pos="6120"/>
        </w:tabs>
        <w:ind w:left="6120" w:hanging="360"/>
      </w:pPr>
      <w:rPr>
        <w:rFonts w:ascii="Courier New" w:hAnsi="Courier New" w:cs="Courier New" w:hint="default"/>
      </w:rPr>
    </w:lvl>
    <w:lvl w:ilvl="8" w:tplc="04150005">
      <w:start w:val="1"/>
      <w:numFmt w:val="bullet"/>
      <w:lvlText w:val=""/>
      <w:lvlJc w:val="left"/>
      <w:pPr>
        <w:tabs>
          <w:tab w:val="num" w:pos="6840"/>
        </w:tabs>
        <w:ind w:left="6840" w:hanging="360"/>
      </w:pPr>
      <w:rPr>
        <w:rFonts w:ascii="Wingdings" w:hAnsi="Wingdings" w:cs="Wingdings" w:hint="default"/>
      </w:rPr>
    </w:lvl>
  </w:abstractNum>
  <w:abstractNum w:abstractNumId="67" w15:restartNumberingAfterBreak="0">
    <w:nsid w:val="52555F53"/>
    <w:multiLevelType w:val="multilevel"/>
    <w:tmpl w:val="0415001F"/>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216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324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4320"/>
        </w:tabs>
        <w:ind w:left="3744" w:hanging="1224"/>
      </w:pPr>
      <w:rPr>
        <w:rFonts w:cs="Times New Roman"/>
      </w:rPr>
    </w:lvl>
    <w:lvl w:ilvl="8">
      <w:start w:val="1"/>
      <w:numFmt w:val="decimal"/>
      <w:lvlText w:val="%1.%2.%3.%4.%5.%6.%7.%8.%9."/>
      <w:lvlJc w:val="left"/>
      <w:pPr>
        <w:tabs>
          <w:tab w:val="num" w:pos="5040"/>
        </w:tabs>
        <w:ind w:left="4320" w:hanging="1440"/>
      </w:pPr>
      <w:rPr>
        <w:rFonts w:cs="Times New Roman"/>
      </w:rPr>
    </w:lvl>
  </w:abstractNum>
  <w:abstractNum w:abstractNumId="68" w15:restartNumberingAfterBreak="0">
    <w:nsid w:val="53797D89"/>
    <w:multiLevelType w:val="hybridMultilevel"/>
    <w:tmpl w:val="A9522E40"/>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542B4218"/>
    <w:multiLevelType w:val="hybridMultilevel"/>
    <w:tmpl w:val="8A324152"/>
    <w:lvl w:ilvl="0" w:tplc="04150001">
      <w:start w:val="1"/>
      <w:numFmt w:val="bullet"/>
      <w:lvlText w:val=""/>
      <w:lvlJc w:val="left"/>
      <w:pPr>
        <w:ind w:left="788" w:hanging="360"/>
      </w:pPr>
      <w:rPr>
        <w:rFonts w:ascii="Symbol" w:hAnsi="Symbol" w:hint="default"/>
      </w:rPr>
    </w:lvl>
    <w:lvl w:ilvl="1" w:tplc="04150003" w:tentative="1">
      <w:start w:val="1"/>
      <w:numFmt w:val="bullet"/>
      <w:lvlText w:val="o"/>
      <w:lvlJc w:val="left"/>
      <w:pPr>
        <w:ind w:left="1508" w:hanging="360"/>
      </w:pPr>
      <w:rPr>
        <w:rFonts w:ascii="Courier New" w:hAnsi="Courier New" w:cs="Courier New" w:hint="default"/>
      </w:rPr>
    </w:lvl>
    <w:lvl w:ilvl="2" w:tplc="04150005" w:tentative="1">
      <w:start w:val="1"/>
      <w:numFmt w:val="bullet"/>
      <w:lvlText w:val=""/>
      <w:lvlJc w:val="left"/>
      <w:pPr>
        <w:ind w:left="2228" w:hanging="360"/>
      </w:pPr>
      <w:rPr>
        <w:rFonts w:ascii="Wingdings" w:hAnsi="Wingdings" w:hint="default"/>
      </w:rPr>
    </w:lvl>
    <w:lvl w:ilvl="3" w:tplc="04150001" w:tentative="1">
      <w:start w:val="1"/>
      <w:numFmt w:val="bullet"/>
      <w:lvlText w:val=""/>
      <w:lvlJc w:val="left"/>
      <w:pPr>
        <w:ind w:left="2948" w:hanging="360"/>
      </w:pPr>
      <w:rPr>
        <w:rFonts w:ascii="Symbol" w:hAnsi="Symbol" w:hint="default"/>
      </w:rPr>
    </w:lvl>
    <w:lvl w:ilvl="4" w:tplc="04150003" w:tentative="1">
      <w:start w:val="1"/>
      <w:numFmt w:val="bullet"/>
      <w:lvlText w:val="o"/>
      <w:lvlJc w:val="left"/>
      <w:pPr>
        <w:ind w:left="3668" w:hanging="360"/>
      </w:pPr>
      <w:rPr>
        <w:rFonts w:ascii="Courier New" w:hAnsi="Courier New" w:cs="Courier New" w:hint="default"/>
      </w:rPr>
    </w:lvl>
    <w:lvl w:ilvl="5" w:tplc="04150005" w:tentative="1">
      <w:start w:val="1"/>
      <w:numFmt w:val="bullet"/>
      <w:lvlText w:val=""/>
      <w:lvlJc w:val="left"/>
      <w:pPr>
        <w:ind w:left="4388" w:hanging="360"/>
      </w:pPr>
      <w:rPr>
        <w:rFonts w:ascii="Wingdings" w:hAnsi="Wingdings" w:hint="default"/>
      </w:rPr>
    </w:lvl>
    <w:lvl w:ilvl="6" w:tplc="04150001" w:tentative="1">
      <w:start w:val="1"/>
      <w:numFmt w:val="bullet"/>
      <w:lvlText w:val=""/>
      <w:lvlJc w:val="left"/>
      <w:pPr>
        <w:ind w:left="5108" w:hanging="360"/>
      </w:pPr>
      <w:rPr>
        <w:rFonts w:ascii="Symbol" w:hAnsi="Symbol" w:hint="default"/>
      </w:rPr>
    </w:lvl>
    <w:lvl w:ilvl="7" w:tplc="04150003" w:tentative="1">
      <w:start w:val="1"/>
      <w:numFmt w:val="bullet"/>
      <w:lvlText w:val="o"/>
      <w:lvlJc w:val="left"/>
      <w:pPr>
        <w:ind w:left="5828" w:hanging="360"/>
      </w:pPr>
      <w:rPr>
        <w:rFonts w:ascii="Courier New" w:hAnsi="Courier New" w:cs="Courier New" w:hint="default"/>
      </w:rPr>
    </w:lvl>
    <w:lvl w:ilvl="8" w:tplc="04150005" w:tentative="1">
      <w:start w:val="1"/>
      <w:numFmt w:val="bullet"/>
      <w:lvlText w:val=""/>
      <w:lvlJc w:val="left"/>
      <w:pPr>
        <w:ind w:left="6548" w:hanging="360"/>
      </w:pPr>
      <w:rPr>
        <w:rFonts w:ascii="Wingdings" w:hAnsi="Wingdings" w:hint="default"/>
      </w:rPr>
    </w:lvl>
  </w:abstractNum>
  <w:abstractNum w:abstractNumId="70" w15:restartNumberingAfterBreak="0">
    <w:nsid w:val="571D395F"/>
    <w:multiLevelType w:val="hybridMultilevel"/>
    <w:tmpl w:val="571AF160"/>
    <w:lvl w:ilvl="0" w:tplc="04150001">
      <w:start w:val="1"/>
      <w:numFmt w:val="bullet"/>
      <w:lvlText w:val=""/>
      <w:lvlJc w:val="left"/>
      <w:pPr>
        <w:ind w:left="720" w:hanging="360"/>
      </w:pPr>
      <w:rPr>
        <w:rFonts w:ascii="Symbol" w:hAnsi="Symbol" w:cs="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cs="Wingdings" w:hint="default"/>
      </w:rPr>
    </w:lvl>
    <w:lvl w:ilvl="3" w:tplc="04150001">
      <w:start w:val="1"/>
      <w:numFmt w:val="bullet"/>
      <w:lvlText w:val=""/>
      <w:lvlJc w:val="left"/>
      <w:pPr>
        <w:ind w:left="2880" w:hanging="360"/>
      </w:pPr>
      <w:rPr>
        <w:rFonts w:ascii="Symbol" w:hAnsi="Symbol" w:cs="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cs="Wingdings" w:hint="default"/>
      </w:rPr>
    </w:lvl>
    <w:lvl w:ilvl="6" w:tplc="04150001">
      <w:start w:val="1"/>
      <w:numFmt w:val="bullet"/>
      <w:lvlText w:val=""/>
      <w:lvlJc w:val="left"/>
      <w:pPr>
        <w:ind w:left="5040" w:hanging="360"/>
      </w:pPr>
      <w:rPr>
        <w:rFonts w:ascii="Symbol" w:hAnsi="Symbol" w:cs="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cs="Wingdings" w:hint="default"/>
      </w:rPr>
    </w:lvl>
  </w:abstractNum>
  <w:abstractNum w:abstractNumId="71" w15:restartNumberingAfterBreak="0">
    <w:nsid w:val="59072717"/>
    <w:multiLevelType w:val="hybridMultilevel"/>
    <w:tmpl w:val="9EB29F14"/>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2" w15:restartNumberingAfterBreak="0">
    <w:nsid w:val="5D166461"/>
    <w:multiLevelType w:val="hybridMultilevel"/>
    <w:tmpl w:val="42982D4E"/>
    <w:lvl w:ilvl="0" w:tplc="04F23434">
      <w:start w:val="1"/>
      <w:numFmt w:val="bullet"/>
      <w:lvlText w:val=""/>
      <w:lvlJc w:val="left"/>
      <w:pPr>
        <w:tabs>
          <w:tab w:val="num" w:pos="1701"/>
        </w:tabs>
        <w:ind w:left="1701" w:hanging="57"/>
      </w:pPr>
      <w:rPr>
        <w:rFonts w:ascii="Wingdings" w:hAnsi="Wingdings"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5DB36F7B"/>
    <w:multiLevelType w:val="hybridMultilevel"/>
    <w:tmpl w:val="12848ED4"/>
    <w:lvl w:ilvl="0" w:tplc="04150005">
      <w:start w:val="1"/>
      <w:numFmt w:val="bullet"/>
      <w:lvlText w:val=""/>
      <w:lvlJc w:val="left"/>
      <w:pPr>
        <w:tabs>
          <w:tab w:val="num" w:pos="720"/>
        </w:tabs>
        <w:ind w:left="720" w:hanging="360"/>
      </w:pPr>
      <w:rPr>
        <w:rFonts w:ascii="Wingdings" w:hAnsi="Wingdings" w:cs="Wingdings"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start w:val="1"/>
      <w:numFmt w:val="bullet"/>
      <w:lvlText w:val=""/>
      <w:lvlJc w:val="left"/>
      <w:pPr>
        <w:tabs>
          <w:tab w:val="num" w:pos="2160"/>
        </w:tabs>
        <w:ind w:left="2160" w:hanging="360"/>
      </w:pPr>
      <w:rPr>
        <w:rFonts w:ascii="Wingdings" w:hAnsi="Wingdings" w:cs="Wingdings" w:hint="default"/>
      </w:rPr>
    </w:lvl>
    <w:lvl w:ilvl="3" w:tplc="04150001">
      <w:start w:val="1"/>
      <w:numFmt w:val="bullet"/>
      <w:lvlText w:val=""/>
      <w:lvlJc w:val="left"/>
      <w:pPr>
        <w:tabs>
          <w:tab w:val="num" w:pos="2880"/>
        </w:tabs>
        <w:ind w:left="2880" w:hanging="360"/>
      </w:pPr>
      <w:rPr>
        <w:rFonts w:ascii="Symbol" w:hAnsi="Symbol" w:cs="Symbol" w:hint="default"/>
      </w:rPr>
    </w:lvl>
    <w:lvl w:ilvl="4" w:tplc="04150003">
      <w:start w:val="1"/>
      <w:numFmt w:val="bullet"/>
      <w:lvlText w:val="o"/>
      <w:lvlJc w:val="left"/>
      <w:pPr>
        <w:tabs>
          <w:tab w:val="num" w:pos="3600"/>
        </w:tabs>
        <w:ind w:left="3600" w:hanging="360"/>
      </w:pPr>
      <w:rPr>
        <w:rFonts w:ascii="Courier New" w:hAnsi="Courier New" w:cs="Courier New" w:hint="default"/>
      </w:rPr>
    </w:lvl>
    <w:lvl w:ilvl="5" w:tplc="04150005">
      <w:start w:val="1"/>
      <w:numFmt w:val="bullet"/>
      <w:lvlText w:val=""/>
      <w:lvlJc w:val="left"/>
      <w:pPr>
        <w:tabs>
          <w:tab w:val="num" w:pos="4320"/>
        </w:tabs>
        <w:ind w:left="4320" w:hanging="360"/>
      </w:pPr>
      <w:rPr>
        <w:rFonts w:ascii="Wingdings" w:hAnsi="Wingdings" w:cs="Wingdings" w:hint="default"/>
      </w:rPr>
    </w:lvl>
    <w:lvl w:ilvl="6" w:tplc="04150001">
      <w:start w:val="1"/>
      <w:numFmt w:val="bullet"/>
      <w:lvlText w:val=""/>
      <w:lvlJc w:val="left"/>
      <w:pPr>
        <w:tabs>
          <w:tab w:val="num" w:pos="5040"/>
        </w:tabs>
        <w:ind w:left="5040" w:hanging="360"/>
      </w:pPr>
      <w:rPr>
        <w:rFonts w:ascii="Symbol" w:hAnsi="Symbol" w:cs="Symbol" w:hint="default"/>
      </w:rPr>
    </w:lvl>
    <w:lvl w:ilvl="7" w:tplc="04150003">
      <w:start w:val="1"/>
      <w:numFmt w:val="bullet"/>
      <w:lvlText w:val="o"/>
      <w:lvlJc w:val="left"/>
      <w:pPr>
        <w:tabs>
          <w:tab w:val="num" w:pos="5760"/>
        </w:tabs>
        <w:ind w:left="5760" w:hanging="360"/>
      </w:pPr>
      <w:rPr>
        <w:rFonts w:ascii="Courier New" w:hAnsi="Courier New" w:cs="Courier New" w:hint="default"/>
      </w:rPr>
    </w:lvl>
    <w:lvl w:ilvl="8" w:tplc="04150005">
      <w:start w:val="1"/>
      <w:numFmt w:val="bullet"/>
      <w:lvlText w:val=""/>
      <w:lvlJc w:val="left"/>
      <w:pPr>
        <w:tabs>
          <w:tab w:val="num" w:pos="6480"/>
        </w:tabs>
        <w:ind w:left="6480" w:hanging="360"/>
      </w:pPr>
      <w:rPr>
        <w:rFonts w:ascii="Wingdings" w:hAnsi="Wingdings" w:cs="Wingdings" w:hint="default"/>
      </w:rPr>
    </w:lvl>
  </w:abstractNum>
  <w:abstractNum w:abstractNumId="74" w15:restartNumberingAfterBreak="0">
    <w:nsid w:val="5E536366"/>
    <w:multiLevelType w:val="hybridMultilevel"/>
    <w:tmpl w:val="F60CE7A0"/>
    <w:lvl w:ilvl="0" w:tplc="FC968F22">
      <w:start w:val="1"/>
      <w:numFmt w:val="bullet"/>
      <w:lvlText w:val=""/>
      <w:lvlJc w:val="left"/>
      <w:pPr>
        <w:tabs>
          <w:tab w:val="num" w:pos="720"/>
        </w:tabs>
        <w:ind w:left="720" w:hanging="360"/>
      </w:pPr>
      <w:rPr>
        <w:rFonts w:ascii="Wingdings" w:hAnsi="Wingdings" w:hint="default"/>
        <w:sz w:val="24"/>
        <w:szCs w:val="24"/>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5" w15:restartNumberingAfterBreak="0">
    <w:nsid w:val="61542D4D"/>
    <w:multiLevelType w:val="hybridMultilevel"/>
    <w:tmpl w:val="60505618"/>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76" w15:restartNumberingAfterBreak="0">
    <w:nsid w:val="61780736"/>
    <w:multiLevelType w:val="hybridMultilevel"/>
    <w:tmpl w:val="D432FB76"/>
    <w:lvl w:ilvl="0" w:tplc="04150005">
      <w:start w:val="1"/>
      <w:numFmt w:val="bullet"/>
      <w:lvlText w:val=""/>
      <w:lvlJc w:val="left"/>
      <w:pPr>
        <w:ind w:left="1440" w:hanging="360"/>
      </w:pPr>
      <w:rPr>
        <w:rFonts w:ascii="Wingdings" w:hAnsi="Wingdings"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77" w15:restartNumberingAfterBreak="0">
    <w:nsid w:val="62411530"/>
    <w:multiLevelType w:val="hybridMultilevel"/>
    <w:tmpl w:val="F288F484"/>
    <w:lvl w:ilvl="0" w:tplc="04F23434">
      <w:start w:val="1"/>
      <w:numFmt w:val="bullet"/>
      <w:lvlText w:val=""/>
      <w:lvlJc w:val="left"/>
      <w:pPr>
        <w:tabs>
          <w:tab w:val="num" w:pos="1701"/>
        </w:tabs>
        <w:ind w:left="1701" w:hanging="57"/>
      </w:pPr>
      <w:rPr>
        <w:rFonts w:ascii="Wingdings" w:hAnsi="Wingdings"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78" w15:restartNumberingAfterBreak="0">
    <w:nsid w:val="679F02B6"/>
    <w:multiLevelType w:val="hybridMultilevel"/>
    <w:tmpl w:val="74323C04"/>
    <w:lvl w:ilvl="0" w:tplc="04150005">
      <w:start w:val="1"/>
      <w:numFmt w:val="bullet"/>
      <w:lvlText w:val=""/>
      <w:lvlJc w:val="left"/>
      <w:pPr>
        <w:tabs>
          <w:tab w:val="num" w:pos="720"/>
        </w:tabs>
        <w:ind w:left="720" w:hanging="360"/>
      </w:pPr>
      <w:rPr>
        <w:rFonts w:ascii="Wingdings" w:hAnsi="Wingdings" w:hint="default"/>
      </w:rPr>
    </w:lvl>
    <w:lvl w:ilvl="1" w:tplc="04150003">
      <w:start w:val="1"/>
      <w:numFmt w:val="bullet"/>
      <w:lvlText w:val="o"/>
      <w:lvlJc w:val="left"/>
      <w:pPr>
        <w:tabs>
          <w:tab w:val="num" w:pos="1440"/>
        </w:tabs>
        <w:ind w:left="1440" w:hanging="360"/>
      </w:pPr>
      <w:rPr>
        <w:rFonts w:ascii="Courier New" w:hAnsi="Courier New" w:hint="default"/>
      </w:rPr>
    </w:lvl>
    <w:lvl w:ilvl="2" w:tplc="04150005">
      <w:start w:val="1"/>
      <w:numFmt w:val="bullet"/>
      <w:lvlText w:val=""/>
      <w:lvlJc w:val="left"/>
      <w:pPr>
        <w:tabs>
          <w:tab w:val="num" w:pos="2160"/>
        </w:tabs>
        <w:ind w:left="2160" w:hanging="360"/>
      </w:pPr>
      <w:rPr>
        <w:rFonts w:ascii="Wingdings" w:hAnsi="Wingdings" w:hint="default"/>
      </w:rPr>
    </w:lvl>
    <w:lvl w:ilvl="3" w:tplc="04150001">
      <w:start w:val="1"/>
      <w:numFmt w:val="bullet"/>
      <w:lvlText w:val=""/>
      <w:lvlJc w:val="left"/>
      <w:pPr>
        <w:tabs>
          <w:tab w:val="num" w:pos="2880"/>
        </w:tabs>
        <w:ind w:left="2880" w:hanging="360"/>
      </w:pPr>
      <w:rPr>
        <w:rFonts w:ascii="Symbol" w:hAnsi="Symbol" w:hint="default"/>
      </w:rPr>
    </w:lvl>
    <w:lvl w:ilvl="4" w:tplc="04150003">
      <w:start w:val="1"/>
      <w:numFmt w:val="bullet"/>
      <w:lvlText w:val="o"/>
      <w:lvlJc w:val="left"/>
      <w:pPr>
        <w:tabs>
          <w:tab w:val="num" w:pos="3600"/>
        </w:tabs>
        <w:ind w:left="3600" w:hanging="360"/>
      </w:pPr>
      <w:rPr>
        <w:rFonts w:ascii="Courier New" w:hAnsi="Courier New" w:hint="default"/>
      </w:rPr>
    </w:lvl>
    <w:lvl w:ilvl="5" w:tplc="04150005">
      <w:start w:val="1"/>
      <w:numFmt w:val="bullet"/>
      <w:lvlText w:val=""/>
      <w:lvlJc w:val="left"/>
      <w:pPr>
        <w:tabs>
          <w:tab w:val="num" w:pos="4320"/>
        </w:tabs>
        <w:ind w:left="4320" w:hanging="360"/>
      </w:pPr>
      <w:rPr>
        <w:rFonts w:ascii="Wingdings" w:hAnsi="Wingdings" w:hint="default"/>
      </w:rPr>
    </w:lvl>
    <w:lvl w:ilvl="6" w:tplc="04150001">
      <w:start w:val="1"/>
      <w:numFmt w:val="bullet"/>
      <w:lvlText w:val=""/>
      <w:lvlJc w:val="left"/>
      <w:pPr>
        <w:tabs>
          <w:tab w:val="num" w:pos="5040"/>
        </w:tabs>
        <w:ind w:left="5040" w:hanging="360"/>
      </w:pPr>
      <w:rPr>
        <w:rFonts w:ascii="Symbol" w:hAnsi="Symbol" w:hint="default"/>
      </w:rPr>
    </w:lvl>
    <w:lvl w:ilvl="7" w:tplc="04150003">
      <w:start w:val="1"/>
      <w:numFmt w:val="bullet"/>
      <w:lvlText w:val="o"/>
      <w:lvlJc w:val="left"/>
      <w:pPr>
        <w:tabs>
          <w:tab w:val="num" w:pos="5760"/>
        </w:tabs>
        <w:ind w:left="5760" w:hanging="360"/>
      </w:pPr>
      <w:rPr>
        <w:rFonts w:ascii="Courier New" w:hAnsi="Courier New" w:hint="default"/>
      </w:rPr>
    </w:lvl>
    <w:lvl w:ilvl="8" w:tplc="04150005">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688506B3"/>
    <w:multiLevelType w:val="hybridMultilevel"/>
    <w:tmpl w:val="5562F416"/>
    <w:lvl w:ilvl="0" w:tplc="04150001">
      <w:start w:val="1"/>
      <w:numFmt w:val="bullet"/>
      <w:lvlText w:val=""/>
      <w:lvlJc w:val="left"/>
      <w:pPr>
        <w:ind w:left="720" w:hanging="360"/>
      </w:pPr>
      <w:rPr>
        <w:rFonts w:ascii="Symbol" w:hAnsi="Symbol" w:cs="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cs="Wingdings" w:hint="default"/>
      </w:rPr>
    </w:lvl>
    <w:lvl w:ilvl="3" w:tplc="04150001">
      <w:start w:val="1"/>
      <w:numFmt w:val="bullet"/>
      <w:lvlText w:val=""/>
      <w:lvlJc w:val="left"/>
      <w:pPr>
        <w:ind w:left="2880" w:hanging="360"/>
      </w:pPr>
      <w:rPr>
        <w:rFonts w:ascii="Symbol" w:hAnsi="Symbol" w:cs="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cs="Wingdings" w:hint="default"/>
      </w:rPr>
    </w:lvl>
    <w:lvl w:ilvl="6" w:tplc="04150001">
      <w:start w:val="1"/>
      <w:numFmt w:val="bullet"/>
      <w:lvlText w:val=""/>
      <w:lvlJc w:val="left"/>
      <w:pPr>
        <w:ind w:left="5040" w:hanging="360"/>
      </w:pPr>
      <w:rPr>
        <w:rFonts w:ascii="Symbol" w:hAnsi="Symbol" w:cs="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cs="Wingdings" w:hint="default"/>
      </w:rPr>
    </w:lvl>
  </w:abstractNum>
  <w:abstractNum w:abstractNumId="80" w15:restartNumberingAfterBreak="0">
    <w:nsid w:val="6C27724F"/>
    <w:multiLevelType w:val="hybridMultilevel"/>
    <w:tmpl w:val="415A8306"/>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6C571D54"/>
    <w:multiLevelType w:val="hybridMultilevel"/>
    <w:tmpl w:val="993C33AA"/>
    <w:lvl w:ilvl="0" w:tplc="04150005">
      <w:start w:val="1"/>
      <w:numFmt w:val="bullet"/>
      <w:lvlText w:val=""/>
      <w:lvlJc w:val="left"/>
      <w:pPr>
        <w:tabs>
          <w:tab w:val="num" w:pos="720"/>
        </w:tabs>
        <w:ind w:left="720" w:hanging="360"/>
      </w:pPr>
      <w:rPr>
        <w:rFonts w:ascii="Wingdings" w:hAnsi="Wingdings"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82" w15:restartNumberingAfterBreak="0">
    <w:nsid w:val="6D4E2366"/>
    <w:multiLevelType w:val="hybridMultilevel"/>
    <w:tmpl w:val="51CA457C"/>
    <w:lvl w:ilvl="0" w:tplc="BFA6D564">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3" w15:restartNumberingAfterBreak="0">
    <w:nsid w:val="6DA809A3"/>
    <w:multiLevelType w:val="hybridMultilevel"/>
    <w:tmpl w:val="C52A71E6"/>
    <w:lvl w:ilvl="0" w:tplc="04150009">
      <w:start w:val="1"/>
      <w:numFmt w:val="bullet"/>
      <w:lvlText w:val=""/>
      <w:lvlJc w:val="left"/>
      <w:pPr>
        <w:ind w:left="720" w:hanging="360"/>
      </w:pPr>
      <w:rPr>
        <w:rFonts w:ascii="Wingdings" w:hAnsi="Wingdings" w:cs="Wingdings"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cs="Wingdings" w:hint="default"/>
      </w:rPr>
    </w:lvl>
    <w:lvl w:ilvl="3" w:tplc="04150001">
      <w:start w:val="1"/>
      <w:numFmt w:val="bullet"/>
      <w:lvlText w:val=""/>
      <w:lvlJc w:val="left"/>
      <w:pPr>
        <w:ind w:left="2880" w:hanging="360"/>
      </w:pPr>
      <w:rPr>
        <w:rFonts w:ascii="Symbol" w:hAnsi="Symbol" w:cs="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cs="Wingdings" w:hint="default"/>
      </w:rPr>
    </w:lvl>
    <w:lvl w:ilvl="6" w:tplc="04150001">
      <w:start w:val="1"/>
      <w:numFmt w:val="bullet"/>
      <w:lvlText w:val=""/>
      <w:lvlJc w:val="left"/>
      <w:pPr>
        <w:ind w:left="5040" w:hanging="360"/>
      </w:pPr>
      <w:rPr>
        <w:rFonts w:ascii="Symbol" w:hAnsi="Symbol" w:cs="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cs="Wingdings" w:hint="default"/>
      </w:rPr>
    </w:lvl>
  </w:abstractNum>
  <w:abstractNum w:abstractNumId="84" w15:restartNumberingAfterBreak="0">
    <w:nsid w:val="6DE9527E"/>
    <w:multiLevelType w:val="hybridMultilevel"/>
    <w:tmpl w:val="16B6CBE2"/>
    <w:lvl w:ilvl="0" w:tplc="04150005">
      <w:start w:val="1"/>
      <w:numFmt w:val="bullet"/>
      <w:lvlText w:val=""/>
      <w:lvlJc w:val="left"/>
      <w:pPr>
        <w:tabs>
          <w:tab w:val="num" w:pos="360"/>
        </w:tabs>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5" w15:restartNumberingAfterBreak="0">
    <w:nsid w:val="716A3BAC"/>
    <w:multiLevelType w:val="hybridMultilevel"/>
    <w:tmpl w:val="07861878"/>
    <w:lvl w:ilvl="0" w:tplc="04150005">
      <w:start w:val="1"/>
      <w:numFmt w:val="bullet"/>
      <w:lvlText w:val=""/>
      <w:lvlJc w:val="left"/>
      <w:pPr>
        <w:tabs>
          <w:tab w:val="num" w:pos="720"/>
        </w:tabs>
        <w:ind w:left="720" w:hanging="360"/>
      </w:pPr>
      <w:rPr>
        <w:rFonts w:ascii="Wingdings" w:hAnsi="Wingdings" w:cs="Wingdings"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start w:val="1"/>
      <w:numFmt w:val="bullet"/>
      <w:lvlText w:val=""/>
      <w:lvlJc w:val="left"/>
      <w:pPr>
        <w:tabs>
          <w:tab w:val="num" w:pos="2160"/>
        </w:tabs>
        <w:ind w:left="2160" w:hanging="360"/>
      </w:pPr>
      <w:rPr>
        <w:rFonts w:ascii="Wingdings" w:hAnsi="Wingdings" w:cs="Wingdings" w:hint="default"/>
      </w:rPr>
    </w:lvl>
    <w:lvl w:ilvl="3" w:tplc="04150001">
      <w:start w:val="1"/>
      <w:numFmt w:val="bullet"/>
      <w:lvlText w:val=""/>
      <w:lvlJc w:val="left"/>
      <w:pPr>
        <w:tabs>
          <w:tab w:val="num" w:pos="2880"/>
        </w:tabs>
        <w:ind w:left="2880" w:hanging="360"/>
      </w:pPr>
      <w:rPr>
        <w:rFonts w:ascii="Symbol" w:hAnsi="Symbol" w:cs="Symbol" w:hint="default"/>
      </w:rPr>
    </w:lvl>
    <w:lvl w:ilvl="4" w:tplc="04150003">
      <w:start w:val="1"/>
      <w:numFmt w:val="bullet"/>
      <w:lvlText w:val="o"/>
      <w:lvlJc w:val="left"/>
      <w:pPr>
        <w:tabs>
          <w:tab w:val="num" w:pos="3600"/>
        </w:tabs>
        <w:ind w:left="3600" w:hanging="360"/>
      </w:pPr>
      <w:rPr>
        <w:rFonts w:ascii="Courier New" w:hAnsi="Courier New" w:cs="Courier New" w:hint="default"/>
      </w:rPr>
    </w:lvl>
    <w:lvl w:ilvl="5" w:tplc="04150005">
      <w:start w:val="1"/>
      <w:numFmt w:val="bullet"/>
      <w:lvlText w:val=""/>
      <w:lvlJc w:val="left"/>
      <w:pPr>
        <w:tabs>
          <w:tab w:val="num" w:pos="4320"/>
        </w:tabs>
        <w:ind w:left="4320" w:hanging="360"/>
      </w:pPr>
      <w:rPr>
        <w:rFonts w:ascii="Wingdings" w:hAnsi="Wingdings" w:cs="Wingdings" w:hint="default"/>
      </w:rPr>
    </w:lvl>
    <w:lvl w:ilvl="6" w:tplc="04150001">
      <w:start w:val="1"/>
      <w:numFmt w:val="bullet"/>
      <w:lvlText w:val=""/>
      <w:lvlJc w:val="left"/>
      <w:pPr>
        <w:tabs>
          <w:tab w:val="num" w:pos="5040"/>
        </w:tabs>
        <w:ind w:left="5040" w:hanging="360"/>
      </w:pPr>
      <w:rPr>
        <w:rFonts w:ascii="Symbol" w:hAnsi="Symbol" w:cs="Symbol" w:hint="default"/>
      </w:rPr>
    </w:lvl>
    <w:lvl w:ilvl="7" w:tplc="04150003">
      <w:start w:val="1"/>
      <w:numFmt w:val="bullet"/>
      <w:lvlText w:val="o"/>
      <w:lvlJc w:val="left"/>
      <w:pPr>
        <w:tabs>
          <w:tab w:val="num" w:pos="5760"/>
        </w:tabs>
        <w:ind w:left="5760" w:hanging="360"/>
      </w:pPr>
      <w:rPr>
        <w:rFonts w:ascii="Courier New" w:hAnsi="Courier New" w:cs="Courier New" w:hint="default"/>
      </w:rPr>
    </w:lvl>
    <w:lvl w:ilvl="8" w:tplc="04150005">
      <w:start w:val="1"/>
      <w:numFmt w:val="bullet"/>
      <w:lvlText w:val=""/>
      <w:lvlJc w:val="left"/>
      <w:pPr>
        <w:tabs>
          <w:tab w:val="num" w:pos="6480"/>
        </w:tabs>
        <w:ind w:left="6480" w:hanging="360"/>
      </w:pPr>
      <w:rPr>
        <w:rFonts w:ascii="Wingdings" w:hAnsi="Wingdings" w:cs="Wingdings" w:hint="default"/>
      </w:rPr>
    </w:lvl>
  </w:abstractNum>
  <w:abstractNum w:abstractNumId="86" w15:restartNumberingAfterBreak="0">
    <w:nsid w:val="71F22CEA"/>
    <w:multiLevelType w:val="multilevel"/>
    <w:tmpl w:val="0415001F"/>
    <w:name w:val="dz_N2"/>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216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324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4320"/>
        </w:tabs>
        <w:ind w:left="3744" w:hanging="1224"/>
      </w:pPr>
      <w:rPr>
        <w:rFonts w:cs="Times New Roman"/>
      </w:rPr>
    </w:lvl>
    <w:lvl w:ilvl="8">
      <w:start w:val="1"/>
      <w:numFmt w:val="decimal"/>
      <w:lvlText w:val="%1.%2.%3.%4.%5.%6.%7.%8.%9."/>
      <w:lvlJc w:val="left"/>
      <w:pPr>
        <w:tabs>
          <w:tab w:val="num" w:pos="5040"/>
        </w:tabs>
        <w:ind w:left="4320" w:hanging="1440"/>
      </w:pPr>
      <w:rPr>
        <w:rFonts w:cs="Times New Roman"/>
      </w:rPr>
    </w:lvl>
  </w:abstractNum>
  <w:abstractNum w:abstractNumId="87" w15:restartNumberingAfterBreak="0">
    <w:nsid w:val="7406617C"/>
    <w:multiLevelType w:val="multilevel"/>
    <w:tmpl w:val="0415001F"/>
    <w:numStyleLink w:val="111111"/>
  </w:abstractNum>
  <w:abstractNum w:abstractNumId="88" w15:restartNumberingAfterBreak="0">
    <w:nsid w:val="762E133B"/>
    <w:multiLevelType w:val="hybridMultilevel"/>
    <w:tmpl w:val="C01A201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9" w15:restartNumberingAfterBreak="0">
    <w:nsid w:val="78DB4511"/>
    <w:multiLevelType w:val="hybridMultilevel"/>
    <w:tmpl w:val="B2862CA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0" w15:restartNumberingAfterBreak="0">
    <w:nsid w:val="7B071F55"/>
    <w:multiLevelType w:val="hybridMultilevel"/>
    <w:tmpl w:val="C168460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1" w15:restartNumberingAfterBreak="0">
    <w:nsid w:val="7BEE3FB4"/>
    <w:multiLevelType w:val="hybridMultilevel"/>
    <w:tmpl w:val="94EE1BE4"/>
    <w:lvl w:ilvl="0" w:tplc="04150009">
      <w:start w:val="1"/>
      <w:numFmt w:val="bullet"/>
      <w:lvlText w:val=""/>
      <w:lvlJc w:val="left"/>
      <w:pPr>
        <w:ind w:left="720" w:hanging="360"/>
      </w:pPr>
      <w:rPr>
        <w:rFonts w:ascii="Wingdings" w:hAnsi="Wingdings" w:cs="Wingdings"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cs="Wingdings" w:hint="default"/>
      </w:rPr>
    </w:lvl>
    <w:lvl w:ilvl="3" w:tplc="04150001">
      <w:start w:val="1"/>
      <w:numFmt w:val="bullet"/>
      <w:lvlText w:val=""/>
      <w:lvlJc w:val="left"/>
      <w:pPr>
        <w:ind w:left="2880" w:hanging="360"/>
      </w:pPr>
      <w:rPr>
        <w:rFonts w:ascii="Symbol" w:hAnsi="Symbol" w:cs="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cs="Wingdings" w:hint="default"/>
      </w:rPr>
    </w:lvl>
    <w:lvl w:ilvl="6" w:tplc="04150001">
      <w:start w:val="1"/>
      <w:numFmt w:val="bullet"/>
      <w:lvlText w:val=""/>
      <w:lvlJc w:val="left"/>
      <w:pPr>
        <w:ind w:left="5040" w:hanging="360"/>
      </w:pPr>
      <w:rPr>
        <w:rFonts w:ascii="Symbol" w:hAnsi="Symbol" w:cs="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cs="Wingdings" w:hint="default"/>
      </w:rPr>
    </w:lvl>
  </w:abstractNum>
  <w:abstractNum w:abstractNumId="92" w15:restartNumberingAfterBreak="0">
    <w:nsid w:val="7CDD6D8F"/>
    <w:multiLevelType w:val="hybridMultilevel"/>
    <w:tmpl w:val="8A8CB8C2"/>
    <w:name w:val="WW8Num142222"/>
    <w:lvl w:ilvl="0" w:tplc="04150005">
      <w:start w:val="1"/>
      <w:numFmt w:val="bullet"/>
      <w:lvlText w:val=""/>
      <w:lvlJc w:val="left"/>
      <w:pPr>
        <w:tabs>
          <w:tab w:val="num" w:pos="360"/>
        </w:tabs>
        <w:ind w:left="360" w:hanging="360"/>
      </w:pPr>
      <w:rPr>
        <w:rFonts w:ascii="Wingdings" w:hAnsi="Wingdings" w:hint="default"/>
      </w:rPr>
    </w:lvl>
    <w:lvl w:ilvl="1" w:tplc="04150003" w:tentative="1">
      <w:start w:val="1"/>
      <w:numFmt w:val="bullet"/>
      <w:lvlText w:val="o"/>
      <w:lvlJc w:val="left"/>
      <w:pPr>
        <w:tabs>
          <w:tab w:val="num" w:pos="1080"/>
        </w:tabs>
        <w:ind w:left="1080" w:hanging="360"/>
      </w:pPr>
      <w:rPr>
        <w:rFonts w:ascii="Courier New" w:hAnsi="Courier New" w:cs="Courier New" w:hint="default"/>
      </w:rPr>
    </w:lvl>
    <w:lvl w:ilvl="2" w:tplc="04150005" w:tentative="1">
      <w:start w:val="1"/>
      <w:numFmt w:val="bullet"/>
      <w:lvlText w:val=""/>
      <w:lvlJc w:val="left"/>
      <w:pPr>
        <w:tabs>
          <w:tab w:val="num" w:pos="1800"/>
        </w:tabs>
        <w:ind w:left="1800" w:hanging="360"/>
      </w:pPr>
      <w:rPr>
        <w:rFonts w:ascii="Wingdings" w:hAnsi="Wingdings" w:hint="default"/>
      </w:rPr>
    </w:lvl>
    <w:lvl w:ilvl="3" w:tplc="04150001" w:tentative="1">
      <w:start w:val="1"/>
      <w:numFmt w:val="bullet"/>
      <w:lvlText w:val=""/>
      <w:lvlJc w:val="left"/>
      <w:pPr>
        <w:tabs>
          <w:tab w:val="num" w:pos="2520"/>
        </w:tabs>
        <w:ind w:left="2520" w:hanging="360"/>
      </w:pPr>
      <w:rPr>
        <w:rFonts w:ascii="Symbol" w:hAnsi="Symbol" w:hint="default"/>
      </w:rPr>
    </w:lvl>
    <w:lvl w:ilvl="4" w:tplc="04150003" w:tentative="1">
      <w:start w:val="1"/>
      <w:numFmt w:val="bullet"/>
      <w:lvlText w:val="o"/>
      <w:lvlJc w:val="left"/>
      <w:pPr>
        <w:tabs>
          <w:tab w:val="num" w:pos="3240"/>
        </w:tabs>
        <w:ind w:left="3240" w:hanging="360"/>
      </w:pPr>
      <w:rPr>
        <w:rFonts w:ascii="Courier New" w:hAnsi="Courier New" w:cs="Courier New" w:hint="default"/>
      </w:rPr>
    </w:lvl>
    <w:lvl w:ilvl="5" w:tplc="04150005" w:tentative="1">
      <w:start w:val="1"/>
      <w:numFmt w:val="bullet"/>
      <w:lvlText w:val=""/>
      <w:lvlJc w:val="left"/>
      <w:pPr>
        <w:tabs>
          <w:tab w:val="num" w:pos="3960"/>
        </w:tabs>
        <w:ind w:left="3960" w:hanging="360"/>
      </w:pPr>
      <w:rPr>
        <w:rFonts w:ascii="Wingdings" w:hAnsi="Wingdings" w:hint="default"/>
      </w:rPr>
    </w:lvl>
    <w:lvl w:ilvl="6" w:tplc="04150001" w:tentative="1">
      <w:start w:val="1"/>
      <w:numFmt w:val="bullet"/>
      <w:lvlText w:val=""/>
      <w:lvlJc w:val="left"/>
      <w:pPr>
        <w:tabs>
          <w:tab w:val="num" w:pos="4680"/>
        </w:tabs>
        <w:ind w:left="4680" w:hanging="360"/>
      </w:pPr>
      <w:rPr>
        <w:rFonts w:ascii="Symbol" w:hAnsi="Symbol" w:hint="default"/>
      </w:rPr>
    </w:lvl>
    <w:lvl w:ilvl="7" w:tplc="04150003" w:tentative="1">
      <w:start w:val="1"/>
      <w:numFmt w:val="bullet"/>
      <w:lvlText w:val="o"/>
      <w:lvlJc w:val="left"/>
      <w:pPr>
        <w:tabs>
          <w:tab w:val="num" w:pos="5400"/>
        </w:tabs>
        <w:ind w:left="5400" w:hanging="360"/>
      </w:pPr>
      <w:rPr>
        <w:rFonts w:ascii="Courier New" w:hAnsi="Courier New" w:cs="Courier New" w:hint="default"/>
      </w:rPr>
    </w:lvl>
    <w:lvl w:ilvl="8" w:tplc="04150005" w:tentative="1">
      <w:start w:val="1"/>
      <w:numFmt w:val="bullet"/>
      <w:lvlText w:val=""/>
      <w:lvlJc w:val="left"/>
      <w:pPr>
        <w:tabs>
          <w:tab w:val="num" w:pos="6120"/>
        </w:tabs>
        <w:ind w:left="6120" w:hanging="360"/>
      </w:pPr>
      <w:rPr>
        <w:rFonts w:ascii="Wingdings" w:hAnsi="Wingdings" w:hint="default"/>
      </w:rPr>
    </w:lvl>
  </w:abstractNum>
  <w:num w:numId="1" w16cid:durableId="1678649898">
    <w:abstractNumId w:val="73"/>
  </w:num>
  <w:num w:numId="2" w16cid:durableId="1040201908">
    <w:abstractNumId w:val="34"/>
  </w:num>
  <w:num w:numId="3" w16cid:durableId="538510384">
    <w:abstractNumId w:val="59"/>
  </w:num>
  <w:num w:numId="4" w16cid:durableId="1466972165">
    <w:abstractNumId w:val="85"/>
  </w:num>
  <w:num w:numId="5" w16cid:durableId="1215849930">
    <w:abstractNumId w:val="77"/>
  </w:num>
  <w:num w:numId="6" w16cid:durableId="1320572200">
    <w:abstractNumId w:val="50"/>
  </w:num>
  <w:num w:numId="7" w16cid:durableId="440105834">
    <w:abstractNumId w:val="37"/>
  </w:num>
  <w:num w:numId="8" w16cid:durableId="1756047171">
    <w:abstractNumId w:val="80"/>
  </w:num>
  <w:num w:numId="9" w16cid:durableId="1950235520">
    <w:abstractNumId w:val="7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533762828">
    <w:abstractNumId w:val="4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445031383">
    <w:abstractNumId w:val="78"/>
  </w:num>
  <w:num w:numId="12" w16cid:durableId="366179930">
    <w:abstractNumId w:val="66"/>
  </w:num>
  <w:num w:numId="13" w16cid:durableId="585531204">
    <w:abstractNumId w:val="3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lvlOverride w:ilvl="8">
      <w:startOverride w:val="1"/>
    </w:lvlOverride>
  </w:num>
  <w:num w:numId="14" w16cid:durableId="430781438">
    <w:abstractNumId w:val="48"/>
  </w:num>
  <w:num w:numId="15" w16cid:durableId="1463887897">
    <w:abstractNumId w:val="79"/>
  </w:num>
  <w:num w:numId="16" w16cid:durableId="26028329">
    <w:abstractNumId w:val="70"/>
  </w:num>
  <w:num w:numId="17" w16cid:durableId="1001275994">
    <w:abstractNumId w:val="74"/>
  </w:num>
  <w:num w:numId="18" w16cid:durableId="1148013998">
    <w:abstractNumId w:val="35"/>
  </w:num>
  <w:num w:numId="19" w16cid:durableId="1674526441">
    <w:abstractNumId w:val="54"/>
  </w:num>
  <w:num w:numId="20" w16cid:durableId="534806452">
    <w:abstractNumId w:val="57"/>
  </w:num>
  <w:num w:numId="21" w16cid:durableId="2065063138">
    <w:abstractNumId w:val="86"/>
  </w:num>
  <w:num w:numId="22" w16cid:durableId="508645194">
    <w:abstractNumId w:val="10"/>
  </w:num>
  <w:num w:numId="23" w16cid:durableId="170947675">
    <w:abstractNumId w:val="53"/>
  </w:num>
  <w:num w:numId="24" w16cid:durableId="644971840">
    <w:abstractNumId w:val="83"/>
  </w:num>
  <w:num w:numId="25" w16cid:durableId="1169561629">
    <w:abstractNumId w:val="52"/>
  </w:num>
  <w:num w:numId="26" w16cid:durableId="1310474150">
    <w:abstractNumId w:val="45"/>
  </w:num>
  <w:num w:numId="27" w16cid:durableId="1977025448">
    <w:abstractNumId w:val="91"/>
  </w:num>
  <w:num w:numId="28" w16cid:durableId="1702591690">
    <w:abstractNumId w:val="2"/>
  </w:num>
  <w:num w:numId="29" w16cid:durableId="611672869">
    <w:abstractNumId w:val="44"/>
    <w:lvlOverride w:ilvl="0">
      <w:startOverride w:val="1"/>
    </w:lvlOverride>
    <w:lvlOverride w:ilvl="1">
      <w:startOverride w:val="3"/>
    </w:lvlOverride>
    <w:lvlOverride w:ilvl="2">
      <w:startOverride w:val="4"/>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83907997">
    <w:abstractNumId w:val="7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499999177">
    <w:abstractNumId w:val="81"/>
  </w:num>
  <w:num w:numId="32" w16cid:durableId="1737975729">
    <w:abstractNumId w:val="71"/>
  </w:num>
  <w:num w:numId="33" w16cid:durableId="1042826635">
    <w:abstractNumId w:val="68"/>
  </w:num>
  <w:num w:numId="34" w16cid:durableId="871265761">
    <w:abstractNumId w:val="63"/>
  </w:num>
  <w:num w:numId="35" w16cid:durableId="310015753">
    <w:abstractNumId w:val="82"/>
  </w:num>
  <w:num w:numId="36" w16cid:durableId="1939478939">
    <w:abstractNumId w:val="43"/>
  </w:num>
  <w:num w:numId="37" w16cid:durableId="112016450">
    <w:abstractNumId w:val="49"/>
  </w:num>
  <w:num w:numId="38" w16cid:durableId="976645688">
    <w:abstractNumId w:val="61"/>
  </w:num>
  <w:num w:numId="39" w16cid:durableId="1083333873">
    <w:abstractNumId w:val="69"/>
  </w:num>
  <w:num w:numId="40" w16cid:durableId="1310211719">
    <w:abstractNumId w:val="65"/>
  </w:num>
  <w:num w:numId="41" w16cid:durableId="1925990648">
    <w:abstractNumId w:val="36"/>
  </w:num>
  <w:num w:numId="42" w16cid:durableId="589510663">
    <w:abstractNumId w:val="6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636227981">
    <w:abstractNumId w:val="55"/>
  </w:num>
  <w:num w:numId="44" w16cid:durableId="703529644">
    <w:abstractNumId w:val="89"/>
  </w:num>
  <w:num w:numId="45" w16cid:durableId="344597395">
    <w:abstractNumId w:val="75"/>
  </w:num>
  <w:num w:numId="46" w16cid:durableId="97678858">
    <w:abstractNumId w:val="56"/>
  </w:num>
  <w:num w:numId="47" w16cid:durableId="863906705">
    <w:abstractNumId w:val="38"/>
  </w:num>
  <w:num w:numId="48" w16cid:durableId="1119834103">
    <w:abstractNumId w:val="77"/>
  </w:num>
  <w:num w:numId="49" w16cid:durableId="1847598734">
    <w:abstractNumId w:val="84"/>
  </w:num>
  <w:num w:numId="50" w16cid:durableId="1614241567">
    <w:abstractNumId w:val="88"/>
  </w:num>
  <w:num w:numId="51" w16cid:durableId="718431501">
    <w:abstractNumId w:val="64"/>
  </w:num>
  <w:num w:numId="52" w16cid:durableId="402290569">
    <w:abstractNumId w:val="51"/>
  </w:num>
  <w:num w:numId="53" w16cid:durableId="966740340">
    <w:abstractNumId w:val="39"/>
  </w:num>
  <w:num w:numId="54" w16cid:durableId="1918901044">
    <w:abstractNumId w:val="67"/>
  </w:num>
  <w:num w:numId="55" w16cid:durableId="117186770">
    <w:abstractNumId w:val="87"/>
  </w:num>
  <w:num w:numId="56" w16cid:durableId="348915357">
    <w:abstractNumId w:val="41"/>
  </w:num>
  <w:num w:numId="57" w16cid:durableId="1277639730">
    <w:abstractNumId w:val="90"/>
  </w:num>
  <w:num w:numId="58" w16cid:durableId="1035933635">
    <w:abstractNumId w:val="60"/>
  </w:num>
  <w:num w:numId="59" w16cid:durableId="683477186">
    <w:abstractNumId w:val="47"/>
  </w:num>
  <w:num w:numId="60" w16cid:durableId="1782261842">
    <w:abstractNumId w:val="73"/>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6"/>
  <w:mirrorMargin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evenAndOddHeaders/>
  <w:drawingGridHorizontalSpacing w:val="120"/>
  <w:displayHorizontalDrawingGridEvery w:val="2"/>
  <w:characterSpacingControl w:val="doNotCompress"/>
  <w:hdrShapeDefaults>
    <o:shapedefaults v:ext="edit" spidmax="205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95E9C"/>
    <w:rsid w:val="000003F2"/>
    <w:rsid w:val="000007EF"/>
    <w:rsid w:val="00000D0C"/>
    <w:rsid w:val="00000D75"/>
    <w:rsid w:val="0000111B"/>
    <w:rsid w:val="00001138"/>
    <w:rsid w:val="0000133F"/>
    <w:rsid w:val="000017CA"/>
    <w:rsid w:val="00001AA7"/>
    <w:rsid w:val="00001DC5"/>
    <w:rsid w:val="000022F3"/>
    <w:rsid w:val="00002752"/>
    <w:rsid w:val="00002F15"/>
    <w:rsid w:val="0000335A"/>
    <w:rsid w:val="000033F7"/>
    <w:rsid w:val="00003C6B"/>
    <w:rsid w:val="00003CE5"/>
    <w:rsid w:val="00003DFC"/>
    <w:rsid w:val="00003EA1"/>
    <w:rsid w:val="00003F54"/>
    <w:rsid w:val="000041B6"/>
    <w:rsid w:val="000041DD"/>
    <w:rsid w:val="00004256"/>
    <w:rsid w:val="00004E32"/>
    <w:rsid w:val="00004ED1"/>
    <w:rsid w:val="00005063"/>
    <w:rsid w:val="000051A8"/>
    <w:rsid w:val="0000522D"/>
    <w:rsid w:val="00005244"/>
    <w:rsid w:val="000056FA"/>
    <w:rsid w:val="00005CC8"/>
    <w:rsid w:val="00006759"/>
    <w:rsid w:val="00006C45"/>
    <w:rsid w:val="00007469"/>
    <w:rsid w:val="000078E4"/>
    <w:rsid w:val="00007D59"/>
    <w:rsid w:val="00007FD9"/>
    <w:rsid w:val="000101E1"/>
    <w:rsid w:val="000102A9"/>
    <w:rsid w:val="00010566"/>
    <w:rsid w:val="0001062B"/>
    <w:rsid w:val="00010865"/>
    <w:rsid w:val="0001093A"/>
    <w:rsid w:val="00010A89"/>
    <w:rsid w:val="00011101"/>
    <w:rsid w:val="0001128C"/>
    <w:rsid w:val="00011545"/>
    <w:rsid w:val="000115B7"/>
    <w:rsid w:val="00011B49"/>
    <w:rsid w:val="00011C96"/>
    <w:rsid w:val="000120A9"/>
    <w:rsid w:val="0001254E"/>
    <w:rsid w:val="0001266C"/>
    <w:rsid w:val="00012A55"/>
    <w:rsid w:val="00012B73"/>
    <w:rsid w:val="00012C41"/>
    <w:rsid w:val="00012E0F"/>
    <w:rsid w:val="00012F5B"/>
    <w:rsid w:val="000132BC"/>
    <w:rsid w:val="000132DB"/>
    <w:rsid w:val="000136E2"/>
    <w:rsid w:val="0001370B"/>
    <w:rsid w:val="00013784"/>
    <w:rsid w:val="000137BF"/>
    <w:rsid w:val="0001387F"/>
    <w:rsid w:val="00013C40"/>
    <w:rsid w:val="00013C5D"/>
    <w:rsid w:val="00013C7B"/>
    <w:rsid w:val="00013DC3"/>
    <w:rsid w:val="00013E06"/>
    <w:rsid w:val="000145A5"/>
    <w:rsid w:val="000145FA"/>
    <w:rsid w:val="000148BF"/>
    <w:rsid w:val="00014BF1"/>
    <w:rsid w:val="00014E7C"/>
    <w:rsid w:val="00014F31"/>
    <w:rsid w:val="00014FD6"/>
    <w:rsid w:val="000150F4"/>
    <w:rsid w:val="0001519E"/>
    <w:rsid w:val="000152E3"/>
    <w:rsid w:val="00015432"/>
    <w:rsid w:val="0001569D"/>
    <w:rsid w:val="0001570A"/>
    <w:rsid w:val="000157E6"/>
    <w:rsid w:val="00015EDC"/>
    <w:rsid w:val="0001613E"/>
    <w:rsid w:val="00016772"/>
    <w:rsid w:val="000168AC"/>
    <w:rsid w:val="000168FC"/>
    <w:rsid w:val="00016A68"/>
    <w:rsid w:val="00016B32"/>
    <w:rsid w:val="00016EDE"/>
    <w:rsid w:val="000170C6"/>
    <w:rsid w:val="0001731C"/>
    <w:rsid w:val="00017486"/>
    <w:rsid w:val="0002023E"/>
    <w:rsid w:val="00020678"/>
    <w:rsid w:val="00020D1B"/>
    <w:rsid w:val="00020FE9"/>
    <w:rsid w:val="00021065"/>
    <w:rsid w:val="0002125F"/>
    <w:rsid w:val="00021EAD"/>
    <w:rsid w:val="00021FDD"/>
    <w:rsid w:val="00022230"/>
    <w:rsid w:val="000225AD"/>
    <w:rsid w:val="0002274D"/>
    <w:rsid w:val="00022B96"/>
    <w:rsid w:val="00022EB3"/>
    <w:rsid w:val="00022EC6"/>
    <w:rsid w:val="00022F8B"/>
    <w:rsid w:val="00022F96"/>
    <w:rsid w:val="00022FE6"/>
    <w:rsid w:val="00023299"/>
    <w:rsid w:val="0002332F"/>
    <w:rsid w:val="000237F3"/>
    <w:rsid w:val="00023A3B"/>
    <w:rsid w:val="00023ACB"/>
    <w:rsid w:val="00023E26"/>
    <w:rsid w:val="00023EF1"/>
    <w:rsid w:val="00024A96"/>
    <w:rsid w:val="000250AE"/>
    <w:rsid w:val="00025200"/>
    <w:rsid w:val="0002584A"/>
    <w:rsid w:val="00025DA5"/>
    <w:rsid w:val="00025E46"/>
    <w:rsid w:val="00026203"/>
    <w:rsid w:val="00026558"/>
    <w:rsid w:val="0002672D"/>
    <w:rsid w:val="00026A61"/>
    <w:rsid w:val="00026F8E"/>
    <w:rsid w:val="0002718B"/>
    <w:rsid w:val="00027BA3"/>
    <w:rsid w:val="00027C1E"/>
    <w:rsid w:val="00030096"/>
    <w:rsid w:val="0003022A"/>
    <w:rsid w:val="00030403"/>
    <w:rsid w:val="000306E0"/>
    <w:rsid w:val="00030D4A"/>
    <w:rsid w:val="00031329"/>
    <w:rsid w:val="00031373"/>
    <w:rsid w:val="0003181A"/>
    <w:rsid w:val="00031847"/>
    <w:rsid w:val="00031ADF"/>
    <w:rsid w:val="00031D41"/>
    <w:rsid w:val="00031EEC"/>
    <w:rsid w:val="000322A6"/>
    <w:rsid w:val="0003278F"/>
    <w:rsid w:val="00033001"/>
    <w:rsid w:val="00033103"/>
    <w:rsid w:val="0003319E"/>
    <w:rsid w:val="0003339F"/>
    <w:rsid w:val="000333C9"/>
    <w:rsid w:val="0003341B"/>
    <w:rsid w:val="00033A6C"/>
    <w:rsid w:val="00033C28"/>
    <w:rsid w:val="00033D41"/>
    <w:rsid w:val="00033EFB"/>
    <w:rsid w:val="00033F83"/>
    <w:rsid w:val="000340CD"/>
    <w:rsid w:val="000342B2"/>
    <w:rsid w:val="00034791"/>
    <w:rsid w:val="0003496A"/>
    <w:rsid w:val="00034D13"/>
    <w:rsid w:val="00035107"/>
    <w:rsid w:val="000353E0"/>
    <w:rsid w:val="00036214"/>
    <w:rsid w:val="00036216"/>
    <w:rsid w:val="000362A0"/>
    <w:rsid w:val="000366F6"/>
    <w:rsid w:val="0003675C"/>
    <w:rsid w:val="000367DD"/>
    <w:rsid w:val="000367F2"/>
    <w:rsid w:val="0003682F"/>
    <w:rsid w:val="00036876"/>
    <w:rsid w:val="00036C8D"/>
    <w:rsid w:val="000370A3"/>
    <w:rsid w:val="0003741C"/>
    <w:rsid w:val="00037877"/>
    <w:rsid w:val="00037E3E"/>
    <w:rsid w:val="00037EEC"/>
    <w:rsid w:val="000401F0"/>
    <w:rsid w:val="0004031C"/>
    <w:rsid w:val="000408B1"/>
    <w:rsid w:val="00040BC5"/>
    <w:rsid w:val="00040E25"/>
    <w:rsid w:val="000412B0"/>
    <w:rsid w:val="00041353"/>
    <w:rsid w:val="000417B4"/>
    <w:rsid w:val="00041918"/>
    <w:rsid w:val="00041AFF"/>
    <w:rsid w:val="00041DAA"/>
    <w:rsid w:val="00042045"/>
    <w:rsid w:val="000420C4"/>
    <w:rsid w:val="00042374"/>
    <w:rsid w:val="000423E0"/>
    <w:rsid w:val="000433C0"/>
    <w:rsid w:val="00043677"/>
    <w:rsid w:val="000437DB"/>
    <w:rsid w:val="00043837"/>
    <w:rsid w:val="00043A44"/>
    <w:rsid w:val="00043CD4"/>
    <w:rsid w:val="00043FAC"/>
    <w:rsid w:val="00044042"/>
    <w:rsid w:val="00044235"/>
    <w:rsid w:val="0004447D"/>
    <w:rsid w:val="00044783"/>
    <w:rsid w:val="00044864"/>
    <w:rsid w:val="00044DB4"/>
    <w:rsid w:val="0004520E"/>
    <w:rsid w:val="000452FD"/>
    <w:rsid w:val="00045314"/>
    <w:rsid w:val="00045361"/>
    <w:rsid w:val="00045463"/>
    <w:rsid w:val="00045556"/>
    <w:rsid w:val="00045771"/>
    <w:rsid w:val="000458A7"/>
    <w:rsid w:val="00045AD3"/>
    <w:rsid w:val="00045B9A"/>
    <w:rsid w:val="0004666A"/>
    <w:rsid w:val="00046834"/>
    <w:rsid w:val="000468A4"/>
    <w:rsid w:val="00046B57"/>
    <w:rsid w:val="00046FF6"/>
    <w:rsid w:val="000474DC"/>
    <w:rsid w:val="0004758C"/>
    <w:rsid w:val="00047868"/>
    <w:rsid w:val="0004793D"/>
    <w:rsid w:val="000479AE"/>
    <w:rsid w:val="000479CB"/>
    <w:rsid w:val="00047A31"/>
    <w:rsid w:val="000503E2"/>
    <w:rsid w:val="00051C1C"/>
    <w:rsid w:val="00051E24"/>
    <w:rsid w:val="00052467"/>
    <w:rsid w:val="000524BE"/>
    <w:rsid w:val="0005252D"/>
    <w:rsid w:val="000529B6"/>
    <w:rsid w:val="00052ABF"/>
    <w:rsid w:val="00052E07"/>
    <w:rsid w:val="000537C8"/>
    <w:rsid w:val="00053A67"/>
    <w:rsid w:val="00053BCB"/>
    <w:rsid w:val="000540E1"/>
    <w:rsid w:val="000547E8"/>
    <w:rsid w:val="0005489A"/>
    <w:rsid w:val="00054D2E"/>
    <w:rsid w:val="00054D4B"/>
    <w:rsid w:val="00054D6E"/>
    <w:rsid w:val="00055267"/>
    <w:rsid w:val="00055CE7"/>
    <w:rsid w:val="00055F7A"/>
    <w:rsid w:val="00056471"/>
    <w:rsid w:val="000566EC"/>
    <w:rsid w:val="00056D19"/>
    <w:rsid w:val="00057114"/>
    <w:rsid w:val="00060333"/>
    <w:rsid w:val="0006038A"/>
    <w:rsid w:val="000607F6"/>
    <w:rsid w:val="000608F3"/>
    <w:rsid w:val="00060C76"/>
    <w:rsid w:val="00060D94"/>
    <w:rsid w:val="000612C2"/>
    <w:rsid w:val="00061464"/>
    <w:rsid w:val="0006177F"/>
    <w:rsid w:val="00061B1E"/>
    <w:rsid w:val="00061BA0"/>
    <w:rsid w:val="00061EB4"/>
    <w:rsid w:val="00061EE2"/>
    <w:rsid w:val="0006225F"/>
    <w:rsid w:val="000624AE"/>
    <w:rsid w:val="00062505"/>
    <w:rsid w:val="0006267C"/>
    <w:rsid w:val="00062D93"/>
    <w:rsid w:val="00063A1A"/>
    <w:rsid w:val="00063BB0"/>
    <w:rsid w:val="00064024"/>
    <w:rsid w:val="000640BD"/>
    <w:rsid w:val="00064136"/>
    <w:rsid w:val="000641E5"/>
    <w:rsid w:val="000644E4"/>
    <w:rsid w:val="00064671"/>
    <w:rsid w:val="0006468D"/>
    <w:rsid w:val="00064733"/>
    <w:rsid w:val="000648F7"/>
    <w:rsid w:val="00064A8D"/>
    <w:rsid w:val="00064B5F"/>
    <w:rsid w:val="00064FB6"/>
    <w:rsid w:val="00065166"/>
    <w:rsid w:val="00065559"/>
    <w:rsid w:val="00065A43"/>
    <w:rsid w:val="00065AE1"/>
    <w:rsid w:val="00065B13"/>
    <w:rsid w:val="00065B99"/>
    <w:rsid w:val="00065C2A"/>
    <w:rsid w:val="00065C61"/>
    <w:rsid w:val="000661DC"/>
    <w:rsid w:val="00066692"/>
    <w:rsid w:val="00066D0D"/>
    <w:rsid w:val="00067083"/>
    <w:rsid w:val="000672D1"/>
    <w:rsid w:val="000679DE"/>
    <w:rsid w:val="000679FC"/>
    <w:rsid w:val="00067A4E"/>
    <w:rsid w:val="00067D25"/>
    <w:rsid w:val="000701E5"/>
    <w:rsid w:val="00070AFF"/>
    <w:rsid w:val="00070D10"/>
    <w:rsid w:val="00071036"/>
    <w:rsid w:val="000712C6"/>
    <w:rsid w:val="0007140D"/>
    <w:rsid w:val="0007142E"/>
    <w:rsid w:val="000714CC"/>
    <w:rsid w:val="00071A3D"/>
    <w:rsid w:val="00071B07"/>
    <w:rsid w:val="00071B51"/>
    <w:rsid w:val="00071FCD"/>
    <w:rsid w:val="00072094"/>
    <w:rsid w:val="00072255"/>
    <w:rsid w:val="00072259"/>
    <w:rsid w:val="00072673"/>
    <w:rsid w:val="00072682"/>
    <w:rsid w:val="00072948"/>
    <w:rsid w:val="00072C0E"/>
    <w:rsid w:val="00073501"/>
    <w:rsid w:val="0007398F"/>
    <w:rsid w:val="000739D7"/>
    <w:rsid w:val="00073A54"/>
    <w:rsid w:val="00073AFF"/>
    <w:rsid w:val="00073DFB"/>
    <w:rsid w:val="0007416B"/>
    <w:rsid w:val="0007421C"/>
    <w:rsid w:val="000742DC"/>
    <w:rsid w:val="00074342"/>
    <w:rsid w:val="00074521"/>
    <w:rsid w:val="000749D9"/>
    <w:rsid w:val="00074A69"/>
    <w:rsid w:val="00074C2B"/>
    <w:rsid w:val="00074DCA"/>
    <w:rsid w:val="00074E9A"/>
    <w:rsid w:val="0007539D"/>
    <w:rsid w:val="00075904"/>
    <w:rsid w:val="0007608F"/>
    <w:rsid w:val="000760A8"/>
    <w:rsid w:val="00076105"/>
    <w:rsid w:val="000764EF"/>
    <w:rsid w:val="00076A1C"/>
    <w:rsid w:val="00076EF7"/>
    <w:rsid w:val="0007707E"/>
    <w:rsid w:val="0007755D"/>
    <w:rsid w:val="00077B9B"/>
    <w:rsid w:val="00077F62"/>
    <w:rsid w:val="0008004A"/>
    <w:rsid w:val="00080055"/>
    <w:rsid w:val="000802BF"/>
    <w:rsid w:val="00080356"/>
    <w:rsid w:val="00080375"/>
    <w:rsid w:val="0008056C"/>
    <w:rsid w:val="0008067D"/>
    <w:rsid w:val="00080CD8"/>
    <w:rsid w:val="00080E06"/>
    <w:rsid w:val="00080E1D"/>
    <w:rsid w:val="00081058"/>
    <w:rsid w:val="0008124E"/>
    <w:rsid w:val="00081936"/>
    <w:rsid w:val="00081B18"/>
    <w:rsid w:val="00081C12"/>
    <w:rsid w:val="000820DB"/>
    <w:rsid w:val="00082C8D"/>
    <w:rsid w:val="00082CC3"/>
    <w:rsid w:val="00083600"/>
    <w:rsid w:val="00083956"/>
    <w:rsid w:val="00083A4B"/>
    <w:rsid w:val="00083F58"/>
    <w:rsid w:val="00083FF6"/>
    <w:rsid w:val="000843A0"/>
    <w:rsid w:val="000843A3"/>
    <w:rsid w:val="0008446B"/>
    <w:rsid w:val="0008451B"/>
    <w:rsid w:val="000846D6"/>
    <w:rsid w:val="0008474E"/>
    <w:rsid w:val="00084959"/>
    <w:rsid w:val="000849E1"/>
    <w:rsid w:val="00084B96"/>
    <w:rsid w:val="00084FCF"/>
    <w:rsid w:val="00085022"/>
    <w:rsid w:val="00085145"/>
    <w:rsid w:val="00085164"/>
    <w:rsid w:val="0008532A"/>
    <w:rsid w:val="000854CE"/>
    <w:rsid w:val="00085761"/>
    <w:rsid w:val="00085A3E"/>
    <w:rsid w:val="00085C5F"/>
    <w:rsid w:val="000862E5"/>
    <w:rsid w:val="00086CC7"/>
    <w:rsid w:val="00086F16"/>
    <w:rsid w:val="00086F4C"/>
    <w:rsid w:val="0008719E"/>
    <w:rsid w:val="00087511"/>
    <w:rsid w:val="000875D3"/>
    <w:rsid w:val="0008767A"/>
    <w:rsid w:val="00087A8E"/>
    <w:rsid w:val="00087EB6"/>
    <w:rsid w:val="00090262"/>
    <w:rsid w:val="00090661"/>
    <w:rsid w:val="000907B8"/>
    <w:rsid w:val="00090DE0"/>
    <w:rsid w:val="00090E30"/>
    <w:rsid w:val="00090F7A"/>
    <w:rsid w:val="00091ADF"/>
    <w:rsid w:val="00091BBE"/>
    <w:rsid w:val="00091ED5"/>
    <w:rsid w:val="000923F1"/>
    <w:rsid w:val="000924A9"/>
    <w:rsid w:val="00092A6B"/>
    <w:rsid w:val="00092DF3"/>
    <w:rsid w:val="00092FA7"/>
    <w:rsid w:val="00093039"/>
    <w:rsid w:val="00093480"/>
    <w:rsid w:val="000935E8"/>
    <w:rsid w:val="00093650"/>
    <w:rsid w:val="00093916"/>
    <w:rsid w:val="00093D72"/>
    <w:rsid w:val="00093DD0"/>
    <w:rsid w:val="00094000"/>
    <w:rsid w:val="000940D6"/>
    <w:rsid w:val="00094298"/>
    <w:rsid w:val="0009438E"/>
    <w:rsid w:val="00094478"/>
    <w:rsid w:val="0009496B"/>
    <w:rsid w:val="00094BB4"/>
    <w:rsid w:val="00094BC3"/>
    <w:rsid w:val="0009536C"/>
    <w:rsid w:val="0009548D"/>
    <w:rsid w:val="000955DA"/>
    <w:rsid w:val="0009561B"/>
    <w:rsid w:val="000957EF"/>
    <w:rsid w:val="000961DA"/>
    <w:rsid w:val="000966D1"/>
    <w:rsid w:val="0009704C"/>
    <w:rsid w:val="000973FE"/>
    <w:rsid w:val="00097B82"/>
    <w:rsid w:val="00097B8B"/>
    <w:rsid w:val="00097BC9"/>
    <w:rsid w:val="00097CC6"/>
    <w:rsid w:val="00097D9E"/>
    <w:rsid w:val="00097ED2"/>
    <w:rsid w:val="00097F16"/>
    <w:rsid w:val="000A01FF"/>
    <w:rsid w:val="000A02C5"/>
    <w:rsid w:val="000A04DE"/>
    <w:rsid w:val="000A05C6"/>
    <w:rsid w:val="000A07B5"/>
    <w:rsid w:val="000A0ADF"/>
    <w:rsid w:val="000A1409"/>
    <w:rsid w:val="000A149B"/>
    <w:rsid w:val="000A14B1"/>
    <w:rsid w:val="000A15BA"/>
    <w:rsid w:val="000A1DF7"/>
    <w:rsid w:val="000A2250"/>
    <w:rsid w:val="000A2702"/>
    <w:rsid w:val="000A2A0F"/>
    <w:rsid w:val="000A3298"/>
    <w:rsid w:val="000A3EDB"/>
    <w:rsid w:val="000A41D9"/>
    <w:rsid w:val="000A4427"/>
    <w:rsid w:val="000A534A"/>
    <w:rsid w:val="000A5611"/>
    <w:rsid w:val="000A5D21"/>
    <w:rsid w:val="000A5EF7"/>
    <w:rsid w:val="000A619F"/>
    <w:rsid w:val="000A634C"/>
    <w:rsid w:val="000A6503"/>
    <w:rsid w:val="000A6A20"/>
    <w:rsid w:val="000A6AE5"/>
    <w:rsid w:val="000A6B3A"/>
    <w:rsid w:val="000A73AF"/>
    <w:rsid w:val="000A779A"/>
    <w:rsid w:val="000B061E"/>
    <w:rsid w:val="000B07AA"/>
    <w:rsid w:val="000B0CC5"/>
    <w:rsid w:val="000B0F27"/>
    <w:rsid w:val="000B1558"/>
    <w:rsid w:val="000B1A78"/>
    <w:rsid w:val="000B2192"/>
    <w:rsid w:val="000B25EA"/>
    <w:rsid w:val="000B2B03"/>
    <w:rsid w:val="000B2D1D"/>
    <w:rsid w:val="000B2F6F"/>
    <w:rsid w:val="000B3506"/>
    <w:rsid w:val="000B355C"/>
    <w:rsid w:val="000B39F9"/>
    <w:rsid w:val="000B3DA6"/>
    <w:rsid w:val="000B3F5F"/>
    <w:rsid w:val="000B438A"/>
    <w:rsid w:val="000B445B"/>
    <w:rsid w:val="000B451F"/>
    <w:rsid w:val="000B4AD7"/>
    <w:rsid w:val="000B4D03"/>
    <w:rsid w:val="000B5243"/>
    <w:rsid w:val="000B52C3"/>
    <w:rsid w:val="000B54C1"/>
    <w:rsid w:val="000B58D1"/>
    <w:rsid w:val="000B5CD9"/>
    <w:rsid w:val="000B600D"/>
    <w:rsid w:val="000B6092"/>
    <w:rsid w:val="000B6768"/>
    <w:rsid w:val="000B6AAB"/>
    <w:rsid w:val="000B6DE0"/>
    <w:rsid w:val="000B6F96"/>
    <w:rsid w:val="000B715C"/>
    <w:rsid w:val="000B72AD"/>
    <w:rsid w:val="000B7B1A"/>
    <w:rsid w:val="000B7CD3"/>
    <w:rsid w:val="000B7FD7"/>
    <w:rsid w:val="000C0434"/>
    <w:rsid w:val="000C0499"/>
    <w:rsid w:val="000C0FAD"/>
    <w:rsid w:val="000C17AF"/>
    <w:rsid w:val="000C1867"/>
    <w:rsid w:val="000C191B"/>
    <w:rsid w:val="000C1C0F"/>
    <w:rsid w:val="000C1C7A"/>
    <w:rsid w:val="000C1CE4"/>
    <w:rsid w:val="000C26C6"/>
    <w:rsid w:val="000C275F"/>
    <w:rsid w:val="000C280D"/>
    <w:rsid w:val="000C28BD"/>
    <w:rsid w:val="000C2AF7"/>
    <w:rsid w:val="000C2BD4"/>
    <w:rsid w:val="000C2E00"/>
    <w:rsid w:val="000C2EC3"/>
    <w:rsid w:val="000C2EDA"/>
    <w:rsid w:val="000C2F60"/>
    <w:rsid w:val="000C3081"/>
    <w:rsid w:val="000C32DE"/>
    <w:rsid w:val="000C3BB9"/>
    <w:rsid w:val="000C3CDB"/>
    <w:rsid w:val="000C4A9F"/>
    <w:rsid w:val="000C4F47"/>
    <w:rsid w:val="000C4FDA"/>
    <w:rsid w:val="000C5240"/>
    <w:rsid w:val="000C52F1"/>
    <w:rsid w:val="000C5522"/>
    <w:rsid w:val="000C5AAD"/>
    <w:rsid w:val="000C6040"/>
    <w:rsid w:val="000C60C1"/>
    <w:rsid w:val="000C63B4"/>
    <w:rsid w:val="000C661B"/>
    <w:rsid w:val="000C6866"/>
    <w:rsid w:val="000C69C9"/>
    <w:rsid w:val="000C6BD8"/>
    <w:rsid w:val="000C7055"/>
    <w:rsid w:val="000C7999"/>
    <w:rsid w:val="000D01E0"/>
    <w:rsid w:val="000D06A9"/>
    <w:rsid w:val="000D09CD"/>
    <w:rsid w:val="000D0B38"/>
    <w:rsid w:val="000D0F2B"/>
    <w:rsid w:val="000D1752"/>
    <w:rsid w:val="000D176F"/>
    <w:rsid w:val="000D17E3"/>
    <w:rsid w:val="000D1AA4"/>
    <w:rsid w:val="000D1B54"/>
    <w:rsid w:val="000D1F92"/>
    <w:rsid w:val="000D2183"/>
    <w:rsid w:val="000D2258"/>
    <w:rsid w:val="000D2841"/>
    <w:rsid w:val="000D2C50"/>
    <w:rsid w:val="000D2D9F"/>
    <w:rsid w:val="000D303C"/>
    <w:rsid w:val="000D304F"/>
    <w:rsid w:val="000D3611"/>
    <w:rsid w:val="000D365D"/>
    <w:rsid w:val="000D3777"/>
    <w:rsid w:val="000D38CB"/>
    <w:rsid w:val="000D3A5D"/>
    <w:rsid w:val="000D3D77"/>
    <w:rsid w:val="000D3E2C"/>
    <w:rsid w:val="000D3E70"/>
    <w:rsid w:val="000D4330"/>
    <w:rsid w:val="000D4350"/>
    <w:rsid w:val="000D443C"/>
    <w:rsid w:val="000D45CA"/>
    <w:rsid w:val="000D463E"/>
    <w:rsid w:val="000D4C22"/>
    <w:rsid w:val="000D50B5"/>
    <w:rsid w:val="000D5599"/>
    <w:rsid w:val="000D5B8F"/>
    <w:rsid w:val="000D5D82"/>
    <w:rsid w:val="000D6044"/>
    <w:rsid w:val="000D6421"/>
    <w:rsid w:val="000D68EB"/>
    <w:rsid w:val="000D6EE4"/>
    <w:rsid w:val="000D710D"/>
    <w:rsid w:val="000D734C"/>
    <w:rsid w:val="000D7662"/>
    <w:rsid w:val="000D7B87"/>
    <w:rsid w:val="000E000C"/>
    <w:rsid w:val="000E07B4"/>
    <w:rsid w:val="000E0889"/>
    <w:rsid w:val="000E08F0"/>
    <w:rsid w:val="000E0B44"/>
    <w:rsid w:val="000E19FB"/>
    <w:rsid w:val="000E1AB3"/>
    <w:rsid w:val="000E2207"/>
    <w:rsid w:val="000E26AF"/>
    <w:rsid w:val="000E2997"/>
    <w:rsid w:val="000E33BD"/>
    <w:rsid w:val="000E3517"/>
    <w:rsid w:val="000E3E86"/>
    <w:rsid w:val="000E3FED"/>
    <w:rsid w:val="000E4497"/>
    <w:rsid w:val="000E4862"/>
    <w:rsid w:val="000E4CFB"/>
    <w:rsid w:val="000E4ED5"/>
    <w:rsid w:val="000E4F04"/>
    <w:rsid w:val="000E4F9D"/>
    <w:rsid w:val="000E505D"/>
    <w:rsid w:val="000E5070"/>
    <w:rsid w:val="000E50A1"/>
    <w:rsid w:val="000E534C"/>
    <w:rsid w:val="000E547C"/>
    <w:rsid w:val="000E549A"/>
    <w:rsid w:val="000E586E"/>
    <w:rsid w:val="000E5B61"/>
    <w:rsid w:val="000E5DA2"/>
    <w:rsid w:val="000E60A0"/>
    <w:rsid w:val="000E6105"/>
    <w:rsid w:val="000E6334"/>
    <w:rsid w:val="000E64C4"/>
    <w:rsid w:val="000E656B"/>
    <w:rsid w:val="000E65DD"/>
    <w:rsid w:val="000E667D"/>
    <w:rsid w:val="000E6806"/>
    <w:rsid w:val="000E688A"/>
    <w:rsid w:val="000E691A"/>
    <w:rsid w:val="000E6A33"/>
    <w:rsid w:val="000E6D07"/>
    <w:rsid w:val="000E74B5"/>
    <w:rsid w:val="000E7537"/>
    <w:rsid w:val="000E7632"/>
    <w:rsid w:val="000E7822"/>
    <w:rsid w:val="000F02C5"/>
    <w:rsid w:val="000F02D9"/>
    <w:rsid w:val="000F03CB"/>
    <w:rsid w:val="000F065A"/>
    <w:rsid w:val="000F082E"/>
    <w:rsid w:val="000F0AB7"/>
    <w:rsid w:val="000F0D8E"/>
    <w:rsid w:val="000F0F5F"/>
    <w:rsid w:val="000F0FFF"/>
    <w:rsid w:val="000F1095"/>
    <w:rsid w:val="000F1B50"/>
    <w:rsid w:val="000F1D08"/>
    <w:rsid w:val="000F2146"/>
    <w:rsid w:val="000F22EF"/>
    <w:rsid w:val="000F26A5"/>
    <w:rsid w:val="000F2991"/>
    <w:rsid w:val="000F29DB"/>
    <w:rsid w:val="000F2A06"/>
    <w:rsid w:val="000F2BF4"/>
    <w:rsid w:val="000F2EBC"/>
    <w:rsid w:val="000F2EC5"/>
    <w:rsid w:val="000F32A8"/>
    <w:rsid w:val="000F344A"/>
    <w:rsid w:val="000F3858"/>
    <w:rsid w:val="000F385C"/>
    <w:rsid w:val="000F38AA"/>
    <w:rsid w:val="000F3F11"/>
    <w:rsid w:val="000F3FC6"/>
    <w:rsid w:val="000F40AA"/>
    <w:rsid w:val="000F429B"/>
    <w:rsid w:val="000F43C4"/>
    <w:rsid w:val="000F44B5"/>
    <w:rsid w:val="000F48EC"/>
    <w:rsid w:val="000F49DA"/>
    <w:rsid w:val="000F4B1F"/>
    <w:rsid w:val="000F4C85"/>
    <w:rsid w:val="000F4D74"/>
    <w:rsid w:val="000F4E7B"/>
    <w:rsid w:val="000F5218"/>
    <w:rsid w:val="000F559F"/>
    <w:rsid w:val="000F57F9"/>
    <w:rsid w:val="000F5939"/>
    <w:rsid w:val="000F5DF5"/>
    <w:rsid w:val="000F5F41"/>
    <w:rsid w:val="000F6036"/>
    <w:rsid w:val="000F62F0"/>
    <w:rsid w:val="000F63B5"/>
    <w:rsid w:val="000F670C"/>
    <w:rsid w:val="000F67CF"/>
    <w:rsid w:val="000F67D7"/>
    <w:rsid w:val="000F6BC0"/>
    <w:rsid w:val="000F6CC8"/>
    <w:rsid w:val="000F6CF0"/>
    <w:rsid w:val="000F768C"/>
    <w:rsid w:val="000F781C"/>
    <w:rsid w:val="000F7AED"/>
    <w:rsid w:val="000F7B07"/>
    <w:rsid w:val="000F7BFE"/>
    <w:rsid w:val="000F7D13"/>
    <w:rsid w:val="0010021B"/>
    <w:rsid w:val="0010023D"/>
    <w:rsid w:val="001002A2"/>
    <w:rsid w:val="001005F6"/>
    <w:rsid w:val="00100C7C"/>
    <w:rsid w:val="001014A6"/>
    <w:rsid w:val="00101608"/>
    <w:rsid w:val="00101D1B"/>
    <w:rsid w:val="00101FE1"/>
    <w:rsid w:val="0010231A"/>
    <w:rsid w:val="001024D1"/>
    <w:rsid w:val="001025B7"/>
    <w:rsid w:val="00102D2B"/>
    <w:rsid w:val="001036FB"/>
    <w:rsid w:val="00104763"/>
    <w:rsid w:val="00104844"/>
    <w:rsid w:val="0010499E"/>
    <w:rsid w:val="00104DFD"/>
    <w:rsid w:val="0010530E"/>
    <w:rsid w:val="00105333"/>
    <w:rsid w:val="0010620A"/>
    <w:rsid w:val="001062C3"/>
    <w:rsid w:val="0010665E"/>
    <w:rsid w:val="00106E14"/>
    <w:rsid w:val="00106E7D"/>
    <w:rsid w:val="00106FEF"/>
    <w:rsid w:val="001070BA"/>
    <w:rsid w:val="001074AD"/>
    <w:rsid w:val="001075FD"/>
    <w:rsid w:val="00107975"/>
    <w:rsid w:val="00107B8C"/>
    <w:rsid w:val="00107E94"/>
    <w:rsid w:val="00110009"/>
    <w:rsid w:val="001103BF"/>
    <w:rsid w:val="001103D0"/>
    <w:rsid w:val="001106EF"/>
    <w:rsid w:val="001107FF"/>
    <w:rsid w:val="00110847"/>
    <w:rsid w:val="001108ED"/>
    <w:rsid w:val="00110EA9"/>
    <w:rsid w:val="00111308"/>
    <w:rsid w:val="00111365"/>
    <w:rsid w:val="00111590"/>
    <w:rsid w:val="00111699"/>
    <w:rsid w:val="001118A6"/>
    <w:rsid w:val="00111F9F"/>
    <w:rsid w:val="0011228F"/>
    <w:rsid w:val="001123E2"/>
    <w:rsid w:val="00112472"/>
    <w:rsid w:val="00112577"/>
    <w:rsid w:val="00112704"/>
    <w:rsid w:val="0011275B"/>
    <w:rsid w:val="001128BA"/>
    <w:rsid w:val="00112A87"/>
    <w:rsid w:val="00112C7F"/>
    <w:rsid w:val="00112DFC"/>
    <w:rsid w:val="001132A2"/>
    <w:rsid w:val="00113445"/>
    <w:rsid w:val="00113573"/>
    <w:rsid w:val="001138D2"/>
    <w:rsid w:val="00113B8A"/>
    <w:rsid w:val="00113BA0"/>
    <w:rsid w:val="00113F0D"/>
    <w:rsid w:val="00114053"/>
    <w:rsid w:val="00114172"/>
    <w:rsid w:val="001149D5"/>
    <w:rsid w:val="00114A5D"/>
    <w:rsid w:val="00115452"/>
    <w:rsid w:val="001156AF"/>
    <w:rsid w:val="001163C8"/>
    <w:rsid w:val="00116492"/>
    <w:rsid w:val="00116DA3"/>
    <w:rsid w:val="00116EA1"/>
    <w:rsid w:val="00117074"/>
    <w:rsid w:val="0011725B"/>
    <w:rsid w:val="00117510"/>
    <w:rsid w:val="001178FE"/>
    <w:rsid w:val="00117EEA"/>
    <w:rsid w:val="00117FE1"/>
    <w:rsid w:val="001200E7"/>
    <w:rsid w:val="001202F3"/>
    <w:rsid w:val="00120762"/>
    <w:rsid w:val="001208A4"/>
    <w:rsid w:val="00120E9E"/>
    <w:rsid w:val="00121020"/>
    <w:rsid w:val="001212FB"/>
    <w:rsid w:val="001213F2"/>
    <w:rsid w:val="00121626"/>
    <w:rsid w:val="0012167B"/>
    <w:rsid w:val="0012243F"/>
    <w:rsid w:val="00122622"/>
    <w:rsid w:val="00122732"/>
    <w:rsid w:val="00122821"/>
    <w:rsid w:val="0012296F"/>
    <w:rsid w:val="00122A02"/>
    <w:rsid w:val="00122D11"/>
    <w:rsid w:val="00122E68"/>
    <w:rsid w:val="001230CD"/>
    <w:rsid w:val="0012316B"/>
    <w:rsid w:val="001231AB"/>
    <w:rsid w:val="00123545"/>
    <w:rsid w:val="001237F3"/>
    <w:rsid w:val="0012389B"/>
    <w:rsid w:val="00123976"/>
    <w:rsid w:val="00123B78"/>
    <w:rsid w:val="00123E3F"/>
    <w:rsid w:val="0012418A"/>
    <w:rsid w:val="00124362"/>
    <w:rsid w:val="0012456D"/>
    <w:rsid w:val="001245E9"/>
    <w:rsid w:val="00124809"/>
    <w:rsid w:val="00124876"/>
    <w:rsid w:val="00124B36"/>
    <w:rsid w:val="00124BC3"/>
    <w:rsid w:val="00124C66"/>
    <w:rsid w:val="00124D8F"/>
    <w:rsid w:val="001254BC"/>
    <w:rsid w:val="00125750"/>
    <w:rsid w:val="001257A3"/>
    <w:rsid w:val="00125C05"/>
    <w:rsid w:val="00125D58"/>
    <w:rsid w:val="001263EC"/>
    <w:rsid w:val="00126764"/>
    <w:rsid w:val="00126C50"/>
    <w:rsid w:val="00126CAC"/>
    <w:rsid w:val="00126E68"/>
    <w:rsid w:val="0012711E"/>
    <w:rsid w:val="00127525"/>
    <w:rsid w:val="001275D7"/>
    <w:rsid w:val="00127666"/>
    <w:rsid w:val="00127DCF"/>
    <w:rsid w:val="00130173"/>
    <w:rsid w:val="0013027C"/>
    <w:rsid w:val="001304E4"/>
    <w:rsid w:val="0013083F"/>
    <w:rsid w:val="001309C0"/>
    <w:rsid w:val="00131250"/>
    <w:rsid w:val="001315AF"/>
    <w:rsid w:val="00131898"/>
    <w:rsid w:val="00131938"/>
    <w:rsid w:val="00131958"/>
    <w:rsid w:val="00131E63"/>
    <w:rsid w:val="00131F55"/>
    <w:rsid w:val="00131F5D"/>
    <w:rsid w:val="0013242A"/>
    <w:rsid w:val="001325C2"/>
    <w:rsid w:val="00132AEC"/>
    <w:rsid w:val="00132B4F"/>
    <w:rsid w:val="00132C6D"/>
    <w:rsid w:val="001332D7"/>
    <w:rsid w:val="0013348A"/>
    <w:rsid w:val="00133A90"/>
    <w:rsid w:val="00133D0E"/>
    <w:rsid w:val="00133DFF"/>
    <w:rsid w:val="00134029"/>
    <w:rsid w:val="00134AA1"/>
    <w:rsid w:val="00134ACF"/>
    <w:rsid w:val="00134F3D"/>
    <w:rsid w:val="0013501E"/>
    <w:rsid w:val="00135167"/>
    <w:rsid w:val="001352CB"/>
    <w:rsid w:val="0013534F"/>
    <w:rsid w:val="00135577"/>
    <w:rsid w:val="0013558E"/>
    <w:rsid w:val="00135677"/>
    <w:rsid w:val="00135829"/>
    <w:rsid w:val="00135DF0"/>
    <w:rsid w:val="00136192"/>
    <w:rsid w:val="0013651C"/>
    <w:rsid w:val="001368E9"/>
    <w:rsid w:val="00136C3E"/>
    <w:rsid w:val="001371C7"/>
    <w:rsid w:val="00137388"/>
    <w:rsid w:val="00137396"/>
    <w:rsid w:val="00137405"/>
    <w:rsid w:val="00137731"/>
    <w:rsid w:val="00137C40"/>
    <w:rsid w:val="00137F0F"/>
    <w:rsid w:val="00140B72"/>
    <w:rsid w:val="00140D7A"/>
    <w:rsid w:val="00141115"/>
    <w:rsid w:val="00141ABB"/>
    <w:rsid w:val="00141B86"/>
    <w:rsid w:val="00141D5D"/>
    <w:rsid w:val="0014202D"/>
    <w:rsid w:val="001429BD"/>
    <w:rsid w:val="00142B05"/>
    <w:rsid w:val="00142B19"/>
    <w:rsid w:val="00142EA0"/>
    <w:rsid w:val="00143978"/>
    <w:rsid w:val="00143F5D"/>
    <w:rsid w:val="0014401D"/>
    <w:rsid w:val="001440C6"/>
    <w:rsid w:val="001441AD"/>
    <w:rsid w:val="0014455B"/>
    <w:rsid w:val="001445F5"/>
    <w:rsid w:val="001446DA"/>
    <w:rsid w:val="001449B5"/>
    <w:rsid w:val="00144E1A"/>
    <w:rsid w:val="00144FA8"/>
    <w:rsid w:val="00145ABB"/>
    <w:rsid w:val="0014616B"/>
    <w:rsid w:val="00146680"/>
    <w:rsid w:val="00146E35"/>
    <w:rsid w:val="00146F29"/>
    <w:rsid w:val="001475AF"/>
    <w:rsid w:val="00147D62"/>
    <w:rsid w:val="00147ED6"/>
    <w:rsid w:val="001500B3"/>
    <w:rsid w:val="0015059B"/>
    <w:rsid w:val="00150685"/>
    <w:rsid w:val="00151200"/>
    <w:rsid w:val="00151227"/>
    <w:rsid w:val="001515A9"/>
    <w:rsid w:val="0015172D"/>
    <w:rsid w:val="00151B53"/>
    <w:rsid w:val="00151D7F"/>
    <w:rsid w:val="00151E3F"/>
    <w:rsid w:val="00152598"/>
    <w:rsid w:val="00152712"/>
    <w:rsid w:val="00152792"/>
    <w:rsid w:val="00152FDB"/>
    <w:rsid w:val="00153451"/>
    <w:rsid w:val="001535BC"/>
    <w:rsid w:val="00153AD0"/>
    <w:rsid w:val="00153FEE"/>
    <w:rsid w:val="00154055"/>
    <w:rsid w:val="00154130"/>
    <w:rsid w:val="00154731"/>
    <w:rsid w:val="00154870"/>
    <w:rsid w:val="0015489A"/>
    <w:rsid w:val="001548A2"/>
    <w:rsid w:val="00154CCD"/>
    <w:rsid w:val="00154D4E"/>
    <w:rsid w:val="00154F8A"/>
    <w:rsid w:val="00155705"/>
    <w:rsid w:val="00155C75"/>
    <w:rsid w:val="001560F2"/>
    <w:rsid w:val="00156247"/>
    <w:rsid w:val="001562BB"/>
    <w:rsid w:val="001563A2"/>
    <w:rsid w:val="00156580"/>
    <w:rsid w:val="001569F0"/>
    <w:rsid w:val="00156A5A"/>
    <w:rsid w:val="00156BCB"/>
    <w:rsid w:val="00157115"/>
    <w:rsid w:val="00157805"/>
    <w:rsid w:val="00157B73"/>
    <w:rsid w:val="00157C04"/>
    <w:rsid w:val="00157CE8"/>
    <w:rsid w:val="001600F3"/>
    <w:rsid w:val="001603B8"/>
    <w:rsid w:val="00160582"/>
    <w:rsid w:val="001606AA"/>
    <w:rsid w:val="001607B4"/>
    <w:rsid w:val="0016088C"/>
    <w:rsid w:val="00161EC9"/>
    <w:rsid w:val="00161ED7"/>
    <w:rsid w:val="00162048"/>
    <w:rsid w:val="001620C0"/>
    <w:rsid w:val="001621BB"/>
    <w:rsid w:val="001626E4"/>
    <w:rsid w:val="00162A86"/>
    <w:rsid w:val="00162FD6"/>
    <w:rsid w:val="00163254"/>
    <w:rsid w:val="0016347E"/>
    <w:rsid w:val="001635B7"/>
    <w:rsid w:val="0016376F"/>
    <w:rsid w:val="001639A9"/>
    <w:rsid w:val="00163A7D"/>
    <w:rsid w:val="00163BC3"/>
    <w:rsid w:val="00163E32"/>
    <w:rsid w:val="00163E93"/>
    <w:rsid w:val="00163EF8"/>
    <w:rsid w:val="00163F42"/>
    <w:rsid w:val="00163F5F"/>
    <w:rsid w:val="0016405F"/>
    <w:rsid w:val="0016421A"/>
    <w:rsid w:val="00164336"/>
    <w:rsid w:val="00164C10"/>
    <w:rsid w:val="00164D84"/>
    <w:rsid w:val="00165023"/>
    <w:rsid w:val="001650E2"/>
    <w:rsid w:val="0016530E"/>
    <w:rsid w:val="00165369"/>
    <w:rsid w:val="00165E11"/>
    <w:rsid w:val="00165E32"/>
    <w:rsid w:val="001666B7"/>
    <w:rsid w:val="001666C2"/>
    <w:rsid w:val="00166C10"/>
    <w:rsid w:val="0016794A"/>
    <w:rsid w:val="00167A98"/>
    <w:rsid w:val="00167B69"/>
    <w:rsid w:val="00167CFA"/>
    <w:rsid w:val="00167E01"/>
    <w:rsid w:val="00167E76"/>
    <w:rsid w:val="00167F6E"/>
    <w:rsid w:val="001700B6"/>
    <w:rsid w:val="00170167"/>
    <w:rsid w:val="001701B5"/>
    <w:rsid w:val="00170672"/>
    <w:rsid w:val="00170928"/>
    <w:rsid w:val="00170B6B"/>
    <w:rsid w:val="00170D2B"/>
    <w:rsid w:val="0017111A"/>
    <w:rsid w:val="001716A4"/>
    <w:rsid w:val="001717E0"/>
    <w:rsid w:val="00171AE4"/>
    <w:rsid w:val="00171B4F"/>
    <w:rsid w:val="00171B5E"/>
    <w:rsid w:val="00171B89"/>
    <w:rsid w:val="00171D8E"/>
    <w:rsid w:val="00172491"/>
    <w:rsid w:val="001727C1"/>
    <w:rsid w:val="00172C04"/>
    <w:rsid w:val="00172FEB"/>
    <w:rsid w:val="00173005"/>
    <w:rsid w:val="001730AE"/>
    <w:rsid w:val="0017391E"/>
    <w:rsid w:val="00173CA3"/>
    <w:rsid w:val="00173CFB"/>
    <w:rsid w:val="00173D3B"/>
    <w:rsid w:val="00173F74"/>
    <w:rsid w:val="001744FD"/>
    <w:rsid w:val="00174F95"/>
    <w:rsid w:val="00175827"/>
    <w:rsid w:val="00175981"/>
    <w:rsid w:val="00175AF6"/>
    <w:rsid w:val="00175C1F"/>
    <w:rsid w:val="00175C8B"/>
    <w:rsid w:val="00175E9E"/>
    <w:rsid w:val="001760DC"/>
    <w:rsid w:val="00176509"/>
    <w:rsid w:val="001769A2"/>
    <w:rsid w:val="001769B6"/>
    <w:rsid w:val="00176C84"/>
    <w:rsid w:val="001772EA"/>
    <w:rsid w:val="001775E4"/>
    <w:rsid w:val="00177936"/>
    <w:rsid w:val="00177F09"/>
    <w:rsid w:val="00180454"/>
    <w:rsid w:val="00180559"/>
    <w:rsid w:val="00180897"/>
    <w:rsid w:val="001809F6"/>
    <w:rsid w:val="00180A9C"/>
    <w:rsid w:val="00180BAC"/>
    <w:rsid w:val="00180DB7"/>
    <w:rsid w:val="00180E45"/>
    <w:rsid w:val="0018127B"/>
    <w:rsid w:val="0018127F"/>
    <w:rsid w:val="00181290"/>
    <w:rsid w:val="001815BD"/>
    <w:rsid w:val="0018214B"/>
    <w:rsid w:val="001824BC"/>
    <w:rsid w:val="001829FC"/>
    <w:rsid w:val="00183247"/>
    <w:rsid w:val="0018330A"/>
    <w:rsid w:val="0018352C"/>
    <w:rsid w:val="00183C1B"/>
    <w:rsid w:val="0018409A"/>
    <w:rsid w:val="001846CF"/>
    <w:rsid w:val="001848F2"/>
    <w:rsid w:val="00184955"/>
    <w:rsid w:val="00184B56"/>
    <w:rsid w:val="00185648"/>
    <w:rsid w:val="0018571B"/>
    <w:rsid w:val="00185CE1"/>
    <w:rsid w:val="00185D77"/>
    <w:rsid w:val="00185E7A"/>
    <w:rsid w:val="00186224"/>
    <w:rsid w:val="001863D2"/>
    <w:rsid w:val="0018658D"/>
    <w:rsid w:val="00186899"/>
    <w:rsid w:val="00186D6C"/>
    <w:rsid w:val="00186DC3"/>
    <w:rsid w:val="00187145"/>
    <w:rsid w:val="001871FE"/>
    <w:rsid w:val="00187212"/>
    <w:rsid w:val="0018766C"/>
    <w:rsid w:val="00187BF2"/>
    <w:rsid w:val="00190E3B"/>
    <w:rsid w:val="00190F05"/>
    <w:rsid w:val="00191282"/>
    <w:rsid w:val="0019129E"/>
    <w:rsid w:val="001913BF"/>
    <w:rsid w:val="00191462"/>
    <w:rsid w:val="001917D3"/>
    <w:rsid w:val="00192398"/>
    <w:rsid w:val="00192444"/>
    <w:rsid w:val="00192480"/>
    <w:rsid w:val="001925FF"/>
    <w:rsid w:val="001926AE"/>
    <w:rsid w:val="00192CF7"/>
    <w:rsid w:val="00192F58"/>
    <w:rsid w:val="00193106"/>
    <w:rsid w:val="0019329E"/>
    <w:rsid w:val="00193557"/>
    <w:rsid w:val="001935A8"/>
    <w:rsid w:val="00193801"/>
    <w:rsid w:val="00194202"/>
    <w:rsid w:val="001947D5"/>
    <w:rsid w:val="00194B39"/>
    <w:rsid w:val="001950DF"/>
    <w:rsid w:val="0019517A"/>
    <w:rsid w:val="001952C0"/>
    <w:rsid w:val="001953F6"/>
    <w:rsid w:val="00195827"/>
    <w:rsid w:val="0019583F"/>
    <w:rsid w:val="00195D4D"/>
    <w:rsid w:val="0019621C"/>
    <w:rsid w:val="00196264"/>
    <w:rsid w:val="001967BB"/>
    <w:rsid w:val="0019786E"/>
    <w:rsid w:val="00197F5A"/>
    <w:rsid w:val="001A0114"/>
    <w:rsid w:val="001A0231"/>
    <w:rsid w:val="001A03FB"/>
    <w:rsid w:val="001A046A"/>
    <w:rsid w:val="001A06E5"/>
    <w:rsid w:val="001A0A2E"/>
    <w:rsid w:val="001A0EE1"/>
    <w:rsid w:val="001A0FD3"/>
    <w:rsid w:val="001A105F"/>
    <w:rsid w:val="001A13CF"/>
    <w:rsid w:val="001A1BDC"/>
    <w:rsid w:val="001A1F1C"/>
    <w:rsid w:val="001A2019"/>
    <w:rsid w:val="001A2077"/>
    <w:rsid w:val="001A2861"/>
    <w:rsid w:val="001A28DD"/>
    <w:rsid w:val="001A2B79"/>
    <w:rsid w:val="001A2C77"/>
    <w:rsid w:val="001A2D54"/>
    <w:rsid w:val="001A3258"/>
    <w:rsid w:val="001A32EF"/>
    <w:rsid w:val="001A3380"/>
    <w:rsid w:val="001A35F5"/>
    <w:rsid w:val="001A3A91"/>
    <w:rsid w:val="001A3B57"/>
    <w:rsid w:val="001A3F8B"/>
    <w:rsid w:val="001A4019"/>
    <w:rsid w:val="001A418C"/>
    <w:rsid w:val="001A420F"/>
    <w:rsid w:val="001A45C7"/>
    <w:rsid w:val="001A4A21"/>
    <w:rsid w:val="001A4AFC"/>
    <w:rsid w:val="001A4B82"/>
    <w:rsid w:val="001A4BAE"/>
    <w:rsid w:val="001A570A"/>
    <w:rsid w:val="001A57D0"/>
    <w:rsid w:val="001A5AAD"/>
    <w:rsid w:val="001A5CA9"/>
    <w:rsid w:val="001A5D43"/>
    <w:rsid w:val="001A5F97"/>
    <w:rsid w:val="001A6121"/>
    <w:rsid w:val="001A616A"/>
    <w:rsid w:val="001A629C"/>
    <w:rsid w:val="001A662B"/>
    <w:rsid w:val="001A6743"/>
    <w:rsid w:val="001A6847"/>
    <w:rsid w:val="001A6DF7"/>
    <w:rsid w:val="001A7007"/>
    <w:rsid w:val="001A742F"/>
    <w:rsid w:val="001A7460"/>
    <w:rsid w:val="001A75E9"/>
    <w:rsid w:val="001A7830"/>
    <w:rsid w:val="001A7F98"/>
    <w:rsid w:val="001B009A"/>
    <w:rsid w:val="001B0736"/>
    <w:rsid w:val="001B0BBF"/>
    <w:rsid w:val="001B0DAC"/>
    <w:rsid w:val="001B16AD"/>
    <w:rsid w:val="001B171A"/>
    <w:rsid w:val="001B1E16"/>
    <w:rsid w:val="001B21B6"/>
    <w:rsid w:val="001B23B7"/>
    <w:rsid w:val="001B29A5"/>
    <w:rsid w:val="001B2C72"/>
    <w:rsid w:val="001B2DC8"/>
    <w:rsid w:val="001B39DC"/>
    <w:rsid w:val="001B40A0"/>
    <w:rsid w:val="001B438F"/>
    <w:rsid w:val="001B473D"/>
    <w:rsid w:val="001B485E"/>
    <w:rsid w:val="001B48BE"/>
    <w:rsid w:val="001B5256"/>
    <w:rsid w:val="001B532D"/>
    <w:rsid w:val="001B564F"/>
    <w:rsid w:val="001B565C"/>
    <w:rsid w:val="001B565D"/>
    <w:rsid w:val="001B56FB"/>
    <w:rsid w:val="001B58FB"/>
    <w:rsid w:val="001B5C8A"/>
    <w:rsid w:val="001B6436"/>
    <w:rsid w:val="001B64A2"/>
    <w:rsid w:val="001B6A25"/>
    <w:rsid w:val="001B6A68"/>
    <w:rsid w:val="001B6C95"/>
    <w:rsid w:val="001B7104"/>
    <w:rsid w:val="001B7697"/>
    <w:rsid w:val="001B77B2"/>
    <w:rsid w:val="001B7925"/>
    <w:rsid w:val="001B7D8F"/>
    <w:rsid w:val="001B7F44"/>
    <w:rsid w:val="001B7FA7"/>
    <w:rsid w:val="001C00CA"/>
    <w:rsid w:val="001C0145"/>
    <w:rsid w:val="001C023F"/>
    <w:rsid w:val="001C059B"/>
    <w:rsid w:val="001C094D"/>
    <w:rsid w:val="001C098C"/>
    <w:rsid w:val="001C1759"/>
    <w:rsid w:val="001C1BE2"/>
    <w:rsid w:val="001C1C02"/>
    <w:rsid w:val="001C1D90"/>
    <w:rsid w:val="001C1F87"/>
    <w:rsid w:val="001C2276"/>
    <w:rsid w:val="001C256D"/>
    <w:rsid w:val="001C2780"/>
    <w:rsid w:val="001C2A76"/>
    <w:rsid w:val="001C2B6C"/>
    <w:rsid w:val="001C3519"/>
    <w:rsid w:val="001C3931"/>
    <w:rsid w:val="001C3955"/>
    <w:rsid w:val="001C3C2D"/>
    <w:rsid w:val="001C3D1F"/>
    <w:rsid w:val="001C3D4C"/>
    <w:rsid w:val="001C4281"/>
    <w:rsid w:val="001C448A"/>
    <w:rsid w:val="001C44B2"/>
    <w:rsid w:val="001C46B3"/>
    <w:rsid w:val="001C48B6"/>
    <w:rsid w:val="001C4951"/>
    <w:rsid w:val="001C4A4F"/>
    <w:rsid w:val="001C4DE4"/>
    <w:rsid w:val="001C4FFD"/>
    <w:rsid w:val="001C51EC"/>
    <w:rsid w:val="001C523B"/>
    <w:rsid w:val="001C5812"/>
    <w:rsid w:val="001C584A"/>
    <w:rsid w:val="001C5904"/>
    <w:rsid w:val="001C5E6D"/>
    <w:rsid w:val="001C5FA3"/>
    <w:rsid w:val="001C6349"/>
    <w:rsid w:val="001C63D6"/>
    <w:rsid w:val="001C6697"/>
    <w:rsid w:val="001C6776"/>
    <w:rsid w:val="001C681C"/>
    <w:rsid w:val="001C6D7A"/>
    <w:rsid w:val="001C700C"/>
    <w:rsid w:val="001C71A3"/>
    <w:rsid w:val="001C7332"/>
    <w:rsid w:val="001C7786"/>
    <w:rsid w:val="001C78AD"/>
    <w:rsid w:val="001C7900"/>
    <w:rsid w:val="001D110C"/>
    <w:rsid w:val="001D1490"/>
    <w:rsid w:val="001D18A9"/>
    <w:rsid w:val="001D1AE7"/>
    <w:rsid w:val="001D273E"/>
    <w:rsid w:val="001D29AF"/>
    <w:rsid w:val="001D2AE4"/>
    <w:rsid w:val="001D2F2C"/>
    <w:rsid w:val="001D2FC4"/>
    <w:rsid w:val="001D304C"/>
    <w:rsid w:val="001D31DD"/>
    <w:rsid w:val="001D321B"/>
    <w:rsid w:val="001D36EC"/>
    <w:rsid w:val="001D36F7"/>
    <w:rsid w:val="001D3FA4"/>
    <w:rsid w:val="001D40D0"/>
    <w:rsid w:val="001D4C4C"/>
    <w:rsid w:val="001D4DEB"/>
    <w:rsid w:val="001D4FB8"/>
    <w:rsid w:val="001D5112"/>
    <w:rsid w:val="001D5D20"/>
    <w:rsid w:val="001D5D4D"/>
    <w:rsid w:val="001D71C8"/>
    <w:rsid w:val="001D7372"/>
    <w:rsid w:val="001D7425"/>
    <w:rsid w:val="001D77F4"/>
    <w:rsid w:val="001D7A0B"/>
    <w:rsid w:val="001D7C61"/>
    <w:rsid w:val="001D7F10"/>
    <w:rsid w:val="001D7FAE"/>
    <w:rsid w:val="001E08D9"/>
    <w:rsid w:val="001E0937"/>
    <w:rsid w:val="001E0AF5"/>
    <w:rsid w:val="001E0F6A"/>
    <w:rsid w:val="001E137E"/>
    <w:rsid w:val="001E1436"/>
    <w:rsid w:val="001E17D4"/>
    <w:rsid w:val="001E20E8"/>
    <w:rsid w:val="001E2464"/>
    <w:rsid w:val="001E27C2"/>
    <w:rsid w:val="001E29B9"/>
    <w:rsid w:val="001E2A7D"/>
    <w:rsid w:val="001E2C58"/>
    <w:rsid w:val="001E2C98"/>
    <w:rsid w:val="001E3263"/>
    <w:rsid w:val="001E3290"/>
    <w:rsid w:val="001E349B"/>
    <w:rsid w:val="001E3509"/>
    <w:rsid w:val="001E3533"/>
    <w:rsid w:val="001E3A22"/>
    <w:rsid w:val="001E3D60"/>
    <w:rsid w:val="001E3E9A"/>
    <w:rsid w:val="001E41DC"/>
    <w:rsid w:val="001E42E5"/>
    <w:rsid w:val="001E514A"/>
    <w:rsid w:val="001E5AB9"/>
    <w:rsid w:val="001E6F70"/>
    <w:rsid w:val="001E73A7"/>
    <w:rsid w:val="001E747B"/>
    <w:rsid w:val="001E7636"/>
    <w:rsid w:val="001E7B89"/>
    <w:rsid w:val="001E7CE7"/>
    <w:rsid w:val="001F001F"/>
    <w:rsid w:val="001F0CA8"/>
    <w:rsid w:val="001F136C"/>
    <w:rsid w:val="001F14BF"/>
    <w:rsid w:val="001F1655"/>
    <w:rsid w:val="001F297E"/>
    <w:rsid w:val="001F298A"/>
    <w:rsid w:val="001F2A7F"/>
    <w:rsid w:val="001F3017"/>
    <w:rsid w:val="001F361E"/>
    <w:rsid w:val="001F3849"/>
    <w:rsid w:val="001F3885"/>
    <w:rsid w:val="001F38B3"/>
    <w:rsid w:val="001F3AA9"/>
    <w:rsid w:val="001F3CC7"/>
    <w:rsid w:val="001F4322"/>
    <w:rsid w:val="001F467F"/>
    <w:rsid w:val="001F470D"/>
    <w:rsid w:val="001F513B"/>
    <w:rsid w:val="001F5489"/>
    <w:rsid w:val="001F55F6"/>
    <w:rsid w:val="001F56BC"/>
    <w:rsid w:val="001F5BFC"/>
    <w:rsid w:val="001F5CA6"/>
    <w:rsid w:val="001F5CEF"/>
    <w:rsid w:val="001F6203"/>
    <w:rsid w:val="001F6269"/>
    <w:rsid w:val="001F6799"/>
    <w:rsid w:val="001F67D6"/>
    <w:rsid w:val="001F697E"/>
    <w:rsid w:val="001F69A0"/>
    <w:rsid w:val="001F727E"/>
    <w:rsid w:val="001F7485"/>
    <w:rsid w:val="001F753B"/>
    <w:rsid w:val="001F78FF"/>
    <w:rsid w:val="001F7A5A"/>
    <w:rsid w:val="001F7BD7"/>
    <w:rsid w:val="001F7D87"/>
    <w:rsid w:val="0020009E"/>
    <w:rsid w:val="00200259"/>
    <w:rsid w:val="00200372"/>
    <w:rsid w:val="0020052E"/>
    <w:rsid w:val="002008F7"/>
    <w:rsid w:val="00200B17"/>
    <w:rsid w:val="00200CCB"/>
    <w:rsid w:val="002012A9"/>
    <w:rsid w:val="00201451"/>
    <w:rsid w:val="0020200F"/>
    <w:rsid w:val="00202044"/>
    <w:rsid w:val="00202190"/>
    <w:rsid w:val="002022D2"/>
    <w:rsid w:val="0020265B"/>
    <w:rsid w:val="002029F5"/>
    <w:rsid w:val="00202C41"/>
    <w:rsid w:val="00202D99"/>
    <w:rsid w:val="00202E71"/>
    <w:rsid w:val="00202FF6"/>
    <w:rsid w:val="0020337F"/>
    <w:rsid w:val="002033FE"/>
    <w:rsid w:val="00203796"/>
    <w:rsid w:val="00203A1F"/>
    <w:rsid w:val="00203B40"/>
    <w:rsid w:val="00203EF0"/>
    <w:rsid w:val="00203F78"/>
    <w:rsid w:val="00204126"/>
    <w:rsid w:val="002045E8"/>
    <w:rsid w:val="00204716"/>
    <w:rsid w:val="00204C43"/>
    <w:rsid w:val="002056C8"/>
    <w:rsid w:val="00205A57"/>
    <w:rsid w:val="00205E94"/>
    <w:rsid w:val="00205EAB"/>
    <w:rsid w:val="00205ECC"/>
    <w:rsid w:val="002061E8"/>
    <w:rsid w:val="0020660A"/>
    <w:rsid w:val="00206719"/>
    <w:rsid w:val="00206919"/>
    <w:rsid w:val="002069FE"/>
    <w:rsid w:val="00206A2D"/>
    <w:rsid w:val="00207C2A"/>
    <w:rsid w:val="00207EC4"/>
    <w:rsid w:val="00210146"/>
    <w:rsid w:val="00210225"/>
    <w:rsid w:val="002105EE"/>
    <w:rsid w:val="0021070B"/>
    <w:rsid w:val="002108BD"/>
    <w:rsid w:val="0021126C"/>
    <w:rsid w:val="002114C4"/>
    <w:rsid w:val="00211676"/>
    <w:rsid w:val="0021167D"/>
    <w:rsid w:val="00211CAE"/>
    <w:rsid w:val="00211D6D"/>
    <w:rsid w:val="0021215B"/>
    <w:rsid w:val="00212298"/>
    <w:rsid w:val="00212C28"/>
    <w:rsid w:val="002132F9"/>
    <w:rsid w:val="00213401"/>
    <w:rsid w:val="00213777"/>
    <w:rsid w:val="00213AE4"/>
    <w:rsid w:val="00213D35"/>
    <w:rsid w:val="00213E8C"/>
    <w:rsid w:val="0021410A"/>
    <w:rsid w:val="00214135"/>
    <w:rsid w:val="00214281"/>
    <w:rsid w:val="002142F9"/>
    <w:rsid w:val="0021481D"/>
    <w:rsid w:val="002149AC"/>
    <w:rsid w:val="00214A16"/>
    <w:rsid w:val="00215050"/>
    <w:rsid w:val="002150A5"/>
    <w:rsid w:val="00215771"/>
    <w:rsid w:val="002158CB"/>
    <w:rsid w:val="00215A18"/>
    <w:rsid w:val="00215B0F"/>
    <w:rsid w:val="00215E0A"/>
    <w:rsid w:val="002162BC"/>
    <w:rsid w:val="002165B7"/>
    <w:rsid w:val="0021676C"/>
    <w:rsid w:val="0021682E"/>
    <w:rsid w:val="00216B06"/>
    <w:rsid w:val="00216CFE"/>
    <w:rsid w:val="00217096"/>
    <w:rsid w:val="002172CF"/>
    <w:rsid w:val="002175B1"/>
    <w:rsid w:val="00217763"/>
    <w:rsid w:val="00217875"/>
    <w:rsid w:val="00217ADE"/>
    <w:rsid w:val="00217D0E"/>
    <w:rsid w:val="00217DB6"/>
    <w:rsid w:val="00217E86"/>
    <w:rsid w:val="00220431"/>
    <w:rsid w:val="002208AB"/>
    <w:rsid w:val="00220A1A"/>
    <w:rsid w:val="00220E87"/>
    <w:rsid w:val="00220EA8"/>
    <w:rsid w:val="0022145E"/>
    <w:rsid w:val="00222128"/>
    <w:rsid w:val="00222709"/>
    <w:rsid w:val="0022278D"/>
    <w:rsid w:val="00222953"/>
    <w:rsid w:val="00222B2A"/>
    <w:rsid w:val="00222B8E"/>
    <w:rsid w:val="002231B7"/>
    <w:rsid w:val="002232B5"/>
    <w:rsid w:val="00223499"/>
    <w:rsid w:val="00223639"/>
    <w:rsid w:val="00223A40"/>
    <w:rsid w:val="00223E9B"/>
    <w:rsid w:val="00223F4E"/>
    <w:rsid w:val="00224399"/>
    <w:rsid w:val="00224411"/>
    <w:rsid w:val="00224704"/>
    <w:rsid w:val="002247E4"/>
    <w:rsid w:val="0022485C"/>
    <w:rsid w:val="00224D8C"/>
    <w:rsid w:val="00224E02"/>
    <w:rsid w:val="00224E5F"/>
    <w:rsid w:val="00224EF6"/>
    <w:rsid w:val="00224FC9"/>
    <w:rsid w:val="0022517A"/>
    <w:rsid w:val="00225616"/>
    <w:rsid w:val="002257B7"/>
    <w:rsid w:val="00225D01"/>
    <w:rsid w:val="00225E3C"/>
    <w:rsid w:val="002260BE"/>
    <w:rsid w:val="00226341"/>
    <w:rsid w:val="002263F9"/>
    <w:rsid w:val="00226500"/>
    <w:rsid w:val="002275F6"/>
    <w:rsid w:val="00227925"/>
    <w:rsid w:val="0023005C"/>
    <w:rsid w:val="00230388"/>
    <w:rsid w:val="002306D1"/>
    <w:rsid w:val="00230FFF"/>
    <w:rsid w:val="002312B2"/>
    <w:rsid w:val="0023142F"/>
    <w:rsid w:val="00231ABB"/>
    <w:rsid w:val="00231E95"/>
    <w:rsid w:val="002322F9"/>
    <w:rsid w:val="00232454"/>
    <w:rsid w:val="00232518"/>
    <w:rsid w:val="002325AF"/>
    <w:rsid w:val="0023260A"/>
    <w:rsid w:val="00232637"/>
    <w:rsid w:val="0023291B"/>
    <w:rsid w:val="00232A6E"/>
    <w:rsid w:val="00232B4C"/>
    <w:rsid w:val="00232C4F"/>
    <w:rsid w:val="00232F17"/>
    <w:rsid w:val="00233164"/>
    <w:rsid w:val="002333CB"/>
    <w:rsid w:val="00233C86"/>
    <w:rsid w:val="00234258"/>
    <w:rsid w:val="00234408"/>
    <w:rsid w:val="002346DD"/>
    <w:rsid w:val="00234C12"/>
    <w:rsid w:val="00234C76"/>
    <w:rsid w:val="00234DB3"/>
    <w:rsid w:val="00234EAE"/>
    <w:rsid w:val="00235190"/>
    <w:rsid w:val="002352C3"/>
    <w:rsid w:val="0023585F"/>
    <w:rsid w:val="00235CDB"/>
    <w:rsid w:val="00235F85"/>
    <w:rsid w:val="002360AB"/>
    <w:rsid w:val="002364EB"/>
    <w:rsid w:val="00236971"/>
    <w:rsid w:val="00236F0A"/>
    <w:rsid w:val="00237194"/>
    <w:rsid w:val="00237532"/>
    <w:rsid w:val="00237F5E"/>
    <w:rsid w:val="0024001E"/>
    <w:rsid w:val="00240263"/>
    <w:rsid w:val="0024027D"/>
    <w:rsid w:val="00240643"/>
    <w:rsid w:val="00240D19"/>
    <w:rsid w:val="0024102D"/>
    <w:rsid w:val="00241583"/>
    <w:rsid w:val="002415E7"/>
    <w:rsid w:val="002419A7"/>
    <w:rsid w:val="00241FF6"/>
    <w:rsid w:val="0024213E"/>
    <w:rsid w:val="002422C5"/>
    <w:rsid w:val="00242529"/>
    <w:rsid w:val="002429DF"/>
    <w:rsid w:val="00242BC7"/>
    <w:rsid w:val="00242EF3"/>
    <w:rsid w:val="002430F0"/>
    <w:rsid w:val="00243194"/>
    <w:rsid w:val="00243489"/>
    <w:rsid w:val="0024400B"/>
    <w:rsid w:val="00244100"/>
    <w:rsid w:val="0024432D"/>
    <w:rsid w:val="00244488"/>
    <w:rsid w:val="002446BE"/>
    <w:rsid w:val="00244AA2"/>
    <w:rsid w:val="00244D8A"/>
    <w:rsid w:val="002454AC"/>
    <w:rsid w:val="002454F6"/>
    <w:rsid w:val="002455C8"/>
    <w:rsid w:val="00245BFF"/>
    <w:rsid w:val="00245C82"/>
    <w:rsid w:val="00245D38"/>
    <w:rsid w:val="002467C8"/>
    <w:rsid w:val="00246BEE"/>
    <w:rsid w:val="00247824"/>
    <w:rsid w:val="00247986"/>
    <w:rsid w:val="00247C3B"/>
    <w:rsid w:val="002503C9"/>
    <w:rsid w:val="00250511"/>
    <w:rsid w:val="00250595"/>
    <w:rsid w:val="00251014"/>
    <w:rsid w:val="00251045"/>
    <w:rsid w:val="00251462"/>
    <w:rsid w:val="00251512"/>
    <w:rsid w:val="002518E7"/>
    <w:rsid w:val="002518EE"/>
    <w:rsid w:val="00251D0B"/>
    <w:rsid w:val="00251E1F"/>
    <w:rsid w:val="0025271A"/>
    <w:rsid w:val="00252800"/>
    <w:rsid w:val="00252C62"/>
    <w:rsid w:val="00252D1A"/>
    <w:rsid w:val="00252D85"/>
    <w:rsid w:val="00253236"/>
    <w:rsid w:val="00253607"/>
    <w:rsid w:val="00253929"/>
    <w:rsid w:val="00253B16"/>
    <w:rsid w:val="00253BBB"/>
    <w:rsid w:val="002540BB"/>
    <w:rsid w:val="002542F9"/>
    <w:rsid w:val="0025447F"/>
    <w:rsid w:val="002545BB"/>
    <w:rsid w:val="00254717"/>
    <w:rsid w:val="00254799"/>
    <w:rsid w:val="002547C5"/>
    <w:rsid w:val="002548A8"/>
    <w:rsid w:val="002549EA"/>
    <w:rsid w:val="00254CE4"/>
    <w:rsid w:val="002555C4"/>
    <w:rsid w:val="00255C5A"/>
    <w:rsid w:val="00255CEF"/>
    <w:rsid w:val="00255DCA"/>
    <w:rsid w:val="002560DE"/>
    <w:rsid w:val="0025631C"/>
    <w:rsid w:val="002563FB"/>
    <w:rsid w:val="00256E57"/>
    <w:rsid w:val="00256E6E"/>
    <w:rsid w:val="00257046"/>
    <w:rsid w:val="0026013E"/>
    <w:rsid w:val="0026015C"/>
    <w:rsid w:val="002602BC"/>
    <w:rsid w:val="00260469"/>
    <w:rsid w:val="002604EF"/>
    <w:rsid w:val="00260C5D"/>
    <w:rsid w:val="00260D2A"/>
    <w:rsid w:val="00260E1B"/>
    <w:rsid w:val="00260EB9"/>
    <w:rsid w:val="002611BA"/>
    <w:rsid w:val="002612DB"/>
    <w:rsid w:val="00261428"/>
    <w:rsid w:val="002617DD"/>
    <w:rsid w:val="0026199B"/>
    <w:rsid w:val="00261CA5"/>
    <w:rsid w:val="00261CD7"/>
    <w:rsid w:val="002622B9"/>
    <w:rsid w:val="00262A8F"/>
    <w:rsid w:val="00262A95"/>
    <w:rsid w:val="00262D18"/>
    <w:rsid w:val="00262D58"/>
    <w:rsid w:val="00262E3C"/>
    <w:rsid w:val="00262F3F"/>
    <w:rsid w:val="00263323"/>
    <w:rsid w:val="0026370A"/>
    <w:rsid w:val="00263846"/>
    <w:rsid w:val="0026391B"/>
    <w:rsid w:val="00263F1F"/>
    <w:rsid w:val="00263F42"/>
    <w:rsid w:val="002640AB"/>
    <w:rsid w:val="002643A4"/>
    <w:rsid w:val="00264C36"/>
    <w:rsid w:val="00265D22"/>
    <w:rsid w:val="00265D7C"/>
    <w:rsid w:val="00265D99"/>
    <w:rsid w:val="00266A6D"/>
    <w:rsid w:val="002672C7"/>
    <w:rsid w:val="00267801"/>
    <w:rsid w:val="00267CB5"/>
    <w:rsid w:val="00267E2D"/>
    <w:rsid w:val="00267EA6"/>
    <w:rsid w:val="00270321"/>
    <w:rsid w:val="0027038B"/>
    <w:rsid w:val="00270AA7"/>
    <w:rsid w:val="00270CAD"/>
    <w:rsid w:val="00271596"/>
    <w:rsid w:val="00271A33"/>
    <w:rsid w:val="00271C7E"/>
    <w:rsid w:val="002723B6"/>
    <w:rsid w:val="00272544"/>
    <w:rsid w:val="0027275D"/>
    <w:rsid w:val="00272ABD"/>
    <w:rsid w:val="00272B80"/>
    <w:rsid w:val="00273037"/>
    <w:rsid w:val="00273678"/>
    <w:rsid w:val="00273DA0"/>
    <w:rsid w:val="00273DB6"/>
    <w:rsid w:val="00274174"/>
    <w:rsid w:val="00274AB4"/>
    <w:rsid w:val="00274D56"/>
    <w:rsid w:val="00274F30"/>
    <w:rsid w:val="00274F48"/>
    <w:rsid w:val="002750DF"/>
    <w:rsid w:val="0027550D"/>
    <w:rsid w:val="00275670"/>
    <w:rsid w:val="0027620E"/>
    <w:rsid w:val="00276522"/>
    <w:rsid w:val="00276A20"/>
    <w:rsid w:val="00276B4E"/>
    <w:rsid w:val="00276C27"/>
    <w:rsid w:val="00276DAD"/>
    <w:rsid w:val="00276F64"/>
    <w:rsid w:val="00276FB3"/>
    <w:rsid w:val="002774A1"/>
    <w:rsid w:val="00277D19"/>
    <w:rsid w:val="00280150"/>
    <w:rsid w:val="00280302"/>
    <w:rsid w:val="0028044B"/>
    <w:rsid w:val="00280BA0"/>
    <w:rsid w:val="00280FD4"/>
    <w:rsid w:val="002814B3"/>
    <w:rsid w:val="0028179C"/>
    <w:rsid w:val="00281E91"/>
    <w:rsid w:val="00282137"/>
    <w:rsid w:val="0028215E"/>
    <w:rsid w:val="00282248"/>
    <w:rsid w:val="0028224B"/>
    <w:rsid w:val="002826E5"/>
    <w:rsid w:val="00282741"/>
    <w:rsid w:val="002827C6"/>
    <w:rsid w:val="0028282F"/>
    <w:rsid w:val="002828D3"/>
    <w:rsid w:val="002829C2"/>
    <w:rsid w:val="00282CB4"/>
    <w:rsid w:val="00282CED"/>
    <w:rsid w:val="0028331B"/>
    <w:rsid w:val="002834A5"/>
    <w:rsid w:val="00283BF6"/>
    <w:rsid w:val="00283CCC"/>
    <w:rsid w:val="00283F1A"/>
    <w:rsid w:val="0028488F"/>
    <w:rsid w:val="002850D7"/>
    <w:rsid w:val="002850E2"/>
    <w:rsid w:val="0028537A"/>
    <w:rsid w:val="00285985"/>
    <w:rsid w:val="002860F9"/>
    <w:rsid w:val="00286363"/>
    <w:rsid w:val="00286DF7"/>
    <w:rsid w:val="00287071"/>
    <w:rsid w:val="00287B3B"/>
    <w:rsid w:val="00287CC0"/>
    <w:rsid w:val="002906BA"/>
    <w:rsid w:val="00290ED7"/>
    <w:rsid w:val="00291088"/>
    <w:rsid w:val="0029110C"/>
    <w:rsid w:val="002916CB"/>
    <w:rsid w:val="00291936"/>
    <w:rsid w:val="002919E7"/>
    <w:rsid w:val="00291FCD"/>
    <w:rsid w:val="00292279"/>
    <w:rsid w:val="002922DA"/>
    <w:rsid w:val="00292FCF"/>
    <w:rsid w:val="00293187"/>
    <w:rsid w:val="0029346C"/>
    <w:rsid w:val="002936DE"/>
    <w:rsid w:val="00293771"/>
    <w:rsid w:val="0029404C"/>
    <w:rsid w:val="00294094"/>
    <w:rsid w:val="002944C3"/>
    <w:rsid w:val="00294802"/>
    <w:rsid w:val="00294C85"/>
    <w:rsid w:val="0029530D"/>
    <w:rsid w:val="0029558D"/>
    <w:rsid w:val="002956AD"/>
    <w:rsid w:val="00295836"/>
    <w:rsid w:val="0029588F"/>
    <w:rsid w:val="0029596C"/>
    <w:rsid w:val="00295A0B"/>
    <w:rsid w:val="00295A64"/>
    <w:rsid w:val="00295B6B"/>
    <w:rsid w:val="00296031"/>
    <w:rsid w:val="002963F0"/>
    <w:rsid w:val="002965E4"/>
    <w:rsid w:val="002978C3"/>
    <w:rsid w:val="002978C7"/>
    <w:rsid w:val="002979F9"/>
    <w:rsid w:val="00297C0D"/>
    <w:rsid w:val="00297D34"/>
    <w:rsid w:val="002A04F4"/>
    <w:rsid w:val="002A0681"/>
    <w:rsid w:val="002A069D"/>
    <w:rsid w:val="002A09DA"/>
    <w:rsid w:val="002A0C6B"/>
    <w:rsid w:val="002A10AD"/>
    <w:rsid w:val="002A10DD"/>
    <w:rsid w:val="002A1292"/>
    <w:rsid w:val="002A12D2"/>
    <w:rsid w:val="002A1533"/>
    <w:rsid w:val="002A1746"/>
    <w:rsid w:val="002A1C2B"/>
    <w:rsid w:val="002A2106"/>
    <w:rsid w:val="002A257B"/>
    <w:rsid w:val="002A357A"/>
    <w:rsid w:val="002A3861"/>
    <w:rsid w:val="002A3953"/>
    <w:rsid w:val="002A3EE6"/>
    <w:rsid w:val="002A4581"/>
    <w:rsid w:val="002A5680"/>
    <w:rsid w:val="002A56F8"/>
    <w:rsid w:val="002A584E"/>
    <w:rsid w:val="002A5B19"/>
    <w:rsid w:val="002A5D75"/>
    <w:rsid w:val="002A5EB7"/>
    <w:rsid w:val="002A5F17"/>
    <w:rsid w:val="002A5F6D"/>
    <w:rsid w:val="002A64EA"/>
    <w:rsid w:val="002A6595"/>
    <w:rsid w:val="002A6893"/>
    <w:rsid w:val="002A6927"/>
    <w:rsid w:val="002A7055"/>
    <w:rsid w:val="002A708B"/>
    <w:rsid w:val="002A70B8"/>
    <w:rsid w:val="002A729B"/>
    <w:rsid w:val="002A7569"/>
    <w:rsid w:val="002A7A7A"/>
    <w:rsid w:val="002A7CE7"/>
    <w:rsid w:val="002A7CFA"/>
    <w:rsid w:val="002B0103"/>
    <w:rsid w:val="002B0141"/>
    <w:rsid w:val="002B08A8"/>
    <w:rsid w:val="002B0ADE"/>
    <w:rsid w:val="002B0C11"/>
    <w:rsid w:val="002B0C39"/>
    <w:rsid w:val="002B0DB8"/>
    <w:rsid w:val="002B0DF0"/>
    <w:rsid w:val="002B0F3B"/>
    <w:rsid w:val="002B0FE3"/>
    <w:rsid w:val="002B1017"/>
    <w:rsid w:val="002B106B"/>
    <w:rsid w:val="002B1183"/>
    <w:rsid w:val="002B1292"/>
    <w:rsid w:val="002B191B"/>
    <w:rsid w:val="002B1DEA"/>
    <w:rsid w:val="002B1F92"/>
    <w:rsid w:val="002B20BA"/>
    <w:rsid w:val="002B240D"/>
    <w:rsid w:val="002B24E2"/>
    <w:rsid w:val="002B268C"/>
    <w:rsid w:val="002B2AEF"/>
    <w:rsid w:val="002B3069"/>
    <w:rsid w:val="002B339E"/>
    <w:rsid w:val="002B342A"/>
    <w:rsid w:val="002B3E44"/>
    <w:rsid w:val="002B3F34"/>
    <w:rsid w:val="002B3F9C"/>
    <w:rsid w:val="002B41A4"/>
    <w:rsid w:val="002B4412"/>
    <w:rsid w:val="002B4458"/>
    <w:rsid w:val="002B47B5"/>
    <w:rsid w:val="002B4855"/>
    <w:rsid w:val="002B4999"/>
    <w:rsid w:val="002B4AC2"/>
    <w:rsid w:val="002B4CF0"/>
    <w:rsid w:val="002B4D95"/>
    <w:rsid w:val="002B4F78"/>
    <w:rsid w:val="002B5662"/>
    <w:rsid w:val="002B5768"/>
    <w:rsid w:val="002B5AF3"/>
    <w:rsid w:val="002B6484"/>
    <w:rsid w:val="002B6760"/>
    <w:rsid w:val="002B68B2"/>
    <w:rsid w:val="002B7159"/>
    <w:rsid w:val="002B724A"/>
    <w:rsid w:val="002B78F6"/>
    <w:rsid w:val="002B7B77"/>
    <w:rsid w:val="002C03C7"/>
    <w:rsid w:val="002C059E"/>
    <w:rsid w:val="002C0766"/>
    <w:rsid w:val="002C0787"/>
    <w:rsid w:val="002C0B0F"/>
    <w:rsid w:val="002C0C01"/>
    <w:rsid w:val="002C0EAE"/>
    <w:rsid w:val="002C1161"/>
    <w:rsid w:val="002C239A"/>
    <w:rsid w:val="002C267B"/>
    <w:rsid w:val="002C282B"/>
    <w:rsid w:val="002C3093"/>
    <w:rsid w:val="002C3257"/>
    <w:rsid w:val="002C3433"/>
    <w:rsid w:val="002C34C6"/>
    <w:rsid w:val="002C3970"/>
    <w:rsid w:val="002C3A1D"/>
    <w:rsid w:val="002C3D38"/>
    <w:rsid w:val="002C3DA8"/>
    <w:rsid w:val="002C3EB8"/>
    <w:rsid w:val="002C4019"/>
    <w:rsid w:val="002C4122"/>
    <w:rsid w:val="002C445F"/>
    <w:rsid w:val="002C4475"/>
    <w:rsid w:val="002C45BA"/>
    <w:rsid w:val="002C4793"/>
    <w:rsid w:val="002C47A8"/>
    <w:rsid w:val="002C4BAC"/>
    <w:rsid w:val="002C505C"/>
    <w:rsid w:val="002C5295"/>
    <w:rsid w:val="002C5AA0"/>
    <w:rsid w:val="002C6384"/>
    <w:rsid w:val="002C6691"/>
    <w:rsid w:val="002C670E"/>
    <w:rsid w:val="002C680E"/>
    <w:rsid w:val="002C6847"/>
    <w:rsid w:val="002C68D8"/>
    <w:rsid w:val="002C6D5E"/>
    <w:rsid w:val="002C71D6"/>
    <w:rsid w:val="002C72A7"/>
    <w:rsid w:val="002C72FC"/>
    <w:rsid w:val="002C780E"/>
    <w:rsid w:val="002C7B5C"/>
    <w:rsid w:val="002D001A"/>
    <w:rsid w:val="002D0623"/>
    <w:rsid w:val="002D092A"/>
    <w:rsid w:val="002D0B15"/>
    <w:rsid w:val="002D0B83"/>
    <w:rsid w:val="002D1A5F"/>
    <w:rsid w:val="002D1C60"/>
    <w:rsid w:val="002D1F72"/>
    <w:rsid w:val="002D2354"/>
    <w:rsid w:val="002D256C"/>
    <w:rsid w:val="002D2714"/>
    <w:rsid w:val="002D2946"/>
    <w:rsid w:val="002D35B1"/>
    <w:rsid w:val="002D3ED8"/>
    <w:rsid w:val="002D41E5"/>
    <w:rsid w:val="002D4204"/>
    <w:rsid w:val="002D4395"/>
    <w:rsid w:val="002D45F0"/>
    <w:rsid w:val="002D46B0"/>
    <w:rsid w:val="002D4849"/>
    <w:rsid w:val="002D4E3C"/>
    <w:rsid w:val="002D51A9"/>
    <w:rsid w:val="002D51E7"/>
    <w:rsid w:val="002D5269"/>
    <w:rsid w:val="002D52B0"/>
    <w:rsid w:val="002D5342"/>
    <w:rsid w:val="002D5410"/>
    <w:rsid w:val="002D572D"/>
    <w:rsid w:val="002D5B08"/>
    <w:rsid w:val="002D5C94"/>
    <w:rsid w:val="002D5F23"/>
    <w:rsid w:val="002D66DA"/>
    <w:rsid w:val="002D6A28"/>
    <w:rsid w:val="002D6CF9"/>
    <w:rsid w:val="002D71F5"/>
    <w:rsid w:val="002D7322"/>
    <w:rsid w:val="002D7544"/>
    <w:rsid w:val="002D7DE9"/>
    <w:rsid w:val="002D7E6F"/>
    <w:rsid w:val="002D7F87"/>
    <w:rsid w:val="002D7F9A"/>
    <w:rsid w:val="002E0016"/>
    <w:rsid w:val="002E0022"/>
    <w:rsid w:val="002E049C"/>
    <w:rsid w:val="002E07D0"/>
    <w:rsid w:val="002E0DB7"/>
    <w:rsid w:val="002E1247"/>
    <w:rsid w:val="002E13FC"/>
    <w:rsid w:val="002E1515"/>
    <w:rsid w:val="002E188C"/>
    <w:rsid w:val="002E1C5B"/>
    <w:rsid w:val="002E1D2C"/>
    <w:rsid w:val="002E1DE2"/>
    <w:rsid w:val="002E20B7"/>
    <w:rsid w:val="002E23DD"/>
    <w:rsid w:val="002E24CF"/>
    <w:rsid w:val="002E2581"/>
    <w:rsid w:val="002E2D73"/>
    <w:rsid w:val="002E300B"/>
    <w:rsid w:val="002E35E7"/>
    <w:rsid w:val="002E3608"/>
    <w:rsid w:val="002E3EAB"/>
    <w:rsid w:val="002E42B3"/>
    <w:rsid w:val="002E45AD"/>
    <w:rsid w:val="002E469E"/>
    <w:rsid w:val="002E48E4"/>
    <w:rsid w:val="002E4973"/>
    <w:rsid w:val="002E4A34"/>
    <w:rsid w:val="002E4A4F"/>
    <w:rsid w:val="002E4EB9"/>
    <w:rsid w:val="002E4EE0"/>
    <w:rsid w:val="002E501C"/>
    <w:rsid w:val="002E5660"/>
    <w:rsid w:val="002E5C2B"/>
    <w:rsid w:val="002E60F1"/>
    <w:rsid w:val="002E6358"/>
    <w:rsid w:val="002E6646"/>
    <w:rsid w:val="002E6801"/>
    <w:rsid w:val="002E6D06"/>
    <w:rsid w:val="002E7160"/>
    <w:rsid w:val="002F022F"/>
    <w:rsid w:val="002F0967"/>
    <w:rsid w:val="002F0B36"/>
    <w:rsid w:val="002F0F50"/>
    <w:rsid w:val="002F1045"/>
    <w:rsid w:val="002F1074"/>
    <w:rsid w:val="002F198C"/>
    <w:rsid w:val="002F1C17"/>
    <w:rsid w:val="002F1CEA"/>
    <w:rsid w:val="002F1E64"/>
    <w:rsid w:val="002F22D9"/>
    <w:rsid w:val="002F2365"/>
    <w:rsid w:val="002F2443"/>
    <w:rsid w:val="002F251A"/>
    <w:rsid w:val="002F25DF"/>
    <w:rsid w:val="002F2856"/>
    <w:rsid w:val="002F28E7"/>
    <w:rsid w:val="002F2A09"/>
    <w:rsid w:val="002F2A11"/>
    <w:rsid w:val="002F2C36"/>
    <w:rsid w:val="002F2D1F"/>
    <w:rsid w:val="002F2D53"/>
    <w:rsid w:val="002F3337"/>
    <w:rsid w:val="002F360F"/>
    <w:rsid w:val="002F386B"/>
    <w:rsid w:val="002F3B36"/>
    <w:rsid w:val="002F3BBA"/>
    <w:rsid w:val="002F508F"/>
    <w:rsid w:val="002F51F1"/>
    <w:rsid w:val="002F5439"/>
    <w:rsid w:val="002F5710"/>
    <w:rsid w:val="002F574D"/>
    <w:rsid w:val="002F58DB"/>
    <w:rsid w:val="002F5905"/>
    <w:rsid w:val="002F5A67"/>
    <w:rsid w:val="002F5B36"/>
    <w:rsid w:val="002F5D6A"/>
    <w:rsid w:val="002F5DB5"/>
    <w:rsid w:val="002F5F50"/>
    <w:rsid w:val="002F621E"/>
    <w:rsid w:val="002F6A23"/>
    <w:rsid w:val="002F6D6C"/>
    <w:rsid w:val="002F72E6"/>
    <w:rsid w:val="002F731B"/>
    <w:rsid w:val="002F78C2"/>
    <w:rsid w:val="002F7C2C"/>
    <w:rsid w:val="002F7EEC"/>
    <w:rsid w:val="0030026F"/>
    <w:rsid w:val="0030056D"/>
    <w:rsid w:val="00300A0F"/>
    <w:rsid w:val="00300B71"/>
    <w:rsid w:val="00300C4B"/>
    <w:rsid w:val="00300E6C"/>
    <w:rsid w:val="003013D8"/>
    <w:rsid w:val="00301612"/>
    <w:rsid w:val="0030179E"/>
    <w:rsid w:val="00302122"/>
    <w:rsid w:val="00302214"/>
    <w:rsid w:val="0030254F"/>
    <w:rsid w:val="00302895"/>
    <w:rsid w:val="00302C09"/>
    <w:rsid w:val="00303020"/>
    <w:rsid w:val="003035F6"/>
    <w:rsid w:val="00303B36"/>
    <w:rsid w:val="00303EB0"/>
    <w:rsid w:val="00303F9F"/>
    <w:rsid w:val="003043CF"/>
    <w:rsid w:val="003048C2"/>
    <w:rsid w:val="00305230"/>
    <w:rsid w:val="0030558F"/>
    <w:rsid w:val="003055C0"/>
    <w:rsid w:val="00305D7B"/>
    <w:rsid w:val="00305DD0"/>
    <w:rsid w:val="00305DD6"/>
    <w:rsid w:val="00306250"/>
    <w:rsid w:val="003065ED"/>
    <w:rsid w:val="003069A2"/>
    <w:rsid w:val="00306B7D"/>
    <w:rsid w:val="00306D31"/>
    <w:rsid w:val="00306D89"/>
    <w:rsid w:val="00306DCD"/>
    <w:rsid w:val="00306F64"/>
    <w:rsid w:val="00307291"/>
    <w:rsid w:val="00307499"/>
    <w:rsid w:val="00307DFE"/>
    <w:rsid w:val="00307E13"/>
    <w:rsid w:val="00307F5B"/>
    <w:rsid w:val="003100F2"/>
    <w:rsid w:val="003109A7"/>
    <w:rsid w:val="00310C9F"/>
    <w:rsid w:val="00310FC5"/>
    <w:rsid w:val="003110B6"/>
    <w:rsid w:val="003111E2"/>
    <w:rsid w:val="00311281"/>
    <w:rsid w:val="0031209B"/>
    <w:rsid w:val="003121FC"/>
    <w:rsid w:val="00312E27"/>
    <w:rsid w:val="00312FFF"/>
    <w:rsid w:val="003135A9"/>
    <w:rsid w:val="00314FD1"/>
    <w:rsid w:val="003157D0"/>
    <w:rsid w:val="00315AF1"/>
    <w:rsid w:val="00315B14"/>
    <w:rsid w:val="00315B78"/>
    <w:rsid w:val="00315D45"/>
    <w:rsid w:val="003164A2"/>
    <w:rsid w:val="003164FD"/>
    <w:rsid w:val="0031684E"/>
    <w:rsid w:val="00316B2C"/>
    <w:rsid w:val="003174D5"/>
    <w:rsid w:val="003176B4"/>
    <w:rsid w:val="0031799C"/>
    <w:rsid w:val="00317D6C"/>
    <w:rsid w:val="0032051F"/>
    <w:rsid w:val="003212EB"/>
    <w:rsid w:val="00321E3D"/>
    <w:rsid w:val="003224EC"/>
    <w:rsid w:val="003228DC"/>
    <w:rsid w:val="00322939"/>
    <w:rsid w:val="00322A8D"/>
    <w:rsid w:val="003233F5"/>
    <w:rsid w:val="00323D37"/>
    <w:rsid w:val="00323D5D"/>
    <w:rsid w:val="003240C3"/>
    <w:rsid w:val="003240E7"/>
    <w:rsid w:val="00324ADE"/>
    <w:rsid w:val="00324B5C"/>
    <w:rsid w:val="0032513F"/>
    <w:rsid w:val="0032515F"/>
    <w:rsid w:val="003252B2"/>
    <w:rsid w:val="0032535A"/>
    <w:rsid w:val="003259B6"/>
    <w:rsid w:val="0032667C"/>
    <w:rsid w:val="003274E0"/>
    <w:rsid w:val="003277BD"/>
    <w:rsid w:val="0033009D"/>
    <w:rsid w:val="003305A3"/>
    <w:rsid w:val="0033068E"/>
    <w:rsid w:val="0033084F"/>
    <w:rsid w:val="00330AB2"/>
    <w:rsid w:val="00331001"/>
    <w:rsid w:val="00331085"/>
    <w:rsid w:val="003310F8"/>
    <w:rsid w:val="003311F8"/>
    <w:rsid w:val="003313CE"/>
    <w:rsid w:val="00331445"/>
    <w:rsid w:val="0033158A"/>
    <w:rsid w:val="00331730"/>
    <w:rsid w:val="00331739"/>
    <w:rsid w:val="003317C2"/>
    <w:rsid w:val="0033188A"/>
    <w:rsid w:val="00331C64"/>
    <w:rsid w:val="00331D85"/>
    <w:rsid w:val="0033228C"/>
    <w:rsid w:val="0033254B"/>
    <w:rsid w:val="0033255A"/>
    <w:rsid w:val="003325AD"/>
    <w:rsid w:val="003327E2"/>
    <w:rsid w:val="00332A32"/>
    <w:rsid w:val="00332B17"/>
    <w:rsid w:val="0033329E"/>
    <w:rsid w:val="00333D8A"/>
    <w:rsid w:val="00333FCD"/>
    <w:rsid w:val="003349CB"/>
    <w:rsid w:val="00334B07"/>
    <w:rsid w:val="00334CFE"/>
    <w:rsid w:val="00334E4C"/>
    <w:rsid w:val="00334FFE"/>
    <w:rsid w:val="003351A9"/>
    <w:rsid w:val="003351B7"/>
    <w:rsid w:val="003356A6"/>
    <w:rsid w:val="00336D34"/>
    <w:rsid w:val="00337071"/>
    <w:rsid w:val="0033722F"/>
    <w:rsid w:val="00337288"/>
    <w:rsid w:val="00337B77"/>
    <w:rsid w:val="00337C4B"/>
    <w:rsid w:val="00337E66"/>
    <w:rsid w:val="003401E3"/>
    <w:rsid w:val="003407B1"/>
    <w:rsid w:val="00340954"/>
    <w:rsid w:val="00340A43"/>
    <w:rsid w:val="00340FBB"/>
    <w:rsid w:val="00341460"/>
    <w:rsid w:val="003416C9"/>
    <w:rsid w:val="0034187C"/>
    <w:rsid w:val="003419C0"/>
    <w:rsid w:val="00341BDD"/>
    <w:rsid w:val="003420D4"/>
    <w:rsid w:val="003422F4"/>
    <w:rsid w:val="00342390"/>
    <w:rsid w:val="00342731"/>
    <w:rsid w:val="00342AC0"/>
    <w:rsid w:val="00342DD1"/>
    <w:rsid w:val="003431E9"/>
    <w:rsid w:val="003434BF"/>
    <w:rsid w:val="003435F2"/>
    <w:rsid w:val="003438C5"/>
    <w:rsid w:val="00343B58"/>
    <w:rsid w:val="00343CC7"/>
    <w:rsid w:val="00343D41"/>
    <w:rsid w:val="00344642"/>
    <w:rsid w:val="0034522D"/>
    <w:rsid w:val="00345236"/>
    <w:rsid w:val="00345AC5"/>
    <w:rsid w:val="00345D72"/>
    <w:rsid w:val="00345DCF"/>
    <w:rsid w:val="00345FA8"/>
    <w:rsid w:val="00346BA8"/>
    <w:rsid w:val="00346CDC"/>
    <w:rsid w:val="003471EB"/>
    <w:rsid w:val="00347FF2"/>
    <w:rsid w:val="0035015F"/>
    <w:rsid w:val="00350632"/>
    <w:rsid w:val="00350793"/>
    <w:rsid w:val="003507EA"/>
    <w:rsid w:val="00350E6D"/>
    <w:rsid w:val="00351129"/>
    <w:rsid w:val="003513A2"/>
    <w:rsid w:val="003515B6"/>
    <w:rsid w:val="003520C4"/>
    <w:rsid w:val="0035219F"/>
    <w:rsid w:val="003522DF"/>
    <w:rsid w:val="00352D51"/>
    <w:rsid w:val="0035352F"/>
    <w:rsid w:val="0035373D"/>
    <w:rsid w:val="003539C6"/>
    <w:rsid w:val="00353E0F"/>
    <w:rsid w:val="00354517"/>
    <w:rsid w:val="00354725"/>
    <w:rsid w:val="00354977"/>
    <w:rsid w:val="00355308"/>
    <w:rsid w:val="0035582A"/>
    <w:rsid w:val="00355AAE"/>
    <w:rsid w:val="00355F8A"/>
    <w:rsid w:val="003560F9"/>
    <w:rsid w:val="00356153"/>
    <w:rsid w:val="003566B4"/>
    <w:rsid w:val="00356BF2"/>
    <w:rsid w:val="00356CC1"/>
    <w:rsid w:val="00356D27"/>
    <w:rsid w:val="00356D68"/>
    <w:rsid w:val="00356DCC"/>
    <w:rsid w:val="003570AC"/>
    <w:rsid w:val="00357379"/>
    <w:rsid w:val="003573F2"/>
    <w:rsid w:val="0035766B"/>
    <w:rsid w:val="003577EB"/>
    <w:rsid w:val="00357AF2"/>
    <w:rsid w:val="00357BF4"/>
    <w:rsid w:val="0036006F"/>
    <w:rsid w:val="00361326"/>
    <w:rsid w:val="0036182B"/>
    <w:rsid w:val="003620A8"/>
    <w:rsid w:val="00362227"/>
    <w:rsid w:val="00362237"/>
    <w:rsid w:val="003625C0"/>
    <w:rsid w:val="00362A00"/>
    <w:rsid w:val="00363023"/>
    <w:rsid w:val="00363379"/>
    <w:rsid w:val="0036353C"/>
    <w:rsid w:val="00363807"/>
    <w:rsid w:val="00363870"/>
    <w:rsid w:val="00363A60"/>
    <w:rsid w:val="00363F84"/>
    <w:rsid w:val="0036416A"/>
    <w:rsid w:val="00364299"/>
    <w:rsid w:val="003648D0"/>
    <w:rsid w:val="00364B59"/>
    <w:rsid w:val="00365089"/>
    <w:rsid w:val="003650FC"/>
    <w:rsid w:val="00365B60"/>
    <w:rsid w:val="00365C46"/>
    <w:rsid w:val="003662DF"/>
    <w:rsid w:val="00366603"/>
    <w:rsid w:val="0036679E"/>
    <w:rsid w:val="003668D6"/>
    <w:rsid w:val="00366AA4"/>
    <w:rsid w:val="00366C46"/>
    <w:rsid w:val="00366E96"/>
    <w:rsid w:val="00366F35"/>
    <w:rsid w:val="00366FD3"/>
    <w:rsid w:val="003672B5"/>
    <w:rsid w:val="00367600"/>
    <w:rsid w:val="003677C3"/>
    <w:rsid w:val="0037044F"/>
    <w:rsid w:val="003704CB"/>
    <w:rsid w:val="00370582"/>
    <w:rsid w:val="00370935"/>
    <w:rsid w:val="00370CBC"/>
    <w:rsid w:val="00370D31"/>
    <w:rsid w:val="00371333"/>
    <w:rsid w:val="003714C0"/>
    <w:rsid w:val="00371BE3"/>
    <w:rsid w:val="00371D55"/>
    <w:rsid w:val="00371E5D"/>
    <w:rsid w:val="0037243E"/>
    <w:rsid w:val="00372732"/>
    <w:rsid w:val="0037273C"/>
    <w:rsid w:val="0037279D"/>
    <w:rsid w:val="00372857"/>
    <w:rsid w:val="00372D6D"/>
    <w:rsid w:val="00373323"/>
    <w:rsid w:val="003733F2"/>
    <w:rsid w:val="003734C6"/>
    <w:rsid w:val="00373652"/>
    <w:rsid w:val="00373B8F"/>
    <w:rsid w:val="00373DA8"/>
    <w:rsid w:val="00373EDC"/>
    <w:rsid w:val="00374947"/>
    <w:rsid w:val="003749CE"/>
    <w:rsid w:val="00374EFF"/>
    <w:rsid w:val="00375089"/>
    <w:rsid w:val="003752C3"/>
    <w:rsid w:val="0037597A"/>
    <w:rsid w:val="00375A32"/>
    <w:rsid w:val="00376393"/>
    <w:rsid w:val="003763F8"/>
    <w:rsid w:val="0037658B"/>
    <w:rsid w:val="00377061"/>
    <w:rsid w:val="00377335"/>
    <w:rsid w:val="00377336"/>
    <w:rsid w:val="00377CBB"/>
    <w:rsid w:val="00377E5B"/>
    <w:rsid w:val="00377E6A"/>
    <w:rsid w:val="00380339"/>
    <w:rsid w:val="00380431"/>
    <w:rsid w:val="0038057D"/>
    <w:rsid w:val="00380674"/>
    <w:rsid w:val="00380889"/>
    <w:rsid w:val="00380945"/>
    <w:rsid w:val="00380ADD"/>
    <w:rsid w:val="00380B10"/>
    <w:rsid w:val="00380B7F"/>
    <w:rsid w:val="00380D53"/>
    <w:rsid w:val="003810B6"/>
    <w:rsid w:val="00381345"/>
    <w:rsid w:val="00381911"/>
    <w:rsid w:val="00381E44"/>
    <w:rsid w:val="003823A4"/>
    <w:rsid w:val="003825C5"/>
    <w:rsid w:val="00382B13"/>
    <w:rsid w:val="00382EF7"/>
    <w:rsid w:val="00383152"/>
    <w:rsid w:val="00383295"/>
    <w:rsid w:val="003832FB"/>
    <w:rsid w:val="0038397C"/>
    <w:rsid w:val="00383DE8"/>
    <w:rsid w:val="00384651"/>
    <w:rsid w:val="00384761"/>
    <w:rsid w:val="003849C8"/>
    <w:rsid w:val="003852ED"/>
    <w:rsid w:val="003853B8"/>
    <w:rsid w:val="0038546E"/>
    <w:rsid w:val="0038582D"/>
    <w:rsid w:val="00386381"/>
    <w:rsid w:val="0038648D"/>
    <w:rsid w:val="003868C0"/>
    <w:rsid w:val="00386945"/>
    <w:rsid w:val="00386F10"/>
    <w:rsid w:val="0038717C"/>
    <w:rsid w:val="003872BE"/>
    <w:rsid w:val="003873CC"/>
    <w:rsid w:val="00387653"/>
    <w:rsid w:val="003877A1"/>
    <w:rsid w:val="00387896"/>
    <w:rsid w:val="003878EA"/>
    <w:rsid w:val="00390170"/>
    <w:rsid w:val="00390CAB"/>
    <w:rsid w:val="00390DC2"/>
    <w:rsid w:val="003912DD"/>
    <w:rsid w:val="00391369"/>
    <w:rsid w:val="00391397"/>
    <w:rsid w:val="003913B1"/>
    <w:rsid w:val="003913EA"/>
    <w:rsid w:val="003915D3"/>
    <w:rsid w:val="0039161C"/>
    <w:rsid w:val="00392495"/>
    <w:rsid w:val="00392547"/>
    <w:rsid w:val="00392976"/>
    <w:rsid w:val="00393386"/>
    <w:rsid w:val="0039341E"/>
    <w:rsid w:val="00393555"/>
    <w:rsid w:val="00393762"/>
    <w:rsid w:val="003938DE"/>
    <w:rsid w:val="00393A35"/>
    <w:rsid w:val="00393BD0"/>
    <w:rsid w:val="00393DEE"/>
    <w:rsid w:val="00394387"/>
    <w:rsid w:val="0039519C"/>
    <w:rsid w:val="0039539C"/>
    <w:rsid w:val="00395834"/>
    <w:rsid w:val="00396431"/>
    <w:rsid w:val="00396489"/>
    <w:rsid w:val="003965A7"/>
    <w:rsid w:val="003966A5"/>
    <w:rsid w:val="00396AA0"/>
    <w:rsid w:val="00396B00"/>
    <w:rsid w:val="00396D82"/>
    <w:rsid w:val="00396EA3"/>
    <w:rsid w:val="00397017"/>
    <w:rsid w:val="003970FC"/>
    <w:rsid w:val="00397145"/>
    <w:rsid w:val="003976C6"/>
    <w:rsid w:val="00397CB2"/>
    <w:rsid w:val="00397E9A"/>
    <w:rsid w:val="00397ED6"/>
    <w:rsid w:val="003A0324"/>
    <w:rsid w:val="003A0464"/>
    <w:rsid w:val="003A0472"/>
    <w:rsid w:val="003A07F5"/>
    <w:rsid w:val="003A0E43"/>
    <w:rsid w:val="003A1034"/>
    <w:rsid w:val="003A111F"/>
    <w:rsid w:val="003A127A"/>
    <w:rsid w:val="003A1A09"/>
    <w:rsid w:val="003A1BCE"/>
    <w:rsid w:val="003A264C"/>
    <w:rsid w:val="003A264F"/>
    <w:rsid w:val="003A2918"/>
    <w:rsid w:val="003A2DC7"/>
    <w:rsid w:val="003A2F2E"/>
    <w:rsid w:val="003A2F9A"/>
    <w:rsid w:val="003A30F6"/>
    <w:rsid w:val="003A3B64"/>
    <w:rsid w:val="003A3E30"/>
    <w:rsid w:val="003A437A"/>
    <w:rsid w:val="003A4492"/>
    <w:rsid w:val="003A46D3"/>
    <w:rsid w:val="003A4E54"/>
    <w:rsid w:val="003A4F0D"/>
    <w:rsid w:val="003A50F0"/>
    <w:rsid w:val="003A563A"/>
    <w:rsid w:val="003A57F8"/>
    <w:rsid w:val="003A5844"/>
    <w:rsid w:val="003A5852"/>
    <w:rsid w:val="003A5BCD"/>
    <w:rsid w:val="003A5CC5"/>
    <w:rsid w:val="003A5F31"/>
    <w:rsid w:val="003A6313"/>
    <w:rsid w:val="003A687F"/>
    <w:rsid w:val="003A7250"/>
    <w:rsid w:val="003A72D6"/>
    <w:rsid w:val="003A747D"/>
    <w:rsid w:val="003A76E5"/>
    <w:rsid w:val="003A7E2D"/>
    <w:rsid w:val="003A7FAE"/>
    <w:rsid w:val="003B00DB"/>
    <w:rsid w:val="003B06CE"/>
    <w:rsid w:val="003B08F9"/>
    <w:rsid w:val="003B0CC5"/>
    <w:rsid w:val="003B10B0"/>
    <w:rsid w:val="003B121E"/>
    <w:rsid w:val="003B1492"/>
    <w:rsid w:val="003B1508"/>
    <w:rsid w:val="003B1962"/>
    <w:rsid w:val="003B1F9D"/>
    <w:rsid w:val="003B20B7"/>
    <w:rsid w:val="003B23EF"/>
    <w:rsid w:val="003B258C"/>
    <w:rsid w:val="003B26D7"/>
    <w:rsid w:val="003B286C"/>
    <w:rsid w:val="003B29F0"/>
    <w:rsid w:val="003B2CB6"/>
    <w:rsid w:val="003B3088"/>
    <w:rsid w:val="003B317A"/>
    <w:rsid w:val="003B327B"/>
    <w:rsid w:val="003B3352"/>
    <w:rsid w:val="003B33E9"/>
    <w:rsid w:val="003B39C0"/>
    <w:rsid w:val="003B39DA"/>
    <w:rsid w:val="003B3F82"/>
    <w:rsid w:val="003B4643"/>
    <w:rsid w:val="003B472A"/>
    <w:rsid w:val="003B473D"/>
    <w:rsid w:val="003B4E4D"/>
    <w:rsid w:val="003B508A"/>
    <w:rsid w:val="003B5288"/>
    <w:rsid w:val="003B550A"/>
    <w:rsid w:val="003B5DE8"/>
    <w:rsid w:val="003B5F97"/>
    <w:rsid w:val="003B62C8"/>
    <w:rsid w:val="003B644C"/>
    <w:rsid w:val="003B6AED"/>
    <w:rsid w:val="003B6E09"/>
    <w:rsid w:val="003B73DE"/>
    <w:rsid w:val="003B75EA"/>
    <w:rsid w:val="003B7887"/>
    <w:rsid w:val="003B791B"/>
    <w:rsid w:val="003B791D"/>
    <w:rsid w:val="003B7927"/>
    <w:rsid w:val="003C0172"/>
    <w:rsid w:val="003C01F6"/>
    <w:rsid w:val="003C02CB"/>
    <w:rsid w:val="003C08B4"/>
    <w:rsid w:val="003C0D2C"/>
    <w:rsid w:val="003C0FA4"/>
    <w:rsid w:val="003C13FE"/>
    <w:rsid w:val="003C1471"/>
    <w:rsid w:val="003C1597"/>
    <w:rsid w:val="003C18AB"/>
    <w:rsid w:val="003C1A9E"/>
    <w:rsid w:val="003C2353"/>
    <w:rsid w:val="003C2505"/>
    <w:rsid w:val="003C25CE"/>
    <w:rsid w:val="003C3018"/>
    <w:rsid w:val="003C3112"/>
    <w:rsid w:val="003C320C"/>
    <w:rsid w:val="003C388F"/>
    <w:rsid w:val="003C3931"/>
    <w:rsid w:val="003C3A33"/>
    <w:rsid w:val="003C3E5F"/>
    <w:rsid w:val="003C4236"/>
    <w:rsid w:val="003C4505"/>
    <w:rsid w:val="003C45D4"/>
    <w:rsid w:val="003C5150"/>
    <w:rsid w:val="003C51B9"/>
    <w:rsid w:val="003C53CA"/>
    <w:rsid w:val="003C5A3E"/>
    <w:rsid w:val="003C601E"/>
    <w:rsid w:val="003C612F"/>
    <w:rsid w:val="003C65EC"/>
    <w:rsid w:val="003C67DC"/>
    <w:rsid w:val="003C6BEC"/>
    <w:rsid w:val="003C71B6"/>
    <w:rsid w:val="003C7AAF"/>
    <w:rsid w:val="003D009D"/>
    <w:rsid w:val="003D0187"/>
    <w:rsid w:val="003D0415"/>
    <w:rsid w:val="003D0D32"/>
    <w:rsid w:val="003D0F1F"/>
    <w:rsid w:val="003D1101"/>
    <w:rsid w:val="003D1328"/>
    <w:rsid w:val="003D13C2"/>
    <w:rsid w:val="003D14BB"/>
    <w:rsid w:val="003D1643"/>
    <w:rsid w:val="003D173E"/>
    <w:rsid w:val="003D1C03"/>
    <w:rsid w:val="003D270B"/>
    <w:rsid w:val="003D2AAD"/>
    <w:rsid w:val="003D2AEF"/>
    <w:rsid w:val="003D2EF0"/>
    <w:rsid w:val="003D32AA"/>
    <w:rsid w:val="003D32F6"/>
    <w:rsid w:val="003D364F"/>
    <w:rsid w:val="003D3B54"/>
    <w:rsid w:val="003D3E86"/>
    <w:rsid w:val="003D4132"/>
    <w:rsid w:val="003D4205"/>
    <w:rsid w:val="003D426D"/>
    <w:rsid w:val="003D4395"/>
    <w:rsid w:val="003D4604"/>
    <w:rsid w:val="003D47BF"/>
    <w:rsid w:val="003D48DC"/>
    <w:rsid w:val="003D4D20"/>
    <w:rsid w:val="003D4D86"/>
    <w:rsid w:val="003D5589"/>
    <w:rsid w:val="003D59B6"/>
    <w:rsid w:val="003D6055"/>
    <w:rsid w:val="003D6126"/>
    <w:rsid w:val="003D649C"/>
    <w:rsid w:val="003D64CB"/>
    <w:rsid w:val="003D69AE"/>
    <w:rsid w:val="003D6A2C"/>
    <w:rsid w:val="003D6AB7"/>
    <w:rsid w:val="003D6BEB"/>
    <w:rsid w:val="003D72A3"/>
    <w:rsid w:val="003D73C7"/>
    <w:rsid w:val="003D76AF"/>
    <w:rsid w:val="003D783F"/>
    <w:rsid w:val="003D7B0E"/>
    <w:rsid w:val="003D7D1F"/>
    <w:rsid w:val="003D7D80"/>
    <w:rsid w:val="003D7E04"/>
    <w:rsid w:val="003D7E70"/>
    <w:rsid w:val="003D7ECF"/>
    <w:rsid w:val="003D7F40"/>
    <w:rsid w:val="003E0023"/>
    <w:rsid w:val="003E0200"/>
    <w:rsid w:val="003E028E"/>
    <w:rsid w:val="003E02E6"/>
    <w:rsid w:val="003E0ACB"/>
    <w:rsid w:val="003E0C1A"/>
    <w:rsid w:val="003E15CC"/>
    <w:rsid w:val="003E1B38"/>
    <w:rsid w:val="003E1CDF"/>
    <w:rsid w:val="003E1F9A"/>
    <w:rsid w:val="003E21B2"/>
    <w:rsid w:val="003E2458"/>
    <w:rsid w:val="003E2DFA"/>
    <w:rsid w:val="003E3708"/>
    <w:rsid w:val="003E3870"/>
    <w:rsid w:val="003E3B89"/>
    <w:rsid w:val="003E3CE2"/>
    <w:rsid w:val="003E45C3"/>
    <w:rsid w:val="003E5470"/>
    <w:rsid w:val="003E553C"/>
    <w:rsid w:val="003E581D"/>
    <w:rsid w:val="003E5A12"/>
    <w:rsid w:val="003E5A1A"/>
    <w:rsid w:val="003E5C2F"/>
    <w:rsid w:val="003E63E6"/>
    <w:rsid w:val="003E6416"/>
    <w:rsid w:val="003E6471"/>
    <w:rsid w:val="003E6541"/>
    <w:rsid w:val="003E667A"/>
    <w:rsid w:val="003E66F5"/>
    <w:rsid w:val="003E6C89"/>
    <w:rsid w:val="003E6F52"/>
    <w:rsid w:val="003E70EF"/>
    <w:rsid w:val="003E7138"/>
    <w:rsid w:val="003E7161"/>
    <w:rsid w:val="003E7776"/>
    <w:rsid w:val="003E78A8"/>
    <w:rsid w:val="003E7F42"/>
    <w:rsid w:val="003F021B"/>
    <w:rsid w:val="003F0303"/>
    <w:rsid w:val="003F0993"/>
    <w:rsid w:val="003F0A1F"/>
    <w:rsid w:val="003F0D92"/>
    <w:rsid w:val="003F1042"/>
    <w:rsid w:val="003F1069"/>
    <w:rsid w:val="003F1418"/>
    <w:rsid w:val="003F16A3"/>
    <w:rsid w:val="003F1B23"/>
    <w:rsid w:val="003F1BB3"/>
    <w:rsid w:val="003F24A7"/>
    <w:rsid w:val="003F25EB"/>
    <w:rsid w:val="003F2803"/>
    <w:rsid w:val="003F2D63"/>
    <w:rsid w:val="003F2DC2"/>
    <w:rsid w:val="003F2F7C"/>
    <w:rsid w:val="003F2F96"/>
    <w:rsid w:val="003F314B"/>
    <w:rsid w:val="003F3429"/>
    <w:rsid w:val="003F3703"/>
    <w:rsid w:val="003F384F"/>
    <w:rsid w:val="003F413B"/>
    <w:rsid w:val="003F4425"/>
    <w:rsid w:val="003F4607"/>
    <w:rsid w:val="003F4758"/>
    <w:rsid w:val="003F49BA"/>
    <w:rsid w:val="003F4D78"/>
    <w:rsid w:val="003F525D"/>
    <w:rsid w:val="003F577F"/>
    <w:rsid w:val="003F57E3"/>
    <w:rsid w:val="003F59B9"/>
    <w:rsid w:val="003F5DDC"/>
    <w:rsid w:val="003F6056"/>
    <w:rsid w:val="003F6079"/>
    <w:rsid w:val="003F6164"/>
    <w:rsid w:val="003F61C2"/>
    <w:rsid w:val="003F6622"/>
    <w:rsid w:val="003F66B9"/>
    <w:rsid w:val="003F6A5D"/>
    <w:rsid w:val="003F6CB7"/>
    <w:rsid w:val="003F6EBE"/>
    <w:rsid w:val="003F7551"/>
    <w:rsid w:val="003F7565"/>
    <w:rsid w:val="003F7BEE"/>
    <w:rsid w:val="003F7D06"/>
    <w:rsid w:val="004007C0"/>
    <w:rsid w:val="004010E6"/>
    <w:rsid w:val="00401407"/>
    <w:rsid w:val="00401413"/>
    <w:rsid w:val="004016E3"/>
    <w:rsid w:val="004021CD"/>
    <w:rsid w:val="004025BF"/>
    <w:rsid w:val="00402790"/>
    <w:rsid w:val="00402962"/>
    <w:rsid w:val="00403043"/>
    <w:rsid w:val="0040309D"/>
    <w:rsid w:val="0040312F"/>
    <w:rsid w:val="0040327A"/>
    <w:rsid w:val="004033A7"/>
    <w:rsid w:val="004033E0"/>
    <w:rsid w:val="0040341A"/>
    <w:rsid w:val="0040343F"/>
    <w:rsid w:val="004034E5"/>
    <w:rsid w:val="00403817"/>
    <w:rsid w:val="004046CB"/>
    <w:rsid w:val="00404884"/>
    <w:rsid w:val="004048EB"/>
    <w:rsid w:val="00405566"/>
    <w:rsid w:val="00405C0F"/>
    <w:rsid w:val="00405E97"/>
    <w:rsid w:val="0040643A"/>
    <w:rsid w:val="004066CF"/>
    <w:rsid w:val="00406987"/>
    <w:rsid w:val="00406CEC"/>
    <w:rsid w:val="00406ECD"/>
    <w:rsid w:val="00406F02"/>
    <w:rsid w:val="004077A6"/>
    <w:rsid w:val="00407853"/>
    <w:rsid w:val="00407A3E"/>
    <w:rsid w:val="00407B09"/>
    <w:rsid w:val="00410021"/>
    <w:rsid w:val="004101DC"/>
    <w:rsid w:val="0041029B"/>
    <w:rsid w:val="00410509"/>
    <w:rsid w:val="004109F4"/>
    <w:rsid w:val="00410B87"/>
    <w:rsid w:val="00410CA4"/>
    <w:rsid w:val="00410DA7"/>
    <w:rsid w:val="00410DD7"/>
    <w:rsid w:val="00411228"/>
    <w:rsid w:val="00411299"/>
    <w:rsid w:val="004112E2"/>
    <w:rsid w:val="004114C7"/>
    <w:rsid w:val="00411782"/>
    <w:rsid w:val="0041209D"/>
    <w:rsid w:val="0041248C"/>
    <w:rsid w:val="00412962"/>
    <w:rsid w:val="004129A6"/>
    <w:rsid w:val="00412C05"/>
    <w:rsid w:val="00412CEC"/>
    <w:rsid w:val="00412DC6"/>
    <w:rsid w:val="00412E49"/>
    <w:rsid w:val="00413006"/>
    <w:rsid w:val="004131EF"/>
    <w:rsid w:val="0041344C"/>
    <w:rsid w:val="00413A96"/>
    <w:rsid w:val="00413EA6"/>
    <w:rsid w:val="00413F61"/>
    <w:rsid w:val="004140A3"/>
    <w:rsid w:val="00414251"/>
    <w:rsid w:val="004143A6"/>
    <w:rsid w:val="004146ED"/>
    <w:rsid w:val="00414C77"/>
    <w:rsid w:val="00414E07"/>
    <w:rsid w:val="00414E4B"/>
    <w:rsid w:val="004150F4"/>
    <w:rsid w:val="0041512A"/>
    <w:rsid w:val="004156E4"/>
    <w:rsid w:val="0041579D"/>
    <w:rsid w:val="00415D04"/>
    <w:rsid w:val="00415EFB"/>
    <w:rsid w:val="0041633B"/>
    <w:rsid w:val="004164EE"/>
    <w:rsid w:val="004169AA"/>
    <w:rsid w:val="00416A2F"/>
    <w:rsid w:val="00416AEB"/>
    <w:rsid w:val="00416E56"/>
    <w:rsid w:val="00417015"/>
    <w:rsid w:val="0041732A"/>
    <w:rsid w:val="00417CC5"/>
    <w:rsid w:val="00417CF8"/>
    <w:rsid w:val="00417D92"/>
    <w:rsid w:val="004200A9"/>
    <w:rsid w:val="00420419"/>
    <w:rsid w:val="0042041E"/>
    <w:rsid w:val="0042055A"/>
    <w:rsid w:val="00420664"/>
    <w:rsid w:val="00420A53"/>
    <w:rsid w:val="00420D9D"/>
    <w:rsid w:val="00420E75"/>
    <w:rsid w:val="00421561"/>
    <w:rsid w:val="004216B0"/>
    <w:rsid w:val="0042181F"/>
    <w:rsid w:val="0042184C"/>
    <w:rsid w:val="00421AA7"/>
    <w:rsid w:val="00421C0E"/>
    <w:rsid w:val="00421DCF"/>
    <w:rsid w:val="00422077"/>
    <w:rsid w:val="0042279C"/>
    <w:rsid w:val="004229C6"/>
    <w:rsid w:val="00422FCA"/>
    <w:rsid w:val="004238E1"/>
    <w:rsid w:val="00423AB1"/>
    <w:rsid w:val="00423B5F"/>
    <w:rsid w:val="004240DE"/>
    <w:rsid w:val="004241FE"/>
    <w:rsid w:val="004243DD"/>
    <w:rsid w:val="004247FF"/>
    <w:rsid w:val="0042484A"/>
    <w:rsid w:val="004249E4"/>
    <w:rsid w:val="004249F9"/>
    <w:rsid w:val="004254CC"/>
    <w:rsid w:val="00425643"/>
    <w:rsid w:val="00425A47"/>
    <w:rsid w:val="004261F8"/>
    <w:rsid w:val="0042668F"/>
    <w:rsid w:val="0042684E"/>
    <w:rsid w:val="004268E4"/>
    <w:rsid w:val="00426A00"/>
    <w:rsid w:val="00426B77"/>
    <w:rsid w:val="00426D08"/>
    <w:rsid w:val="00426F1C"/>
    <w:rsid w:val="00427221"/>
    <w:rsid w:val="0042744D"/>
    <w:rsid w:val="00427481"/>
    <w:rsid w:val="004276F3"/>
    <w:rsid w:val="00427735"/>
    <w:rsid w:val="0042784B"/>
    <w:rsid w:val="00427982"/>
    <w:rsid w:val="00427E66"/>
    <w:rsid w:val="004300B6"/>
    <w:rsid w:val="0043044B"/>
    <w:rsid w:val="00430518"/>
    <w:rsid w:val="004305D3"/>
    <w:rsid w:val="00430847"/>
    <w:rsid w:val="00430877"/>
    <w:rsid w:val="00431026"/>
    <w:rsid w:val="00431142"/>
    <w:rsid w:val="00431263"/>
    <w:rsid w:val="004313AC"/>
    <w:rsid w:val="004315F6"/>
    <w:rsid w:val="00431C45"/>
    <w:rsid w:val="00431CFE"/>
    <w:rsid w:val="00432038"/>
    <w:rsid w:val="00432050"/>
    <w:rsid w:val="004321F8"/>
    <w:rsid w:val="00432204"/>
    <w:rsid w:val="00432DAA"/>
    <w:rsid w:val="00432E28"/>
    <w:rsid w:val="00433E60"/>
    <w:rsid w:val="004341C7"/>
    <w:rsid w:val="0043445E"/>
    <w:rsid w:val="0043495C"/>
    <w:rsid w:val="00434A42"/>
    <w:rsid w:val="00434A7C"/>
    <w:rsid w:val="0043503F"/>
    <w:rsid w:val="0043539A"/>
    <w:rsid w:val="004355B9"/>
    <w:rsid w:val="004356D7"/>
    <w:rsid w:val="00435F66"/>
    <w:rsid w:val="00436046"/>
    <w:rsid w:val="004365B6"/>
    <w:rsid w:val="0043663C"/>
    <w:rsid w:val="00436F2B"/>
    <w:rsid w:val="0043769B"/>
    <w:rsid w:val="004377ED"/>
    <w:rsid w:val="00437BE4"/>
    <w:rsid w:val="004408F5"/>
    <w:rsid w:val="00440AAA"/>
    <w:rsid w:val="00440C5F"/>
    <w:rsid w:val="00440EA4"/>
    <w:rsid w:val="00441284"/>
    <w:rsid w:val="00441295"/>
    <w:rsid w:val="004415E4"/>
    <w:rsid w:val="00441860"/>
    <w:rsid w:val="00441867"/>
    <w:rsid w:val="00441896"/>
    <w:rsid w:val="00441DE3"/>
    <w:rsid w:val="00441EB5"/>
    <w:rsid w:val="00442422"/>
    <w:rsid w:val="0044265E"/>
    <w:rsid w:val="00442908"/>
    <w:rsid w:val="00442B78"/>
    <w:rsid w:val="00442DE9"/>
    <w:rsid w:val="004431F8"/>
    <w:rsid w:val="004432AF"/>
    <w:rsid w:val="0044392D"/>
    <w:rsid w:val="00443C8C"/>
    <w:rsid w:val="004440B5"/>
    <w:rsid w:val="00444124"/>
    <w:rsid w:val="00444870"/>
    <w:rsid w:val="00444A0A"/>
    <w:rsid w:val="00444B83"/>
    <w:rsid w:val="004450BF"/>
    <w:rsid w:val="0044559B"/>
    <w:rsid w:val="00445CAC"/>
    <w:rsid w:val="00445E5E"/>
    <w:rsid w:val="00445EF2"/>
    <w:rsid w:val="0044651A"/>
    <w:rsid w:val="0044691F"/>
    <w:rsid w:val="004469F4"/>
    <w:rsid w:val="00446BB9"/>
    <w:rsid w:val="004470D8"/>
    <w:rsid w:val="0045041A"/>
    <w:rsid w:val="00450CDA"/>
    <w:rsid w:val="00451A44"/>
    <w:rsid w:val="00451BC5"/>
    <w:rsid w:val="00451EF3"/>
    <w:rsid w:val="00452048"/>
    <w:rsid w:val="00452176"/>
    <w:rsid w:val="004523F2"/>
    <w:rsid w:val="00452768"/>
    <w:rsid w:val="0045303C"/>
    <w:rsid w:val="0045307A"/>
    <w:rsid w:val="00453919"/>
    <w:rsid w:val="00453B79"/>
    <w:rsid w:val="00453CD6"/>
    <w:rsid w:val="00453CDC"/>
    <w:rsid w:val="00453D50"/>
    <w:rsid w:val="00453DEA"/>
    <w:rsid w:val="004541B1"/>
    <w:rsid w:val="004541BE"/>
    <w:rsid w:val="00454833"/>
    <w:rsid w:val="00454844"/>
    <w:rsid w:val="00454A26"/>
    <w:rsid w:val="00454B27"/>
    <w:rsid w:val="00454C69"/>
    <w:rsid w:val="004556E6"/>
    <w:rsid w:val="004557C3"/>
    <w:rsid w:val="00455975"/>
    <w:rsid w:val="00455A7E"/>
    <w:rsid w:val="00455C04"/>
    <w:rsid w:val="00456178"/>
    <w:rsid w:val="00456292"/>
    <w:rsid w:val="004563CA"/>
    <w:rsid w:val="0045660D"/>
    <w:rsid w:val="004566B4"/>
    <w:rsid w:val="00456B0F"/>
    <w:rsid w:val="00456D55"/>
    <w:rsid w:val="0045706F"/>
    <w:rsid w:val="004571CF"/>
    <w:rsid w:val="0045724E"/>
    <w:rsid w:val="004575D8"/>
    <w:rsid w:val="004575F9"/>
    <w:rsid w:val="004577E7"/>
    <w:rsid w:val="004578F8"/>
    <w:rsid w:val="00457B88"/>
    <w:rsid w:val="00457E9D"/>
    <w:rsid w:val="004604B3"/>
    <w:rsid w:val="00460750"/>
    <w:rsid w:val="00461070"/>
    <w:rsid w:val="004612BA"/>
    <w:rsid w:val="0046134C"/>
    <w:rsid w:val="00461416"/>
    <w:rsid w:val="004617F0"/>
    <w:rsid w:val="00461952"/>
    <w:rsid w:val="00461A4D"/>
    <w:rsid w:val="00462822"/>
    <w:rsid w:val="00462A29"/>
    <w:rsid w:val="00462AE2"/>
    <w:rsid w:val="00462AE3"/>
    <w:rsid w:val="00462DFF"/>
    <w:rsid w:val="0046312D"/>
    <w:rsid w:val="0046313C"/>
    <w:rsid w:val="00463A57"/>
    <w:rsid w:val="00463B45"/>
    <w:rsid w:val="00463BB6"/>
    <w:rsid w:val="00464055"/>
    <w:rsid w:val="004642E6"/>
    <w:rsid w:val="004643FC"/>
    <w:rsid w:val="0046476B"/>
    <w:rsid w:val="00464AF0"/>
    <w:rsid w:val="00464C7F"/>
    <w:rsid w:val="0046501E"/>
    <w:rsid w:val="00465704"/>
    <w:rsid w:val="00465CC7"/>
    <w:rsid w:val="00465D18"/>
    <w:rsid w:val="00466228"/>
    <w:rsid w:val="004674C2"/>
    <w:rsid w:val="004677B1"/>
    <w:rsid w:val="00467888"/>
    <w:rsid w:val="004679E5"/>
    <w:rsid w:val="00467C80"/>
    <w:rsid w:val="00467FE3"/>
    <w:rsid w:val="004703F6"/>
    <w:rsid w:val="0047127C"/>
    <w:rsid w:val="00471418"/>
    <w:rsid w:val="00471472"/>
    <w:rsid w:val="00471845"/>
    <w:rsid w:val="00471C10"/>
    <w:rsid w:val="00471FDC"/>
    <w:rsid w:val="00472036"/>
    <w:rsid w:val="00472166"/>
    <w:rsid w:val="00472234"/>
    <w:rsid w:val="0047224B"/>
    <w:rsid w:val="004725B5"/>
    <w:rsid w:val="00472646"/>
    <w:rsid w:val="00472A52"/>
    <w:rsid w:val="00472AF5"/>
    <w:rsid w:val="00472C7D"/>
    <w:rsid w:val="00472F71"/>
    <w:rsid w:val="00472FD6"/>
    <w:rsid w:val="00473D22"/>
    <w:rsid w:val="00473D37"/>
    <w:rsid w:val="00473EFA"/>
    <w:rsid w:val="0047426F"/>
    <w:rsid w:val="0047433D"/>
    <w:rsid w:val="00474B90"/>
    <w:rsid w:val="004751AA"/>
    <w:rsid w:val="004754B9"/>
    <w:rsid w:val="0047615C"/>
    <w:rsid w:val="004762F3"/>
    <w:rsid w:val="004763B0"/>
    <w:rsid w:val="00476A8A"/>
    <w:rsid w:val="00476C6C"/>
    <w:rsid w:val="00476EE0"/>
    <w:rsid w:val="00476FBB"/>
    <w:rsid w:val="00477036"/>
    <w:rsid w:val="00477055"/>
    <w:rsid w:val="00477506"/>
    <w:rsid w:val="0047795A"/>
    <w:rsid w:val="00477ADA"/>
    <w:rsid w:val="00477CF7"/>
    <w:rsid w:val="00480035"/>
    <w:rsid w:val="0048008A"/>
    <w:rsid w:val="00480381"/>
    <w:rsid w:val="0048063F"/>
    <w:rsid w:val="00480BEC"/>
    <w:rsid w:val="004820A5"/>
    <w:rsid w:val="00482178"/>
    <w:rsid w:val="00482193"/>
    <w:rsid w:val="004821DB"/>
    <w:rsid w:val="00482410"/>
    <w:rsid w:val="0048244F"/>
    <w:rsid w:val="00482822"/>
    <w:rsid w:val="00482B2D"/>
    <w:rsid w:val="00482D5A"/>
    <w:rsid w:val="00483164"/>
    <w:rsid w:val="00483170"/>
    <w:rsid w:val="00483198"/>
    <w:rsid w:val="0048319A"/>
    <w:rsid w:val="0048325E"/>
    <w:rsid w:val="0048346A"/>
    <w:rsid w:val="0048360F"/>
    <w:rsid w:val="004839D3"/>
    <w:rsid w:val="00483A73"/>
    <w:rsid w:val="00483AE0"/>
    <w:rsid w:val="00484098"/>
    <w:rsid w:val="00484748"/>
    <w:rsid w:val="0048474F"/>
    <w:rsid w:val="00484AF8"/>
    <w:rsid w:val="004854C7"/>
    <w:rsid w:val="00485BEF"/>
    <w:rsid w:val="00485F39"/>
    <w:rsid w:val="004860B6"/>
    <w:rsid w:val="004863EB"/>
    <w:rsid w:val="00486F1E"/>
    <w:rsid w:val="004872DD"/>
    <w:rsid w:val="00487414"/>
    <w:rsid w:val="004877C6"/>
    <w:rsid w:val="004877E8"/>
    <w:rsid w:val="0048783A"/>
    <w:rsid w:val="00487B46"/>
    <w:rsid w:val="00487CF3"/>
    <w:rsid w:val="00487F34"/>
    <w:rsid w:val="00487FA3"/>
    <w:rsid w:val="004903D7"/>
    <w:rsid w:val="00490D5B"/>
    <w:rsid w:val="00490FE8"/>
    <w:rsid w:val="004911AC"/>
    <w:rsid w:val="0049149D"/>
    <w:rsid w:val="0049166C"/>
    <w:rsid w:val="00491974"/>
    <w:rsid w:val="00491D24"/>
    <w:rsid w:val="00491D3F"/>
    <w:rsid w:val="00492748"/>
    <w:rsid w:val="0049275B"/>
    <w:rsid w:val="0049287B"/>
    <w:rsid w:val="00492942"/>
    <w:rsid w:val="0049353A"/>
    <w:rsid w:val="0049358E"/>
    <w:rsid w:val="00493A33"/>
    <w:rsid w:val="00493A53"/>
    <w:rsid w:val="00493A5E"/>
    <w:rsid w:val="00493F9F"/>
    <w:rsid w:val="0049405F"/>
    <w:rsid w:val="004940F0"/>
    <w:rsid w:val="00494540"/>
    <w:rsid w:val="00494787"/>
    <w:rsid w:val="0049494B"/>
    <w:rsid w:val="00495044"/>
    <w:rsid w:val="00495106"/>
    <w:rsid w:val="00495134"/>
    <w:rsid w:val="00495523"/>
    <w:rsid w:val="004956E7"/>
    <w:rsid w:val="00495B4E"/>
    <w:rsid w:val="00495CCE"/>
    <w:rsid w:val="004965F3"/>
    <w:rsid w:val="00496849"/>
    <w:rsid w:val="00496A75"/>
    <w:rsid w:val="00496C60"/>
    <w:rsid w:val="0049712E"/>
    <w:rsid w:val="00497174"/>
    <w:rsid w:val="00497320"/>
    <w:rsid w:val="00497513"/>
    <w:rsid w:val="00497554"/>
    <w:rsid w:val="00497E57"/>
    <w:rsid w:val="004A00BF"/>
    <w:rsid w:val="004A01A1"/>
    <w:rsid w:val="004A0843"/>
    <w:rsid w:val="004A0B96"/>
    <w:rsid w:val="004A0BD5"/>
    <w:rsid w:val="004A0D1C"/>
    <w:rsid w:val="004A0EA7"/>
    <w:rsid w:val="004A0F85"/>
    <w:rsid w:val="004A1765"/>
    <w:rsid w:val="004A1872"/>
    <w:rsid w:val="004A1A0C"/>
    <w:rsid w:val="004A1CBB"/>
    <w:rsid w:val="004A1E34"/>
    <w:rsid w:val="004A2092"/>
    <w:rsid w:val="004A20E7"/>
    <w:rsid w:val="004A2177"/>
    <w:rsid w:val="004A221F"/>
    <w:rsid w:val="004A238C"/>
    <w:rsid w:val="004A267E"/>
    <w:rsid w:val="004A288B"/>
    <w:rsid w:val="004A292E"/>
    <w:rsid w:val="004A2B01"/>
    <w:rsid w:val="004A2F4D"/>
    <w:rsid w:val="004A31C4"/>
    <w:rsid w:val="004A31E8"/>
    <w:rsid w:val="004A36E3"/>
    <w:rsid w:val="004A3C47"/>
    <w:rsid w:val="004A3F56"/>
    <w:rsid w:val="004A426E"/>
    <w:rsid w:val="004A47F3"/>
    <w:rsid w:val="004A50CF"/>
    <w:rsid w:val="004A5422"/>
    <w:rsid w:val="004A5537"/>
    <w:rsid w:val="004A6094"/>
    <w:rsid w:val="004A69AE"/>
    <w:rsid w:val="004A6C10"/>
    <w:rsid w:val="004A6C21"/>
    <w:rsid w:val="004A7153"/>
    <w:rsid w:val="004A76DA"/>
    <w:rsid w:val="004A7CD1"/>
    <w:rsid w:val="004B043F"/>
    <w:rsid w:val="004B0B8D"/>
    <w:rsid w:val="004B0C6F"/>
    <w:rsid w:val="004B15CE"/>
    <w:rsid w:val="004B1901"/>
    <w:rsid w:val="004B1E52"/>
    <w:rsid w:val="004B1F90"/>
    <w:rsid w:val="004B2265"/>
    <w:rsid w:val="004B241C"/>
    <w:rsid w:val="004B2F89"/>
    <w:rsid w:val="004B301F"/>
    <w:rsid w:val="004B360D"/>
    <w:rsid w:val="004B3B48"/>
    <w:rsid w:val="004B4093"/>
    <w:rsid w:val="004B414B"/>
    <w:rsid w:val="004B4205"/>
    <w:rsid w:val="004B4258"/>
    <w:rsid w:val="004B46E4"/>
    <w:rsid w:val="004B4823"/>
    <w:rsid w:val="004B4AB5"/>
    <w:rsid w:val="004B4D01"/>
    <w:rsid w:val="004B4DE9"/>
    <w:rsid w:val="004B4DF0"/>
    <w:rsid w:val="004B4E22"/>
    <w:rsid w:val="004B4EEF"/>
    <w:rsid w:val="004B50CB"/>
    <w:rsid w:val="004B546B"/>
    <w:rsid w:val="004B59FE"/>
    <w:rsid w:val="004B5A97"/>
    <w:rsid w:val="004B5D61"/>
    <w:rsid w:val="004B5F98"/>
    <w:rsid w:val="004B63AF"/>
    <w:rsid w:val="004B6643"/>
    <w:rsid w:val="004B689D"/>
    <w:rsid w:val="004B6932"/>
    <w:rsid w:val="004B6F7F"/>
    <w:rsid w:val="004B7860"/>
    <w:rsid w:val="004B7A86"/>
    <w:rsid w:val="004B7C50"/>
    <w:rsid w:val="004B7F51"/>
    <w:rsid w:val="004B7F7F"/>
    <w:rsid w:val="004C043A"/>
    <w:rsid w:val="004C0627"/>
    <w:rsid w:val="004C0B8E"/>
    <w:rsid w:val="004C111E"/>
    <w:rsid w:val="004C1517"/>
    <w:rsid w:val="004C1CCD"/>
    <w:rsid w:val="004C1DE7"/>
    <w:rsid w:val="004C1F2E"/>
    <w:rsid w:val="004C2002"/>
    <w:rsid w:val="004C22EC"/>
    <w:rsid w:val="004C2496"/>
    <w:rsid w:val="004C2D8F"/>
    <w:rsid w:val="004C2E03"/>
    <w:rsid w:val="004C2FD9"/>
    <w:rsid w:val="004C3137"/>
    <w:rsid w:val="004C363A"/>
    <w:rsid w:val="004C39BB"/>
    <w:rsid w:val="004C3A6E"/>
    <w:rsid w:val="004C3A77"/>
    <w:rsid w:val="004C3D1F"/>
    <w:rsid w:val="004C3E5A"/>
    <w:rsid w:val="004C4159"/>
    <w:rsid w:val="004C4292"/>
    <w:rsid w:val="004C42D9"/>
    <w:rsid w:val="004C4570"/>
    <w:rsid w:val="004C4A1B"/>
    <w:rsid w:val="004C4D0C"/>
    <w:rsid w:val="004C5542"/>
    <w:rsid w:val="004C57FD"/>
    <w:rsid w:val="004C5BDC"/>
    <w:rsid w:val="004C5FE7"/>
    <w:rsid w:val="004C639D"/>
    <w:rsid w:val="004C64A4"/>
    <w:rsid w:val="004C681D"/>
    <w:rsid w:val="004C68F3"/>
    <w:rsid w:val="004C769A"/>
    <w:rsid w:val="004C77E2"/>
    <w:rsid w:val="004C7D9F"/>
    <w:rsid w:val="004C7F37"/>
    <w:rsid w:val="004C7F5C"/>
    <w:rsid w:val="004D018B"/>
    <w:rsid w:val="004D035F"/>
    <w:rsid w:val="004D04D8"/>
    <w:rsid w:val="004D0831"/>
    <w:rsid w:val="004D0925"/>
    <w:rsid w:val="004D0B7F"/>
    <w:rsid w:val="004D0EC3"/>
    <w:rsid w:val="004D10C9"/>
    <w:rsid w:val="004D14E2"/>
    <w:rsid w:val="004D181E"/>
    <w:rsid w:val="004D182E"/>
    <w:rsid w:val="004D1A23"/>
    <w:rsid w:val="004D1C99"/>
    <w:rsid w:val="004D1FE6"/>
    <w:rsid w:val="004D2649"/>
    <w:rsid w:val="004D2B46"/>
    <w:rsid w:val="004D2CA6"/>
    <w:rsid w:val="004D2FCA"/>
    <w:rsid w:val="004D316B"/>
    <w:rsid w:val="004D3298"/>
    <w:rsid w:val="004D341E"/>
    <w:rsid w:val="004D36AC"/>
    <w:rsid w:val="004D3991"/>
    <w:rsid w:val="004D3FD7"/>
    <w:rsid w:val="004D4695"/>
    <w:rsid w:val="004D5504"/>
    <w:rsid w:val="004D5ABD"/>
    <w:rsid w:val="004D60F8"/>
    <w:rsid w:val="004D65EC"/>
    <w:rsid w:val="004D6D70"/>
    <w:rsid w:val="004D6DF6"/>
    <w:rsid w:val="004D6F96"/>
    <w:rsid w:val="004D715C"/>
    <w:rsid w:val="004D7ACA"/>
    <w:rsid w:val="004E012B"/>
    <w:rsid w:val="004E030D"/>
    <w:rsid w:val="004E0CDE"/>
    <w:rsid w:val="004E0F7B"/>
    <w:rsid w:val="004E0F8C"/>
    <w:rsid w:val="004E14CB"/>
    <w:rsid w:val="004E16FE"/>
    <w:rsid w:val="004E170D"/>
    <w:rsid w:val="004E1808"/>
    <w:rsid w:val="004E1DDC"/>
    <w:rsid w:val="004E2506"/>
    <w:rsid w:val="004E2581"/>
    <w:rsid w:val="004E28A5"/>
    <w:rsid w:val="004E32A6"/>
    <w:rsid w:val="004E3319"/>
    <w:rsid w:val="004E3596"/>
    <w:rsid w:val="004E36FB"/>
    <w:rsid w:val="004E37AD"/>
    <w:rsid w:val="004E3A13"/>
    <w:rsid w:val="004E4027"/>
    <w:rsid w:val="004E41C7"/>
    <w:rsid w:val="004E431D"/>
    <w:rsid w:val="004E4C10"/>
    <w:rsid w:val="004E503C"/>
    <w:rsid w:val="004E527A"/>
    <w:rsid w:val="004E5540"/>
    <w:rsid w:val="004E5880"/>
    <w:rsid w:val="004E5C01"/>
    <w:rsid w:val="004E5F98"/>
    <w:rsid w:val="004E63C8"/>
    <w:rsid w:val="004E6411"/>
    <w:rsid w:val="004E6561"/>
    <w:rsid w:val="004E6752"/>
    <w:rsid w:val="004E677E"/>
    <w:rsid w:val="004E6AEB"/>
    <w:rsid w:val="004E6EAB"/>
    <w:rsid w:val="004E6F08"/>
    <w:rsid w:val="004E7053"/>
    <w:rsid w:val="004E714B"/>
    <w:rsid w:val="004E7576"/>
    <w:rsid w:val="004E7580"/>
    <w:rsid w:val="004E77C6"/>
    <w:rsid w:val="004E78CE"/>
    <w:rsid w:val="004E7B9E"/>
    <w:rsid w:val="004E7CF3"/>
    <w:rsid w:val="004E7E22"/>
    <w:rsid w:val="004F072F"/>
    <w:rsid w:val="004F0A3E"/>
    <w:rsid w:val="004F1062"/>
    <w:rsid w:val="004F17D5"/>
    <w:rsid w:val="004F1C14"/>
    <w:rsid w:val="004F1C36"/>
    <w:rsid w:val="004F1C57"/>
    <w:rsid w:val="004F1F6B"/>
    <w:rsid w:val="004F2A90"/>
    <w:rsid w:val="004F3A15"/>
    <w:rsid w:val="004F3C94"/>
    <w:rsid w:val="004F4341"/>
    <w:rsid w:val="004F443B"/>
    <w:rsid w:val="004F44EA"/>
    <w:rsid w:val="004F48A6"/>
    <w:rsid w:val="004F4E4C"/>
    <w:rsid w:val="004F4F25"/>
    <w:rsid w:val="004F5043"/>
    <w:rsid w:val="004F52A1"/>
    <w:rsid w:val="004F54EA"/>
    <w:rsid w:val="004F5636"/>
    <w:rsid w:val="004F5696"/>
    <w:rsid w:val="004F5BDC"/>
    <w:rsid w:val="004F5C11"/>
    <w:rsid w:val="004F5FCB"/>
    <w:rsid w:val="004F6E73"/>
    <w:rsid w:val="004F70E3"/>
    <w:rsid w:val="004F72E6"/>
    <w:rsid w:val="004F7578"/>
    <w:rsid w:val="004F76EF"/>
    <w:rsid w:val="004F78C0"/>
    <w:rsid w:val="004F7907"/>
    <w:rsid w:val="004F7CBA"/>
    <w:rsid w:val="0050010E"/>
    <w:rsid w:val="005002E8"/>
    <w:rsid w:val="005006D6"/>
    <w:rsid w:val="005014E4"/>
    <w:rsid w:val="00501653"/>
    <w:rsid w:val="00501833"/>
    <w:rsid w:val="005018D3"/>
    <w:rsid w:val="00501948"/>
    <w:rsid w:val="00501991"/>
    <w:rsid w:val="00501A44"/>
    <w:rsid w:val="00501CCD"/>
    <w:rsid w:val="00501DCD"/>
    <w:rsid w:val="0050206F"/>
    <w:rsid w:val="0050284A"/>
    <w:rsid w:val="00502A62"/>
    <w:rsid w:val="00502AA8"/>
    <w:rsid w:val="00502D7F"/>
    <w:rsid w:val="00502D93"/>
    <w:rsid w:val="00503DA3"/>
    <w:rsid w:val="00503ECA"/>
    <w:rsid w:val="00504017"/>
    <w:rsid w:val="005041C1"/>
    <w:rsid w:val="0050441D"/>
    <w:rsid w:val="005046DC"/>
    <w:rsid w:val="005048AD"/>
    <w:rsid w:val="00504B71"/>
    <w:rsid w:val="00505410"/>
    <w:rsid w:val="0050585D"/>
    <w:rsid w:val="005058FF"/>
    <w:rsid w:val="00505D21"/>
    <w:rsid w:val="005065F3"/>
    <w:rsid w:val="00506735"/>
    <w:rsid w:val="00506BFD"/>
    <w:rsid w:val="00506D91"/>
    <w:rsid w:val="00507185"/>
    <w:rsid w:val="0050720A"/>
    <w:rsid w:val="00507BC2"/>
    <w:rsid w:val="00507C5B"/>
    <w:rsid w:val="00507DC8"/>
    <w:rsid w:val="00510152"/>
    <w:rsid w:val="00510F5E"/>
    <w:rsid w:val="00510F83"/>
    <w:rsid w:val="005110D5"/>
    <w:rsid w:val="00511158"/>
    <w:rsid w:val="00511510"/>
    <w:rsid w:val="005116B8"/>
    <w:rsid w:val="00511DDC"/>
    <w:rsid w:val="00511E17"/>
    <w:rsid w:val="005124BE"/>
    <w:rsid w:val="00512914"/>
    <w:rsid w:val="005130BB"/>
    <w:rsid w:val="0051326B"/>
    <w:rsid w:val="00513307"/>
    <w:rsid w:val="005135D5"/>
    <w:rsid w:val="005137F1"/>
    <w:rsid w:val="0051386A"/>
    <w:rsid w:val="005138E2"/>
    <w:rsid w:val="005138E3"/>
    <w:rsid w:val="0051433E"/>
    <w:rsid w:val="0051449B"/>
    <w:rsid w:val="00514521"/>
    <w:rsid w:val="00514B23"/>
    <w:rsid w:val="00514E3B"/>
    <w:rsid w:val="005151C0"/>
    <w:rsid w:val="0051560A"/>
    <w:rsid w:val="005156E6"/>
    <w:rsid w:val="00515B7F"/>
    <w:rsid w:val="00515D2A"/>
    <w:rsid w:val="00515F02"/>
    <w:rsid w:val="00516029"/>
    <w:rsid w:val="00516189"/>
    <w:rsid w:val="00516204"/>
    <w:rsid w:val="00516784"/>
    <w:rsid w:val="00516886"/>
    <w:rsid w:val="0051694A"/>
    <w:rsid w:val="00516A24"/>
    <w:rsid w:val="00516BFC"/>
    <w:rsid w:val="005174BF"/>
    <w:rsid w:val="00517915"/>
    <w:rsid w:val="00517AAD"/>
    <w:rsid w:val="00517BB1"/>
    <w:rsid w:val="00517C79"/>
    <w:rsid w:val="00520170"/>
    <w:rsid w:val="005204F6"/>
    <w:rsid w:val="00520B90"/>
    <w:rsid w:val="00520C3A"/>
    <w:rsid w:val="00520F55"/>
    <w:rsid w:val="00520FF0"/>
    <w:rsid w:val="005215B5"/>
    <w:rsid w:val="0052285D"/>
    <w:rsid w:val="00522B7B"/>
    <w:rsid w:val="00522BDC"/>
    <w:rsid w:val="00522C83"/>
    <w:rsid w:val="00523CCD"/>
    <w:rsid w:val="00523D29"/>
    <w:rsid w:val="00523E1F"/>
    <w:rsid w:val="005243D1"/>
    <w:rsid w:val="0052477B"/>
    <w:rsid w:val="0052497C"/>
    <w:rsid w:val="005253A3"/>
    <w:rsid w:val="005256C0"/>
    <w:rsid w:val="005256D0"/>
    <w:rsid w:val="00525C6E"/>
    <w:rsid w:val="00525E60"/>
    <w:rsid w:val="00525EC9"/>
    <w:rsid w:val="005260E0"/>
    <w:rsid w:val="005263CB"/>
    <w:rsid w:val="005263E1"/>
    <w:rsid w:val="005265CD"/>
    <w:rsid w:val="00526753"/>
    <w:rsid w:val="0052680C"/>
    <w:rsid w:val="005269B0"/>
    <w:rsid w:val="00526F3A"/>
    <w:rsid w:val="0052715F"/>
    <w:rsid w:val="00527A72"/>
    <w:rsid w:val="00527F34"/>
    <w:rsid w:val="0053001D"/>
    <w:rsid w:val="005306FC"/>
    <w:rsid w:val="0053083B"/>
    <w:rsid w:val="00530C86"/>
    <w:rsid w:val="00530C90"/>
    <w:rsid w:val="0053116C"/>
    <w:rsid w:val="0053189C"/>
    <w:rsid w:val="005319B1"/>
    <w:rsid w:val="00531A1C"/>
    <w:rsid w:val="00531B65"/>
    <w:rsid w:val="00531BB2"/>
    <w:rsid w:val="00531C47"/>
    <w:rsid w:val="00531FE6"/>
    <w:rsid w:val="00532121"/>
    <w:rsid w:val="005324E4"/>
    <w:rsid w:val="005325E0"/>
    <w:rsid w:val="00532915"/>
    <w:rsid w:val="00532BEC"/>
    <w:rsid w:val="00532F20"/>
    <w:rsid w:val="005336DD"/>
    <w:rsid w:val="0053371F"/>
    <w:rsid w:val="00533DFA"/>
    <w:rsid w:val="00533F2D"/>
    <w:rsid w:val="00534307"/>
    <w:rsid w:val="00534B3C"/>
    <w:rsid w:val="00534BD0"/>
    <w:rsid w:val="00534C0A"/>
    <w:rsid w:val="005352BE"/>
    <w:rsid w:val="00535DB7"/>
    <w:rsid w:val="00535E6A"/>
    <w:rsid w:val="00536240"/>
    <w:rsid w:val="005363DA"/>
    <w:rsid w:val="0053652A"/>
    <w:rsid w:val="005368A0"/>
    <w:rsid w:val="005368D3"/>
    <w:rsid w:val="0053699C"/>
    <w:rsid w:val="00536AE2"/>
    <w:rsid w:val="00536BF7"/>
    <w:rsid w:val="00537496"/>
    <w:rsid w:val="00537750"/>
    <w:rsid w:val="005379BE"/>
    <w:rsid w:val="00537F92"/>
    <w:rsid w:val="005404BA"/>
    <w:rsid w:val="00540A1D"/>
    <w:rsid w:val="00540F9C"/>
    <w:rsid w:val="00541293"/>
    <w:rsid w:val="00541536"/>
    <w:rsid w:val="005415E2"/>
    <w:rsid w:val="00541800"/>
    <w:rsid w:val="00541974"/>
    <w:rsid w:val="00541B70"/>
    <w:rsid w:val="0054258D"/>
    <w:rsid w:val="00542643"/>
    <w:rsid w:val="005428F8"/>
    <w:rsid w:val="00542C03"/>
    <w:rsid w:val="00542D34"/>
    <w:rsid w:val="00542DB0"/>
    <w:rsid w:val="005430C7"/>
    <w:rsid w:val="00543307"/>
    <w:rsid w:val="005433AB"/>
    <w:rsid w:val="005434A1"/>
    <w:rsid w:val="00543A7C"/>
    <w:rsid w:val="00543CAA"/>
    <w:rsid w:val="00544280"/>
    <w:rsid w:val="00544624"/>
    <w:rsid w:val="00544951"/>
    <w:rsid w:val="00544B9B"/>
    <w:rsid w:val="00544CE8"/>
    <w:rsid w:val="00544D6D"/>
    <w:rsid w:val="005454EC"/>
    <w:rsid w:val="0054566C"/>
    <w:rsid w:val="00545C4D"/>
    <w:rsid w:val="005461BA"/>
    <w:rsid w:val="005462B2"/>
    <w:rsid w:val="00546651"/>
    <w:rsid w:val="00546D8E"/>
    <w:rsid w:val="0054775C"/>
    <w:rsid w:val="00547BC3"/>
    <w:rsid w:val="0055027D"/>
    <w:rsid w:val="005506E4"/>
    <w:rsid w:val="00550BD9"/>
    <w:rsid w:val="0055101B"/>
    <w:rsid w:val="00551021"/>
    <w:rsid w:val="005513BD"/>
    <w:rsid w:val="0055168C"/>
    <w:rsid w:val="00551896"/>
    <w:rsid w:val="00551A5B"/>
    <w:rsid w:val="00551B0A"/>
    <w:rsid w:val="00551BEA"/>
    <w:rsid w:val="00551C40"/>
    <w:rsid w:val="00551F22"/>
    <w:rsid w:val="00552029"/>
    <w:rsid w:val="00552140"/>
    <w:rsid w:val="0055217D"/>
    <w:rsid w:val="005523CC"/>
    <w:rsid w:val="00552676"/>
    <w:rsid w:val="0055283B"/>
    <w:rsid w:val="00552869"/>
    <w:rsid w:val="00552AD0"/>
    <w:rsid w:val="00552DB4"/>
    <w:rsid w:val="00552FC8"/>
    <w:rsid w:val="0055324E"/>
    <w:rsid w:val="00553439"/>
    <w:rsid w:val="005536C5"/>
    <w:rsid w:val="005537D8"/>
    <w:rsid w:val="005538FF"/>
    <w:rsid w:val="00553A20"/>
    <w:rsid w:val="00553A6C"/>
    <w:rsid w:val="00553ADF"/>
    <w:rsid w:val="00553C6F"/>
    <w:rsid w:val="0055424A"/>
    <w:rsid w:val="00554A57"/>
    <w:rsid w:val="00554F48"/>
    <w:rsid w:val="00554F58"/>
    <w:rsid w:val="00555123"/>
    <w:rsid w:val="0055536E"/>
    <w:rsid w:val="005553E0"/>
    <w:rsid w:val="0055547F"/>
    <w:rsid w:val="0055564C"/>
    <w:rsid w:val="0055566B"/>
    <w:rsid w:val="00555E96"/>
    <w:rsid w:val="00556159"/>
    <w:rsid w:val="0055619F"/>
    <w:rsid w:val="0055644A"/>
    <w:rsid w:val="005565B7"/>
    <w:rsid w:val="00556B57"/>
    <w:rsid w:val="00556B92"/>
    <w:rsid w:val="005572CB"/>
    <w:rsid w:val="00557849"/>
    <w:rsid w:val="00557930"/>
    <w:rsid w:val="00557C5C"/>
    <w:rsid w:val="00560353"/>
    <w:rsid w:val="0056051B"/>
    <w:rsid w:val="005606D8"/>
    <w:rsid w:val="00560846"/>
    <w:rsid w:val="00560920"/>
    <w:rsid w:val="005609FE"/>
    <w:rsid w:val="00560C90"/>
    <w:rsid w:val="00560CE8"/>
    <w:rsid w:val="00560F81"/>
    <w:rsid w:val="00561309"/>
    <w:rsid w:val="0056149D"/>
    <w:rsid w:val="005617AE"/>
    <w:rsid w:val="00561931"/>
    <w:rsid w:val="0056193E"/>
    <w:rsid w:val="00562125"/>
    <w:rsid w:val="005623C9"/>
    <w:rsid w:val="00562433"/>
    <w:rsid w:val="005628A0"/>
    <w:rsid w:val="00562D33"/>
    <w:rsid w:val="005634A4"/>
    <w:rsid w:val="0056374C"/>
    <w:rsid w:val="00563834"/>
    <w:rsid w:val="005638CB"/>
    <w:rsid w:val="00563A20"/>
    <w:rsid w:val="00563F73"/>
    <w:rsid w:val="00563FDF"/>
    <w:rsid w:val="005640A2"/>
    <w:rsid w:val="00564150"/>
    <w:rsid w:val="0056462D"/>
    <w:rsid w:val="005648FE"/>
    <w:rsid w:val="0056523A"/>
    <w:rsid w:val="005659B8"/>
    <w:rsid w:val="0056624F"/>
    <w:rsid w:val="005671A5"/>
    <w:rsid w:val="005672F5"/>
    <w:rsid w:val="00567388"/>
    <w:rsid w:val="005675DF"/>
    <w:rsid w:val="0056772B"/>
    <w:rsid w:val="00567839"/>
    <w:rsid w:val="00567B4C"/>
    <w:rsid w:val="00570795"/>
    <w:rsid w:val="005707FA"/>
    <w:rsid w:val="00570925"/>
    <w:rsid w:val="005709F3"/>
    <w:rsid w:val="00570BB5"/>
    <w:rsid w:val="00570D2A"/>
    <w:rsid w:val="00571178"/>
    <w:rsid w:val="005716E4"/>
    <w:rsid w:val="00571942"/>
    <w:rsid w:val="0057218F"/>
    <w:rsid w:val="0057219D"/>
    <w:rsid w:val="0057221B"/>
    <w:rsid w:val="005724DC"/>
    <w:rsid w:val="005727D3"/>
    <w:rsid w:val="005727DE"/>
    <w:rsid w:val="005728C4"/>
    <w:rsid w:val="00572C5B"/>
    <w:rsid w:val="005732B6"/>
    <w:rsid w:val="00573623"/>
    <w:rsid w:val="0057373C"/>
    <w:rsid w:val="00574B25"/>
    <w:rsid w:val="00574D18"/>
    <w:rsid w:val="005755CA"/>
    <w:rsid w:val="005759A1"/>
    <w:rsid w:val="00575D88"/>
    <w:rsid w:val="00575F4F"/>
    <w:rsid w:val="005763C1"/>
    <w:rsid w:val="005766C2"/>
    <w:rsid w:val="0057679C"/>
    <w:rsid w:val="00576826"/>
    <w:rsid w:val="00576A0B"/>
    <w:rsid w:val="00576E35"/>
    <w:rsid w:val="00576E43"/>
    <w:rsid w:val="00577526"/>
    <w:rsid w:val="00577628"/>
    <w:rsid w:val="0057777F"/>
    <w:rsid w:val="00577871"/>
    <w:rsid w:val="00577A54"/>
    <w:rsid w:val="00577DF0"/>
    <w:rsid w:val="00577EFC"/>
    <w:rsid w:val="00580324"/>
    <w:rsid w:val="00580485"/>
    <w:rsid w:val="005804EA"/>
    <w:rsid w:val="00580836"/>
    <w:rsid w:val="00580C6C"/>
    <w:rsid w:val="00580F24"/>
    <w:rsid w:val="0058121A"/>
    <w:rsid w:val="005814BF"/>
    <w:rsid w:val="005815F9"/>
    <w:rsid w:val="00581836"/>
    <w:rsid w:val="005818D0"/>
    <w:rsid w:val="0058192D"/>
    <w:rsid w:val="00581CA6"/>
    <w:rsid w:val="00581F13"/>
    <w:rsid w:val="00582582"/>
    <w:rsid w:val="005829D6"/>
    <w:rsid w:val="00582A6E"/>
    <w:rsid w:val="00582C66"/>
    <w:rsid w:val="00582D01"/>
    <w:rsid w:val="00582E1B"/>
    <w:rsid w:val="005830D9"/>
    <w:rsid w:val="005839A1"/>
    <w:rsid w:val="00583D4D"/>
    <w:rsid w:val="00583E6D"/>
    <w:rsid w:val="00584208"/>
    <w:rsid w:val="005846F4"/>
    <w:rsid w:val="00585204"/>
    <w:rsid w:val="005852A5"/>
    <w:rsid w:val="0058569A"/>
    <w:rsid w:val="00585910"/>
    <w:rsid w:val="00585D81"/>
    <w:rsid w:val="00585DC1"/>
    <w:rsid w:val="00585EF3"/>
    <w:rsid w:val="005868A3"/>
    <w:rsid w:val="00586992"/>
    <w:rsid w:val="005869BD"/>
    <w:rsid w:val="00586ABD"/>
    <w:rsid w:val="00586C17"/>
    <w:rsid w:val="00586C3E"/>
    <w:rsid w:val="00586D96"/>
    <w:rsid w:val="00586F53"/>
    <w:rsid w:val="00586FE2"/>
    <w:rsid w:val="00587130"/>
    <w:rsid w:val="005876B9"/>
    <w:rsid w:val="00587845"/>
    <w:rsid w:val="0058796A"/>
    <w:rsid w:val="00590298"/>
    <w:rsid w:val="005902FD"/>
    <w:rsid w:val="00590317"/>
    <w:rsid w:val="00590CEC"/>
    <w:rsid w:val="00590DB3"/>
    <w:rsid w:val="00591863"/>
    <w:rsid w:val="005919DA"/>
    <w:rsid w:val="00591AE4"/>
    <w:rsid w:val="00591B29"/>
    <w:rsid w:val="00591B31"/>
    <w:rsid w:val="00591B78"/>
    <w:rsid w:val="00592065"/>
    <w:rsid w:val="005920DF"/>
    <w:rsid w:val="0059242B"/>
    <w:rsid w:val="005925B6"/>
    <w:rsid w:val="005925DA"/>
    <w:rsid w:val="0059299D"/>
    <w:rsid w:val="00592FA7"/>
    <w:rsid w:val="0059319C"/>
    <w:rsid w:val="005931AE"/>
    <w:rsid w:val="005932BC"/>
    <w:rsid w:val="00593B02"/>
    <w:rsid w:val="00594126"/>
    <w:rsid w:val="005941D8"/>
    <w:rsid w:val="00594252"/>
    <w:rsid w:val="005945BF"/>
    <w:rsid w:val="0059473B"/>
    <w:rsid w:val="00594779"/>
    <w:rsid w:val="00594D5C"/>
    <w:rsid w:val="00595585"/>
    <w:rsid w:val="00595680"/>
    <w:rsid w:val="005957B3"/>
    <w:rsid w:val="005957EE"/>
    <w:rsid w:val="00595B3A"/>
    <w:rsid w:val="00595C78"/>
    <w:rsid w:val="00595E90"/>
    <w:rsid w:val="00595E9C"/>
    <w:rsid w:val="00595EA1"/>
    <w:rsid w:val="00595F87"/>
    <w:rsid w:val="005963F7"/>
    <w:rsid w:val="005964E9"/>
    <w:rsid w:val="00596C5F"/>
    <w:rsid w:val="00596D36"/>
    <w:rsid w:val="00596D50"/>
    <w:rsid w:val="00596DCC"/>
    <w:rsid w:val="00596F84"/>
    <w:rsid w:val="00597078"/>
    <w:rsid w:val="0059710C"/>
    <w:rsid w:val="00597237"/>
    <w:rsid w:val="00597BD0"/>
    <w:rsid w:val="00597E8C"/>
    <w:rsid w:val="00597F34"/>
    <w:rsid w:val="005A03FA"/>
    <w:rsid w:val="005A0566"/>
    <w:rsid w:val="005A06AE"/>
    <w:rsid w:val="005A07F8"/>
    <w:rsid w:val="005A0BF8"/>
    <w:rsid w:val="005A0D60"/>
    <w:rsid w:val="005A117B"/>
    <w:rsid w:val="005A16EA"/>
    <w:rsid w:val="005A1A7F"/>
    <w:rsid w:val="005A1BFB"/>
    <w:rsid w:val="005A1C26"/>
    <w:rsid w:val="005A1FC9"/>
    <w:rsid w:val="005A250B"/>
    <w:rsid w:val="005A2608"/>
    <w:rsid w:val="005A2783"/>
    <w:rsid w:val="005A2B4F"/>
    <w:rsid w:val="005A2B7B"/>
    <w:rsid w:val="005A2DFE"/>
    <w:rsid w:val="005A30E5"/>
    <w:rsid w:val="005A3CF7"/>
    <w:rsid w:val="005A3E2F"/>
    <w:rsid w:val="005A3F44"/>
    <w:rsid w:val="005A441A"/>
    <w:rsid w:val="005A4491"/>
    <w:rsid w:val="005A4AD3"/>
    <w:rsid w:val="005A4D6C"/>
    <w:rsid w:val="005A4EE3"/>
    <w:rsid w:val="005A566E"/>
    <w:rsid w:val="005A573F"/>
    <w:rsid w:val="005A57E8"/>
    <w:rsid w:val="005A58A3"/>
    <w:rsid w:val="005A5DF3"/>
    <w:rsid w:val="005A5E2C"/>
    <w:rsid w:val="005A5EBC"/>
    <w:rsid w:val="005A5EED"/>
    <w:rsid w:val="005A5F91"/>
    <w:rsid w:val="005A5FA7"/>
    <w:rsid w:val="005A6066"/>
    <w:rsid w:val="005A6451"/>
    <w:rsid w:val="005A6469"/>
    <w:rsid w:val="005A64F3"/>
    <w:rsid w:val="005A6548"/>
    <w:rsid w:val="005A680A"/>
    <w:rsid w:val="005A69B1"/>
    <w:rsid w:val="005A6FF7"/>
    <w:rsid w:val="005A7039"/>
    <w:rsid w:val="005A70EE"/>
    <w:rsid w:val="005A7255"/>
    <w:rsid w:val="005A73EE"/>
    <w:rsid w:val="005A7475"/>
    <w:rsid w:val="005B042E"/>
    <w:rsid w:val="005B0872"/>
    <w:rsid w:val="005B0C20"/>
    <w:rsid w:val="005B18F1"/>
    <w:rsid w:val="005B1DC4"/>
    <w:rsid w:val="005B2250"/>
    <w:rsid w:val="005B22E6"/>
    <w:rsid w:val="005B26DB"/>
    <w:rsid w:val="005B2921"/>
    <w:rsid w:val="005B2F56"/>
    <w:rsid w:val="005B31DA"/>
    <w:rsid w:val="005B33B3"/>
    <w:rsid w:val="005B344B"/>
    <w:rsid w:val="005B379B"/>
    <w:rsid w:val="005B3A84"/>
    <w:rsid w:val="005B3AD4"/>
    <w:rsid w:val="005B3B46"/>
    <w:rsid w:val="005B3B94"/>
    <w:rsid w:val="005B3F05"/>
    <w:rsid w:val="005B49E5"/>
    <w:rsid w:val="005B4A7E"/>
    <w:rsid w:val="005B4B63"/>
    <w:rsid w:val="005B4D56"/>
    <w:rsid w:val="005B4EFF"/>
    <w:rsid w:val="005B50E0"/>
    <w:rsid w:val="005B556D"/>
    <w:rsid w:val="005B5719"/>
    <w:rsid w:val="005B5B00"/>
    <w:rsid w:val="005B5E04"/>
    <w:rsid w:val="005B5E46"/>
    <w:rsid w:val="005B638F"/>
    <w:rsid w:val="005B66B3"/>
    <w:rsid w:val="005B69EB"/>
    <w:rsid w:val="005B6AD8"/>
    <w:rsid w:val="005B7107"/>
    <w:rsid w:val="005B75DD"/>
    <w:rsid w:val="005B780C"/>
    <w:rsid w:val="005B7B8A"/>
    <w:rsid w:val="005C0905"/>
    <w:rsid w:val="005C0A07"/>
    <w:rsid w:val="005C0BF4"/>
    <w:rsid w:val="005C0E5C"/>
    <w:rsid w:val="005C0F3D"/>
    <w:rsid w:val="005C0FF0"/>
    <w:rsid w:val="005C16BE"/>
    <w:rsid w:val="005C1818"/>
    <w:rsid w:val="005C1960"/>
    <w:rsid w:val="005C232F"/>
    <w:rsid w:val="005C2480"/>
    <w:rsid w:val="005C251D"/>
    <w:rsid w:val="005C2638"/>
    <w:rsid w:val="005C26CA"/>
    <w:rsid w:val="005C292D"/>
    <w:rsid w:val="005C2A2B"/>
    <w:rsid w:val="005C2E07"/>
    <w:rsid w:val="005C2FD2"/>
    <w:rsid w:val="005C32A1"/>
    <w:rsid w:val="005C3363"/>
    <w:rsid w:val="005C36AF"/>
    <w:rsid w:val="005C3752"/>
    <w:rsid w:val="005C38A3"/>
    <w:rsid w:val="005C3BAD"/>
    <w:rsid w:val="005C3C7C"/>
    <w:rsid w:val="005C415F"/>
    <w:rsid w:val="005C472B"/>
    <w:rsid w:val="005C472D"/>
    <w:rsid w:val="005C4C96"/>
    <w:rsid w:val="005C4DF6"/>
    <w:rsid w:val="005C5221"/>
    <w:rsid w:val="005C596C"/>
    <w:rsid w:val="005C5DEF"/>
    <w:rsid w:val="005C5E02"/>
    <w:rsid w:val="005C60EA"/>
    <w:rsid w:val="005C6119"/>
    <w:rsid w:val="005C64EF"/>
    <w:rsid w:val="005C6733"/>
    <w:rsid w:val="005C7128"/>
    <w:rsid w:val="005C78EF"/>
    <w:rsid w:val="005C7DF6"/>
    <w:rsid w:val="005D0194"/>
    <w:rsid w:val="005D058D"/>
    <w:rsid w:val="005D069A"/>
    <w:rsid w:val="005D0828"/>
    <w:rsid w:val="005D088A"/>
    <w:rsid w:val="005D1000"/>
    <w:rsid w:val="005D149D"/>
    <w:rsid w:val="005D1C46"/>
    <w:rsid w:val="005D28EE"/>
    <w:rsid w:val="005D2A0B"/>
    <w:rsid w:val="005D2C8E"/>
    <w:rsid w:val="005D3294"/>
    <w:rsid w:val="005D3571"/>
    <w:rsid w:val="005D379D"/>
    <w:rsid w:val="005D3A4B"/>
    <w:rsid w:val="005D3F6D"/>
    <w:rsid w:val="005D4063"/>
    <w:rsid w:val="005D41EA"/>
    <w:rsid w:val="005D5126"/>
    <w:rsid w:val="005D513A"/>
    <w:rsid w:val="005D515C"/>
    <w:rsid w:val="005D5475"/>
    <w:rsid w:val="005D555E"/>
    <w:rsid w:val="005D565C"/>
    <w:rsid w:val="005D5953"/>
    <w:rsid w:val="005D59AA"/>
    <w:rsid w:val="005D5C11"/>
    <w:rsid w:val="005D5D37"/>
    <w:rsid w:val="005D5E43"/>
    <w:rsid w:val="005D5FC9"/>
    <w:rsid w:val="005D61A3"/>
    <w:rsid w:val="005D63B7"/>
    <w:rsid w:val="005D6F1B"/>
    <w:rsid w:val="005D711F"/>
    <w:rsid w:val="005D71A8"/>
    <w:rsid w:val="005D73A3"/>
    <w:rsid w:val="005D777C"/>
    <w:rsid w:val="005D799E"/>
    <w:rsid w:val="005D7AC8"/>
    <w:rsid w:val="005D7C0F"/>
    <w:rsid w:val="005D7DE4"/>
    <w:rsid w:val="005E0113"/>
    <w:rsid w:val="005E0161"/>
    <w:rsid w:val="005E0838"/>
    <w:rsid w:val="005E097A"/>
    <w:rsid w:val="005E0FC8"/>
    <w:rsid w:val="005E1479"/>
    <w:rsid w:val="005E1748"/>
    <w:rsid w:val="005E1A48"/>
    <w:rsid w:val="005E1A83"/>
    <w:rsid w:val="005E1FD3"/>
    <w:rsid w:val="005E2009"/>
    <w:rsid w:val="005E2528"/>
    <w:rsid w:val="005E2859"/>
    <w:rsid w:val="005E30F9"/>
    <w:rsid w:val="005E31A2"/>
    <w:rsid w:val="005E3326"/>
    <w:rsid w:val="005E349D"/>
    <w:rsid w:val="005E36B6"/>
    <w:rsid w:val="005E38C1"/>
    <w:rsid w:val="005E3B1C"/>
    <w:rsid w:val="005E441B"/>
    <w:rsid w:val="005E44A6"/>
    <w:rsid w:val="005E487E"/>
    <w:rsid w:val="005E48E6"/>
    <w:rsid w:val="005E499A"/>
    <w:rsid w:val="005E49AA"/>
    <w:rsid w:val="005E511F"/>
    <w:rsid w:val="005E5DA3"/>
    <w:rsid w:val="005E5E82"/>
    <w:rsid w:val="005E60A6"/>
    <w:rsid w:val="005E60C3"/>
    <w:rsid w:val="005E625D"/>
    <w:rsid w:val="005E6A65"/>
    <w:rsid w:val="005E6CD6"/>
    <w:rsid w:val="005E70DE"/>
    <w:rsid w:val="005E7150"/>
    <w:rsid w:val="005E788A"/>
    <w:rsid w:val="005E7C44"/>
    <w:rsid w:val="005E7FAF"/>
    <w:rsid w:val="005F0157"/>
    <w:rsid w:val="005F0282"/>
    <w:rsid w:val="005F0A17"/>
    <w:rsid w:val="005F0B99"/>
    <w:rsid w:val="005F0D65"/>
    <w:rsid w:val="005F10B4"/>
    <w:rsid w:val="005F12A4"/>
    <w:rsid w:val="005F13B5"/>
    <w:rsid w:val="005F1672"/>
    <w:rsid w:val="005F176D"/>
    <w:rsid w:val="005F1830"/>
    <w:rsid w:val="005F1FAD"/>
    <w:rsid w:val="005F21CA"/>
    <w:rsid w:val="005F2213"/>
    <w:rsid w:val="005F23E0"/>
    <w:rsid w:val="005F2889"/>
    <w:rsid w:val="005F2D34"/>
    <w:rsid w:val="005F3440"/>
    <w:rsid w:val="005F35AF"/>
    <w:rsid w:val="005F3E49"/>
    <w:rsid w:val="005F3FE1"/>
    <w:rsid w:val="005F417D"/>
    <w:rsid w:val="005F4377"/>
    <w:rsid w:val="005F499B"/>
    <w:rsid w:val="005F4AC6"/>
    <w:rsid w:val="005F4B56"/>
    <w:rsid w:val="005F52FB"/>
    <w:rsid w:val="005F54BE"/>
    <w:rsid w:val="005F561C"/>
    <w:rsid w:val="005F56AB"/>
    <w:rsid w:val="005F5AAD"/>
    <w:rsid w:val="005F5FE8"/>
    <w:rsid w:val="005F6392"/>
    <w:rsid w:val="005F6B4C"/>
    <w:rsid w:val="005F6C23"/>
    <w:rsid w:val="005F6C62"/>
    <w:rsid w:val="005F6DC7"/>
    <w:rsid w:val="005F705E"/>
    <w:rsid w:val="005F70F3"/>
    <w:rsid w:val="005F7392"/>
    <w:rsid w:val="005F7685"/>
    <w:rsid w:val="005F7AC5"/>
    <w:rsid w:val="005F7B29"/>
    <w:rsid w:val="005F7C52"/>
    <w:rsid w:val="006001B9"/>
    <w:rsid w:val="00600362"/>
    <w:rsid w:val="00600466"/>
    <w:rsid w:val="006004FC"/>
    <w:rsid w:val="00600A28"/>
    <w:rsid w:val="00600AD6"/>
    <w:rsid w:val="00600CB8"/>
    <w:rsid w:val="006018FB"/>
    <w:rsid w:val="00601DFA"/>
    <w:rsid w:val="00601F20"/>
    <w:rsid w:val="00601FE6"/>
    <w:rsid w:val="006022DC"/>
    <w:rsid w:val="006026D6"/>
    <w:rsid w:val="00602731"/>
    <w:rsid w:val="00602E40"/>
    <w:rsid w:val="00602F64"/>
    <w:rsid w:val="0060308B"/>
    <w:rsid w:val="00603560"/>
    <w:rsid w:val="00603864"/>
    <w:rsid w:val="006039BD"/>
    <w:rsid w:val="00603BE7"/>
    <w:rsid w:val="00603EC0"/>
    <w:rsid w:val="00604037"/>
    <w:rsid w:val="00604108"/>
    <w:rsid w:val="006042DE"/>
    <w:rsid w:val="006045B7"/>
    <w:rsid w:val="0060476D"/>
    <w:rsid w:val="0060484C"/>
    <w:rsid w:val="00604C3D"/>
    <w:rsid w:val="00604E28"/>
    <w:rsid w:val="0060530E"/>
    <w:rsid w:val="0060553C"/>
    <w:rsid w:val="006056BB"/>
    <w:rsid w:val="00605A23"/>
    <w:rsid w:val="00605B2B"/>
    <w:rsid w:val="00605C44"/>
    <w:rsid w:val="00605D4E"/>
    <w:rsid w:val="00606383"/>
    <w:rsid w:val="006063EC"/>
    <w:rsid w:val="00606814"/>
    <w:rsid w:val="00606981"/>
    <w:rsid w:val="0060699B"/>
    <w:rsid w:val="006069DD"/>
    <w:rsid w:val="00606BA0"/>
    <w:rsid w:val="00606BAC"/>
    <w:rsid w:val="00606D27"/>
    <w:rsid w:val="00606F65"/>
    <w:rsid w:val="006071AE"/>
    <w:rsid w:val="006073D2"/>
    <w:rsid w:val="006074B3"/>
    <w:rsid w:val="00607528"/>
    <w:rsid w:val="00607670"/>
    <w:rsid w:val="006079FD"/>
    <w:rsid w:val="00607F8C"/>
    <w:rsid w:val="006102B4"/>
    <w:rsid w:val="00610359"/>
    <w:rsid w:val="00610AB6"/>
    <w:rsid w:val="00610C7D"/>
    <w:rsid w:val="006111C4"/>
    <w:rsid w:val="006111DB"/>
    <w:rsid w:val="0061128C"/>
    <w:rsid w:val="00611377"/>
    <w:rsid w:val="006114CF"/>
    <w:rsid w:val="00611653"/>
    <w:rsid w:val="00611AD0"/>
    <w:rsid w:val="006125DB"/>
    <w:rsid w:val="0061278A"/>
    <w:rsid w:val="00612931"/>
    <w:rsid w:val="006129F2"/>
    <w:rsid w:val="00612A7A"/>
    <w:rsid w:val="00612BDB"/>
    <w:rsid w:val="00612CD7"/>
    <w:rsid w:val="00612D1C"/>
    <w:rsid w:val="00612E71"/>
    <w:rsid w:val="00612F45"/>
    <w:rsid w:val="0061307D"/>
    <w:rsid w:val="00613136"/>
    <w:rsid w:val="00613254"/>
    <w:rsid w:val="006135F7"/>
    <w:rsid w:val="006138D0"/>
    <w:rsid w:val="00613EA0"/>
    <w:rsid w:val="00614273"/>
    <w:rsid w:val="006144AC"/>
    <w:rsid w:val="0061473E"/>
    <w:rsid w:val="00614917"/>
    <w:rsid w:val="00614A81"/>
    <w:rsid w:val="00614C8D"/>
    <w:rsid w:val="0061515E"/>
    <w:rsid w:val="0061547E"/>
    <w:rsid w:val="006157E9"/>
    <w:rsid w:val="00615D76"/>
    <w:rsid w:val="00615F89"/>
    <w:rsid w:val="00616472"/>
    <w:rsid w:val="0061683E"/>
    <w:rsid w:val="00616870"/>
    <w:rsid w:val="006168AE"/>
    <w:rsid w:val="00616B7C"/>
    <w:rsid w:val="00616BCF"/>
    <w:rsid w:val="00616E57"/>
    <w:rsid w:val="00616FFD"/>
    <w:rsid w:val="00617221"/>
    <w:rsid w:val="006172B3"/>
    <w:rsid w:val="00617AF2"/>
    <w:rsid w:val="00617B06"/>
    <w:rsid w:val="00617B8A"/>
    <w:rsid w:val="00617E1C"/>
    <w:rsid w:val="00617FE8"/>
    <w:rsid w:val="0062001E"/>
    <w:rsid w:val="00620E7F"/>
    <w:rsid w:val="00620EAE"/>
    <w:rsid w:val="00621118"/>
    <w:rsid w:val="00621376"/>
    <w:rsid w:val="00621593"/>
    <w:rsid w:val="006218E7"/>
    <w:rsid w:val="00621993"/>
    <w:rsid w:val="0062221C"/>
    <w:rsid w:val="00622A83"/>
    <w:rsid w:val="00622F2E"/>
    <w:rsid w:val="00623267"/>
    <w:rsid w:val="006234FB"/>
    <w:rsid w:val="0062376C"/>
    <w:rsid w:val="00623851"/>
    <w:rsid w:val="00623D5D"/>
    <w:rsid w:val="00623E12"/>
    <w:rsid w:val="006240B9"/>
    <w:rsid w:val="0062476B"/>
    <w:rsid w:val="0062477A"/>
    <w:rsid w:val="00624810"/>
    <w:rsid w:val="00624A81"/>
    <w:rsid w:val="00624D9C"/>
    <w:rsid w:val="00624E6C"/>
    <w:rsid w:val="00624ED8"/>
    <w:rsid w:val="00625545"/>
    <w:rsid w:val="00625AAA"/>
    <w:rsid w:val="00625C6B"/>
    <w:rsid w:val="0062626A"/>
    <w:rsid w:val="00626576"/>
    <w:rsid w:val="006269EC"/>
    <w:rsid w:val="006273CA"/>
    <w:rsid w:val="0062758D"/>
    <w:rsid w:val="006277F7"/>
    <w:rsid w:val="0062792E"/>
    <w:rsid w:val="00627D11"/>
    <w:rsid w:val="006300DD"/>
    <w:rsid w:val="006301BD"/>
    <w:rsid w:val="00630481"/>
    <w:rsid w:val="0063053D"/>
    <w:rsid w:val="00630887"/>
    <w:rsid w:val="00630A07"/>
    <w:rsid w:val="0063129E"/>
    <w:rsid w:val="0063136B"/>
    <w:rsid w:val="00631652"/>
    <w:rsid w:val="00631F10"/>
    <w:rsid w:val="0063239D"/>
    <w:rsid w:val="00632831"/>
    <w:rsid w:val="006328CF"/>
    <w:rsid w:val="00632959"/>
    <w:rsid w:val="0063298A"/>
    <w:rsid w:val="00632B70"/>
    <w:rsid w:val="00632EF4"/>
    <w:rsid w:val="0063309D"/>
    <w:rsid w:val="006335C8"/>
    <w:rsid w:val="006336CA"/>
    <w:rsid w:val="00633741"/>
    <w:rsid w:val="006338B5"/>
    <w:rsid w:val="006339C0"/>
    <w:rsid w:val="00633E25"/>
    <w:rsid w:val="00633EC0"/>
    <w:rsid w:val="0063427B"/>
    <w:rsid w:val="0063451B"/>
    <w:rsid w:val="006348AE"/>
    <w:rsid w:val="00634A04"/>
    <w:rsid w:val="00634A0E"/>
    <w:rsid w:val="00634ACC"/>
    <w:rsid w:val="00634B9A"/>
    <w:rsid w:val="00634CE2"/>
    <w:rsid w:val="00634D9C"/>
    <w:rsid w:val="006352E7"/>
    <w:rsid w:val="006354CA"/>
    <w:rsid w:val="00635A9B"/>
    <w:rsid w:val="00635C45"/>
    <w:rsid w:val="00635D98"/>
    <w:rsid w:val="00635E44"/>
    <w:rsid w:val="00635E91"/>
    <w:rsid w:val="00635EE7"/>
    <w:rsid w:val="0063622A"/>
    <w:rsid w:val="00636C54"/>
    <w:rsid w:val="00636E57"/>
    <w:rsid w:val="00637498"/>
    <w:rsid w:val="00637624"/>
    <w:rsid w:val="00637789"/>
    <w:rsid w:val="00637A5A"/>
    <w:rsid w:val="00637BAC"/>
    <w:rsid w:val="00637CED"/>
    <w:rsid w:val="006401BC"/>
    <w:rsid w:val="006405FE"/>
    <w:rsid w:val="006408CF"/>
    <w:rsid w:val="00640AE6"/>
    <w:rsid w:val="00640B84"/>
    <w:rsid w:val="00641039"/>
    <w:rsid w:val="00641065"/>
    <w:rsid w:val="0064141A"/>
    <w:rsid w:val="006414F0"/>
    <w:rsid w:val="00641CD1"/>
    <w:rsid w:val="00641DEC"/>
    <w:rsid w:val="00641FDF"/>
    <w:rsid w:val="00641FF2"/>
    <w:rsid w:val="00642279"/>
    <w:rsid w:val="0064249C"/>
    <w:rsid w:val="006425F5"/>
    <w:rsid w:val="0064268B"/>
    <w:rsid w:val="006426C9"/>
    <w:rsid w:val="006428BB"/>
    <w:rsid w:val="006428C8"/>
    <w:rsid w:val="00643272"/>
    <w:rsid w:val="006433B3"/>
    <w:rsid w:val="006434A8"/>
    <w:rsid w:val="0064383A"/>
    <w:rsid w:val="0064391C"/>
    <w:rsid w:val="00643FCF"/>
    <w:rsid w:val="00644376"/>
    <w:rsid w:val="00644418"/>
    <w:rsid w:val="006447B4"/>
    <w:rsid w:val="00644CEC"/>
    <w:rsid w:val="006451E1"/>
    <w:rsid w:val="006453F5"/>
    <w:rsid w:val="0064592F"/>
    <w:rsid w:val="006459B9"/>
    <w:rsid w:val="006461C4"/>
    <w:rsid w:val="006462DD"/>
    <w:rsid w:val="00646C48"/>
    <w:rsid w:val="00646FC1"/>
    <w:rsid w:val="0064703A"/>
    <w:rsid w:val="006470BE"/>
    <w:rsid w:val="00647616"/>
    <w:rsid w:val="00647AAA"/>
    <w:rsid w:val="00647D39"/>
    <w:rsid w:val="00647D73"/>
    <w:rsid w:val="00647DBF"/>
    <w:rsid w:val="00650021"/>
    <w:rsid w:val="00650122"/>
    <w:rsid w:val="006507EB"/>
    <w:rsid w:val="0065118C"/>
    <w:rsid w:val="00651444"/>
    <w:rsid w:val="006515F5"/>
    <w:rsid w:val="00651673"/>
    <w:rsid w:val="0065187F"/>
    <w:rsid w:val="006519CB"/>
    <w:rsid w:val="00651A77"/>
    <w:rsid w:val="00651BAE"/>
    <w:rsid w:val="00651F52"/>
    <w:rsid w:val="0065245F"/>
    <w:rsid w:val="0065271B"/>
    <w:rsid w:val="00652C0E"/>
    <w:rsid w:val="00653244"/>
    <w:rsid w:val="00653551"/>
    <w:rsid w:val="00653614"/>
    <w:rsid w:val="00653A85"/>
    <w:rsid w:val="00653E94"/>
    <w:rsid w:val="006540A9"/>
    <w:rsid w:val="006543AE"/>
    <w:rsid w:val="006546FA"/>
    <w:rsid w:val="00654711"/>
    <w:rsid w:val="00654719"/>
    <w:rsid w:val="00654F85"/>
    <w:rsid w:val="00655256"/>
    <w:rsid w:val="006554BA"/>
    <w:rsid w:val="0065588F"/>
    <w:rsid w:val="00655E37"/>
    <w:rsid w:val="00655E38"/>
    <w:rsid w:val="00655E82"/>
    <w:rsid w:val="00656C8C"/>
    <w:rsid w:val="00657077"/>
    <w:rsid w:val="00657219"/>
    <w:rsid w:val="00657390"/>
    <w:rsid w:val="006576F9"/>
    <w:rsid w:val="00657A5E"/>
    <w:rsid w:val="0066006D"/>
    <w:rsid w:val="006604AC"/>
    <w:rsid w:val="006609DE"/>
    <w:rsid w:val="00660B53"/>
    <w:rsid w:val="00660C28"/>
    <w:rsid w:val="00660DF5"/>
    <w:rsid w:val="00660E06"/>
    <w:rsid w:val="00660E6F"/>
    <w:rsid w:val="00660F77"/>
    <w:rsid w:val="00661C0F"/>
    <w:rsid w:val="00661C6E"/>
    <w:rsid w:val="00661E77"/>
    <w:rsid w:val="006620E0"/>
    <w:rsid w:val="006621AC"/>
    <w:rsid w:val="0066226D"/>
    <w:rsid w:val="0066265A"/>
    <w:rsid w:val="0066276F"/>
    <w:rsid w:val="00662BA3"/>
    <w:rsid w:val="00662EC2"/>
    <w:rsid w:val="00662EFD"/>
    <w:rsid w:val="0066310C"/>
    <w:rsid w:val="00663374"/>
    <w:rsid w:val="00663EFA"/>
    <w:rsid w:val="00664065"/>
    <w:rsid w:val="006640E6"/>
    <w:rsid w:val="0066465E"/>
    <w:rsid w:val="00664E5E"/>
    <w:rsid w:val="00665693"/>
    <w:rsid w:val="00665D2A"/>
    <w:rsid w:val="00666305"/>
    <w:rsid w:val="0066633C"/>
    <w:rsid w:val="006664BA"/>
    <w:rsid w:val="006666DD"/>
    <w:rsid w:val="0066672D"/>
    <w:rsid w:val="0066676B"/>
    <w:rsid w:val="006668EF"/>
    <w:rsid w:val="00666B18"/>
    <w:rsid w:val="006674A0"/>
    <w:rsid w:val="0066768D"/>
    <w:rsid w:val="00667AB9"/>
    <w:rsid w:val="00667E3D"/>
    <w:rsid w:val="00667F36"/>
    <w:rsid w:val="006703F1"/>
    <w:rsid w:val="00670A68"/>
    <w:rsid w:val="00670DAE"/>
    <w:rsid w:val="00671251"/>
    <w:rsid w:val="00671758"/>
    <w:rsid w:val="00672266"/>
    <w:rsid w:val="0067275A"/>
    <w:rsid w:val="006728EF"/>
    <w:rsid w:val="00672C22"/>
    <w:rsid w:val="006730B3"/>
    <w:rsid w:val="0067344E"/>
    <w:rsid w:val="00673533"/>
    <w:rsid w:val="00673665"/>
    <w:rsid w:val="0067373C"/>
    <w:rsid w:val="006737E6"/>
    <w:rsid w:val="00673DEC"/>
    <w:rsid w:val="0067413B"/>
    <w:rsid w:val="006742B0"/>
    <w:rsid w:val="006746A6"/>
    <w:rsid w:val="00675010"/>
    <w:rsid w:val="0067507C"/>
    <w:rsid w:val="006759DE"/>
    <w:rsid w:val="00675E35"/>
    <w:rsid w:val="00676055"/>
    <w:rsid w:val="0067607D"/>
    <w:rsid w:val="006762FA"/>
    <w:rsid w:val="006766FD"/>
    <w:rsid w:val="00676770"/>
    <w:rsid w:val="00676A97"/>
    <w:rsid w:val="00676DBB"/>
    <w:rsid w:val="00677180"/>
    <w:rsid w:val="0067737A"/>
    <w:rsid w:val="0067737B"/>
    <w:rsid w:val="00677674"/>
    <w:rsid w:val="00677694"/>
    <w:rsid w:val="00677702"/>
    <w:rsid w:val="006805BA"/>
    <w:rsid w:val="0068069A"/>
    <w:rsid w:val="00680921"/>
    <w:rsid w:val="00680B63"/>
    <w:rsid w:val="00680BEB"/>
    <w:rsid w:val="00680CA1"/>
    <w:rsid w:val="00680D24"/>
    <w:rsid w:val="00680D95"/>
    <w:rsid w:val="00680F01"/>
    <w:rsid w:val="006810AA"/>
    <w:rsid w:val="0068115C"/>
    <w:rsid w:val="00681277"/>
    <w:rsid w:val="006819BD"/>
    <w:rsid w:val="00681D23"/>
    <w:rsid w:val="00681FE2"/>
    <w:rsid w:val="006820AA"/>
    <w:rsid w:val="00682203"/>
    <w:rsid w:val="006823CF"/>
    <w:rsid w:val="006827F4"/>
    <w:rsid w:val="00683092"/>
    <w:rsid w:val="00683391"/>
    <w:rsid w:val="0068466B"/>
    <w:rsid w:val="00684C7F"/>
    <w:rsid w:val="00684DE5"/>
    <w:rsid w:val="00684E83"/>
    <w:rsid w:val="006853CF"/>
    <w:rsid w:val="00685753"/>
    <w:rsid w:val="00685AEF"/>
    <w:rsid w:val="00685C17"/>
    <w:rsid w:val="00686623"/>
    <w:rsid w:val="00686792"/>
    <w:rsid w:val="006869D7"/>
    <w:rsid w:val="00687183"/>
    <w:rsid w:val="00687559"/>
    <w:rsid w:val="00687561"/>
    <w:rsid w:val="00687691"/>
    <w:rsid w:val="00687C1E"/>
    <w:rsid w:val="00687CE5"/>
    <w:rsid w:val="00687E59"/>
    <w:rsid w:val="00687F11"/>
    <w:rsid w:val="00690269"/>
    <w:rsid w:val="0069054C"/>
    <w:rsid w:val="006905AA"/>
    <w:rsid w:val="00690616"/>
    <w:rsid w:val="0069062B"/>
    <w:rsid w:val="00690947"/>
    <w:rsid w:val="00690E06"/>
    <w:rsid w:val="0069114E"/>
    <w:rsid w:val="00691BA3"/>
    <w:rsid w:val="00691CA3"/>
    <w:rsid w:val="00691EDD"/>
    <w:rsid w:val="00691F10"/>
    <w:rsid w:val="00692034"/>
    <w:rsid w:val="00692243"/>
    <w:rsid w:val="00692ACA"/>
    <w:rsid w:val="00693268"/>
    <w:rsid w:val="0069343B"/>
    <w:rsid w:val="006936D0"/>
    <w:rsid w:val="00693965"/>
    <w:rsid w:val="00693CB6"/>
    <w:rsid w:val="00694238"/>
    <w:rsid w:val="00694645"/>
    <w:rsid w:val="0069476D"/>
    <w:rsid w:val="00694848"/>
    <w:rsid w:val="00694A16"/>
    <w:rsid w:val="00694E67"/>
    <w:rsid w:val="00694FEA"/>
    <w:rsid w:val="00695186"/>
    <w:rsid w:val="006952B3"/>
    <w:rsid w:val="006955B8"/>
    <w:rsid w:val="00695E08"/>
    <w:rsid w:val="006963D7"/>
    <w:rsid w:val="00696500"/>
    <w:rsid w:val="006968D1"/>
    <w:rsid w:val="0069695D"/>
    <w:rsid w:val="00696A6D"/>
    <w:rsid w:val="00696C9D"/>
    <w:rsid w:val="00697179"/>
    <w:rsid w:val="006972C6"/>
    <w:rsid w:val="0069731B"/>
    <w:rsid w:val="00697455"/>
    <w:rsid w:val="0069772A"/>
    <w:rsid w:val="00697882"/>
    <w:rsid w:val="00697BB7"/>
    <w:rsid w:val="00697CB3"/>
    <w:rsid w:val="00697F4D"/>
    <w:rsid w:val="00697FC2"/>
    <w:rsid w:val="006A024E"/>
    <w:rsid w:val="006A03AE"/>
    <w:rsid w:val="006A0629"/>
    <w:rsid w:val="006A0B07"/>
    <w:rsid w:val="006A0C99"/>
    <w:rsid w:val="006A1135"/>
    <w:rsid w:val="006A2347"/>
    <w:rsid w:val="006A273C"/>
    <w:rsid w:val="006A3186"/>
    <w:rsid w:val="006A31FC"/>
    <w:rsid w:val="006A3633"/>
    <w:rsid w:val="006A367B"/>
    <w:rsid w:val="006A39DE"/>
    <w:rsid w:val="006A4136"/>
    <w:rsid w:val="006A4CD5"/>
    <w:rsid w:val="006A4E2E"/>
    <w:rsid w:val="006A514B"/>
    <w:rsid w:val="006A51A9"/>
    <w:rsid w:val="006A5288"/>
    <w:rsid w:val="006A570F"/>
    <w:rsid w:val="006A5B30"/>
    <w:rsid w:val="006A64FE"/>
    <w:rsid w:val="006A67F8"/>
    <w:rsid w:val="006A6990"/>
    <w:rsid w:val="006A6E4C"/>
    <w:rsid w:val="006A6E70"/>
    <w:rsid w:val="006A6EFA"/>
    <w:rsid w:val="006A788B"/>
    <w:rsid w:val="006A7C8F"/>
    <w:rsid w:val="006A7D53"/>
    <w:rsid w:val="006A7DBB"/>
    <w:rsid w:val="006A7F5E"/>
    <w:rsid w:val="006B0177"/>
    <w:rsid w:val="006B0194"/>
    <w:rsid w:val="006B02F5"/>
    <w:rsid w:val="006B04BF"/>
    <w:rsid w:val="006B0EB7"/>
    <w:rsid w:val="006B12E7"/>
    <w:rsid w:val="006B16DC"/>
    <w:rsid w:val="006B1774"/>
    <w:rsid w:val="006B1AD9"/>
    <w:rsid w:val="006B2077"/>
    <w:rsid w:val="006B230D"/>
    <w:rsid w:val="006B2426"/>
    <w:rsid w:val="006B24C3"/>
    <w:rsid w:val="006B29F5"/>
    <w:rsid w:val="006B3042"/>
    <w:rsid w:val="006B344E"/>
    <w:rsid w:val="006B37BB"/>
    <w:rsid w:val="006B3DA0"/>
    <w:rsid w:val="006B41E1"/>
    <w:rsid w:val="006B43AB"/>
    <w:rsid w:val="006B4D19"/>
    <w:rsid w:val="006B5C09"/>
    <w:rsid w:val="006B5DE8"/>
    <w:rsid w:val="006B6175"/>
    <w:rsid w:val="006B62E0"/>
    <w:rsid w:val="006B6456"/>
    <w:rsid w:val="006B648C"/>
    <w:rsid w:val="006B6852"/>
    <w:rsid w:val="006B6B43"/>
    <w:rsid w:val="006B6CE3"/>
    <w:rsid w:val="006B6DAB"/>
    <w:rsid w:val="006B7010"/>
    <w:rsid w:val="006B76FC"/>
    <w:rsid w:val="006B7844"/>
    <w:rsid w:val="006B7C10"/>
    <w:rsid w:val="006C070E"/>
    <w:rsid w:val="006C0A37"/>
    <w:rsid w:val="006C107B"/>
    <w:rsid w:val="006C15A9"/>
    <w:rsid w:val="006C183D"/>
    <w:rsid w:val="006C1B72"/>
    <w:rsid w:val="006C1BA0"/>
    <w:rsid w:val="006C1F8A"/>
    <w:rsid w:val="006C1FF6"/>
    <w:rsid w:val="006C2001"/>
    <w:rsid w:val="006C215F"/>
    <w:rsid w:val="006C21D1"/>
    <w:rsid w:val="006C2615"/>
    <w:rsid w:val="006C2B31"/>
    <w:rsid w:val="006C2B86"/>
    <w:rsid w:val="006C2C53"/>
    <w:rsid w:val="006C3208"/>
    <w:rsid w:val="006C337A"/>
    <w:rsid w:val="006C34BE"/>
    <w:rsid w:val="006C356A"/>
    <w:rsid w:val="006C3654"/>
    <w:rsid w:val="006C36E9"/>
    <w:rsid w:val="006C37AA"/>
    <w:rsid w:val="006C37B3"/>
    <w:rsid w:val="006C3B55"/>
    <w:rsid w:val="006C3F9C"/>
    <w:rsid w:val="006C3FD2"/>
    <w:rsid w:val="006C4174"/>
    <w:rsid w:val="006C4191"/>
    <w:rsid w:val="006C44DB"/>
    <w:rsid w:val="006C49BE"/>
    <w:rsid w:val="006C49E9"/>
    <w:rsid w:val="006C4B79"/>
    <w:rsid w:val="006C504B"/>
    <w:rsid w:val="006C5537"/>
    <w:rsid w:val="006C5BDD"/>
    <w:rsid w:val="006C5DD4"/>
    <w:rsid w:val="006C5E6A"/>
    <w:rsid w:val="006C5F15"/>
    <w:rsid w:val="006C60FE"/>
    <w:rsid w:val="006C670E"/>
    <w:rsid w:val="006C6775"/>
    <w:rsid w:val="006C6AC0"/>
    <w:rsid w:val="006C6BE5"/>
    <w:rsid w:val="006C7092"/>
    <w:rsid w:val="006C7536"/>
    <w:rsid w:val="006C77BE"/>
    <w:rsid w:val="006D0005"/>
    <w:rsid w:val="006D010D"/>
    <w:rsid w:val="006D076C"/>
    <w:rsid w:val="006D0776"/>
    <w:rsid w:val="006D08AF"/>
    <w:rsid w:val="006D165C"/>
    <w:rsid w:val="006D18C1"/>
    <w:rsid w:val="006D1A49"/>
    <w:rsid w:val="006D1EB1"/>
    <w:rsid w:val="006D1F21"/>
    <w:rsid w:val="006D2059"/>
    <w:rsid w:val="006D2993"/>
    <w:rsid w:val="006D2F25"/>
    <w:rsid w:val="006D3210"/>
    <w:rsid w:val="006D3379"/>
    <w:rsid w:val="006D397C"/>
    <w:rsid w:val="006D39C5"/>
    <w:rsid w:val="006D3B92"/>
    <w:rsid w:val="006D3E04"/>
    <w:rsid w:val="006D3EBC"/>
    <w:rsid w:val="006D4895"/>
    <w:rsid w:val="006D50EB"/>
    <w:rsid w:val="006D5300"/>
    <w:rsid w:val="006D5501"/>
    <w:rsid w:val="006D5B38"/>
    <w:rsid w:val="006D6152"/>
    <w:rsid w:val="006D63CD"/>
    <w:rsid w:val="006D6610"/>
    <w:rsid w:val="006D6B47"/>
    <w:rsid w:val="006D70D0"/>
    <w:rsid w:val="006D7163"/>
    <w:rsid w:val="006D77C8"/>
    <w:rsid w:val="006D77EC"/>
    <w:rsid w:val="006D7A67"/>
    <w:rsid w:val="006D7C31"/>
    <w:rsid w:val="006E01A6"/>
    <w:rsid w:val="006E032E"/>
    <w:rsid w:val="006E0656"/>
    <w:rsid w:val="006E0749"/>
    <w:rsid w:val="006E0C20"/>
    <w:rsid w:val="006E0C31"/>
    <w:rsid w:val="006E0D45"/>
    <w:rsid w:val="006E14D5"/>
    <w:rsid w:val="006E1A16"/>
    <w:rsid w:val="006E1BB3"/>
    <w:rsid w:val="006E1BD9"/>
    <w:rsid w:val="006E1D5C"/>
    <w:rsid w:val="006E1DA3"/>
    <w:rsid w:val="006E1DB5"/>
    <w:rsid w:val="006E2060"/>
    <w:rsid w:val="006E2670"/>
    <w:rsid w:val="006E306C"/>
    <w:rsid w:val="006E32BD"/>
    <w:rsid w:val="006E32BF"/>
    <w:rsid w:val="006E3A58"/>
    <w:rsid w:val="006E3B26"/>
    <w:rsid w:val="006E3C35"/>
    <w:rsid w:val="006E3DBB"/>
    <w:rsid w:val="006E3F26"/>
    <w:rsid w:val="006E41DF"/>
    <w:rsid w:val="006E4247"/>
    <w:rsid w:val="006E430D"/>
    <w:rsid w:val="006E439B"/>
    <w:rsid w:val="006E4642"/>
    <w:rsid w:val="006E4762"/>
    <w:rsid w:val="006E47DC"/>
    <w:rsid w:val="006E4A2B"/>
    <w:rsid w:val="006E4A33"/>
    <w:rsid w:val="006E4AB9"/>
    <w:rsid w:val="006E4C53"/>
    <w:rsid w:val="006E5686"/>
    <w:rsid w:val="006E571C"/>
    <w:rsid w:val="006E5B98"/>
    <w:rsid w:val="006E5E92"/>
    <w:rsid w:val="006E5F5E"/>
    <w:rsid w:val="006E61B0"/>
    <w:rsid w:val="006E6A61"/>
    <w:rsid w:val="006E6BC1"/>
    <w:rsid w:val="006E6C97"/>
    <w:rsid w:val="006E70A3"/>
    <w:rsid w:val="006E72AA"/>
    <w:rsid w:val="006E76E3"/>
    <w:rsid w:val="006E7769"/>
    <w:rsid w:val="006E7B42"/>
    <w:rsid w:val="006E7B4B"/>
    <w:rsid w:val="006E7ED8"/>
    <w:rsid w:val="006F018D"/>
    <w:rsid w:val="006F022E"/>
    <w:rsid w:val="006F0241"/>
    <w:rsid w:val="006F02B6"/>
    <w:rsid w:val="006F05F2"/>
    <w:rsid w:val="006F083B"/>
    <w:rsid w:val="006F09F1"/>
    <w:rsid w:val="006F0B1C"/>
    <w:rsid w:val="006F0E92"/>
    <w:rsid w:val="006F0F23"/>
    <w:rsid w:val="006F167B"/>
    <w:rsid w:val="006F17C8"/>
    <w:rsid w:val="006F18BA"/>
    <w:rsid w:val="006F1E15"/>
    <w:rsid w:val="006F22E3"/>
    <w:rsid w:val="006F235F"/>
    <w:rsid w:val="006F26DA"/>
    <w:rsid w:val="006F2E82"/>
    <w:rsid w:val="006F2F87"/>
    <w:rsid w:val="006F2FCE"/>
    <w:rsid w:val="006F30A6"/>
    <w:rsid w:val="006F3189"/>
    <w:rsid w:val="006F319F"/>
    <w:rsid w:val="006F3227"/>
    <w:rsid w:val="006F34DD"/>
    <w:rsid w:val="006F35D7"/>
    <w:rsid w:val="006F3AD8"/>
    <w:rsid w:val="006F3D54"/>
    <w:rsid w:val="006F3EB3"/>
    <w:rsid w:val="006F3EE1"/>
    <w:rsid w:val="006F4130"/>
    <w:rsid w:val="006F452E"/>
    <w:rsid w:val="006F4793"/>
    <w:rsid w:val="006F485D"/>
    <w:rsid w:val="006F4998"/>
    <w:rsid w:val="006F4EC1"/>
    <w:rsid w:val="006F5089"/>
    <w:rsid w:val="006F5602"/>
    <w:rsid w:val="006F57E5"/>
    <w:rsid w:val="006F583E"/>
    <w:rsid w:val="006F5874"/>
    <w:rsid w:val="006F5F3D"/>
    <w:rsid w:val="006F6477"/>
    <w:rsid w:val="006F661A"/>
    <w:rsid w:val="006F6A55"/>
    <w:rsid w:val="006F6A72"/>
    <w:rsid w:val="006F6B15"/>
    <w:rsid w:val="006F6C78"/>
    <w:rsid w:val="006F79C6"/>
    <w:rsid w:val="006F7A71"/>
    <w:rsid w:val="006F7AEB"/>
    <w:rsid w:val="006F7C54"/>
    <w:rsid w:val="00700369"/>
    <w:rsid w:val="007003F5"/>
    <w:rsid w:val="00700770"/>
    <w:rsid w:val="007009CD"/>
    <w:rsid w:val="00700DD7"/>
    <w:rsid w:val="00700F6A"/>
    <w:rsid w:val="007011E6"/>
    <w:rsid w:val="007013D4"/>
    <w:rsid w:val="00701648"/>
    <w:rsid w:val="00701793"/>
    <w:rsid w:val="00701C68"/>
    <w:rsid w:val="00701D1F"/>
    <w:rsid w:val="00702447"/>
    <w:rsid w:val="007025F5"/>
    <w:rsid w:val="00702D1F"/>
    <w:rsid w:val="00703262"/>
    <w:rsid w:val="00703946"/>
    <w:rsid w:val="0070397F"/>
    <w:rsid w:val="00703FB7"/>
    <w:rsid w:val="007043B8"/>
    <w:rsid w:val="00704853"/>
    <w:rsid w:val="007049CB"/>
    <w:rsid w:val="00704DC8"/>
    <w:rsid w:val="00704EF9"/>
    <w:rsid w:val="0070546F"/>
    <w:rsid w:val="00705F1D"/>
    <w:rsid w:val="00706490"/>
    <w:rsid w:val="00706569"/>
    <w:rsid w:val="0070679D"/>
    <w:rsid w:val="00706864"/>
    <w:rsid w:val="007068EA"/>
    <w:rsid w:val="00707B88"/>
    <w:rsid w:val="00707BEA"/>
    <w:rsid w:val="00707E5C"/>
    <w:rsid w:val="0071002E"/>
    <w:rsid w:val="00710513"/>
    <w:rsid w:val="007106B1"/>
    <w:rsid w:val="0071095A"/>
    <w:rsid w:val="007109CD"/>
    <w:rsid w:val="00710EDC"/>
    <w:rsid w:val="007111D7"/>
    <w:rsid w:val="007116C5"/>
    <w:rsid w:val="0071172E"/>
    <w:rsid w:val="00711BC8"/>
    <w:rsid w:val="00711C51"/>
    <w:rsid w:val="00711CA8"/>
    <w:rsid w:val="00711CAF"/>
    <w:rsid w:val="00711F78"/>
    <w:rsid w:val="00711FB4"/>
    <w:rsid w:val="00711FC8"/>
    <w:rsid w:val="00712224"/>
    <w:rsid w:val="007125AD"/>
    <w:rsid w:val="00712656"/>
    <w:rsid w:val="00712806"/>
    <w:rsid w:val="0071299B"/>
    <w:rsid w:val="00712B05"/>
    <w:rsid w:val="00712DC7"/>
    <w:rsid w:val="0071319D"/>
    <w:rsid w:val="0071336D"/>
    <w:rsid w:val="00713C50"/>
    <w:rsid w:val="0071413F"/>
    <w:rsid w:val="007145C5"/>
    <w:rsid w:val="00714DD6"/>
    <w:rsid w:val="00714FB2"/>
    <w:rsid w:val="0071513E"/>
    <w:rsid w:val="007153AD"/>
    <w:rsid w:val="007155D9"/>
    <w:rsid w:val="007159A8"/>
    <w:rsid w:val="00715FA9"/>
    <w:rsid w:val="0071621A"/>
    <w:rsid w:val="00716310"/>
    <w:rsid w:val="00716B65"/>
    <w:rsid w:val="00716C25"/>
    <w:rsid w:val="00716FAB"/>
    <w:rsid w:val="00717B15"/>
    <w:rsid w:val="00717C70"/>
    <w:rsid w:val="00717D2F"/>
    <w:rsid w:val="00717E84"/>
    <w:rsid w:val="0072091C"/>
    <w:rsid w:val="00720C16"/>
    <w:rsid w:val="00720C71"/>
    <w:rsid w:val="00720DE0"/>
    <w:rsid w:val="00720F6B"/>
    <w:rsid w:val="007210E4"/>
    <w:rsid w:val="007214B8"/>
    <w:rsid w:val="00721933"/>
    <w:rsid w:val="007219DE"/>
    <w:rsid w:val="00721DF7"/>
    <w:rsid w:val="00721F1D"/>
    <w:rsid w:val="00721F55"/>
    <w:rsid w:val="0072213D"/>
    <w:rsid w:val="00722204"/>
    <w:rsid w:val="00722565"/>
    <w:rsid w:val="0072269C"/>
    <w:rsid w:val="00722A0D"/>
    <w:rsid w:val="0072312E"/>
    <w:rsid w:val="00723155"/>
    <w:rsid w:val="00723296"/>
    <w:rsid w:val="00723402"/>
    <w:rsid w:val="00723407"/>
    <w:rsid w:val="0072376A"/>
    <w:rsid w:val="0072395F"/>
    <w:rsid w:val="00723BB4"/>
    <w:rsid w:val="00723BDF"/>
    <w:rsid w:val="00724010"/>
    <w:rsid w:val="0072459D"/>
    <w:rsid w:val="00724759"/>
    <w:rsid w:val="00724B02"/>
    <w:rsid w:val="00724D61"/>
    <w:rsid w:val="00724F61"/>
    <w:rsid w:val="00724F7A"/>
    <w:rsid w:val="007251A9"/>
    <w:rsid w:val="007251E1"/>
    <w:rsid w:val="007254B2"/>
    <w:rsid w:val="007255F8"/>
    <w:rsid w:val="00725A1D"/>
    <w:rsid w:val="00725C90"/>
    <w:rsid w:val="00725CB1"/>
    <w:rsid w:val="00725D15"/>
    <w:rsid w:val="00725D6C"/>
    <w:rsid w:val="007260A3"/>
    <w:rsid w:val="00726177"/>
    <w:rsid w:val="007261C9"/>
    <w:rsid w:val="00726685"/>
    <w:rsid w:val="00726C94"/>
    <w:rsid w:val="00726EFA"/>
    <w:rsid w:val="00726F9C"/>
    <w:rsid w:val="00726FD8"/>
    <w:rsid w:val="0072762F"/>
    <w:rsid w:val="00727829"/>
    <w:rsid w:val="00727977"/>
    <w:rsid w:val="007279D9"/>
    <w:rsid w:val="007279E8"/>
    <w:rsid w:val="00727E0F"/>
    <w:rsid w:val="00727F32"/>
    <w:rsid w:val="00727F82"/>
    <w:rsid w:val="00730007"/>
    <w:rsid w:val="0073014D"/>
    <w:rsid w:val="0073038B"/>
    <w:rsid w:val="00730765"/>
    <w:rsid w:val="007308CE"/>
    <w:rsid w:val="00730EEE"/>
    <w:rsid w:val="0073118E"/>
    <w:rsid w:val="00731243"/>
    <w:rsid w:val="007319E6"/>
    <w:rsid w:val="00731CAC"/>
    <w:rsid w:val="00731CB6"/>
    <w:rsid w:val="00731D46"/>
    <w:rsid w:val="007323E5"/>
    <w:rsid w:val="00732B17"/>
    <w:rsid w:val="00732BD0"/>
    <w:rsid w:val="00732C07"/>
    <w:rsid w:val="00732C77"/>
    <w:rsid w:val="00732DFD"/>
    <w:rsid w:val="00732E4A"/>
    <w:rsid w:val="00733098"/>
    <w:rsid w:val="0073320A"/>
    <w:rsid w:val="00733AC1"/>
    <w:rsid w:val="007346EB"/>
    <w:rsid w:val="00734842"/>
    <w:rsid w:val="007353F6"/>
    <w:rsid w:val="007355BB"/>
    <w:rsid w:val="00735766"/>
    <w:rsid w:val="00735AF8"/>
    <w:rsid w:val="00735DAE"/>
    <w:rsid w:val="00735E10"/>
    <w:rsid w:val="00735F23"/>
    <w:rsid w:val="00735FBF"/>
    <w:rsid w:val="0073617A"/>
    <w:rsid w:val="0073623C"/>
    <w:rsid w:val="00736365"/>
    <w:rsid w:val="007363A0"/>
    <w:rsid w:val="007365AE"/>
    <w:rsid w:val="00736698"/>
    <w:rsid w:val="00736824"/>
    <w:rsid w:val="00736898"/>
    <w:rsid w:val="007368CB"/>
    <w:rsid w:val="00736A21"/>
    <w:rsid w:val="00736CEF"/>
    <w:rsid w:val="007371EE"/>
    <w:rsid w:val="00737296"/>
    <w:rsid w:val="007375AF"/>
    <w:rsid w:val="00737722"/>
    <w:rsid w:val="007377A2"/>
    <w:rsid w:val="00737921"/>
    <w:rsid w:val="00737AE6"/>
    <w:rsid w:val="00737B96"/>
    <w:rsid w:val="00737CC1"/>
    <w:rsid w:val="00737DB3"/>
    <w:rsid w:val="00737FE1"/>
    <w:rsid w:val="00740ABD"/>
    <w:rsid w:val="007415F3"/>
    <w:rsid w:val="00741AB1"/>
    <w:rsid w:val="00741B9D"/>
    <w:rsid w:val="00741D00"/>
    <w:rsid w:val="00741F97"/>
    <w:rsid w:val="007421C5"/>
    <w:rsid w:val="00742237"/>
    <w:rsid w:val="00742309"/>
    <w:rsid w:val="00742718"/>
    <w:rsid w:val="007429F4"/>
    <w:rsid w:val="00742F2F"/>
    <w:rsid w:val="00742F33"/>
    <w:rsid w:val="00742F75"/>
    <w:rsid w:val="00742FFE"/>
    <w:rsid w:val="00743042"/>
    <w:rsid w:val="00743342"/>
    <w:rsid w:val="007434C5"/>
    <w:rsid w:val="0074366F"/>
    <w:rsid w:val="00743899"/>
    <w:rsid w:val="00743C2C"/>
    <w:rsid w:val="00743EDA"/>
    <w:rsid w:val="0074442B"/>
    <w:rsid w:val="00744482"/>
    <w:rsid w:val="007445C7"/>
    <w:rsid w:val="007450E0"/>
    <w:rsid w:val="007455B2"/>
    <w:rsid w:val="00745A64"/>
    <w:rsid w:val="0074656D"/>
    <w:rsid w:val="00746B35"/>
    <w:rsid w:val="00746BD4"/>
    <w:rsid w:val="00746C01"/>
    <w:rsid w:val="00746C97"/>
    <w:rsid w:val="0074702F"/>
    <w:rsid w:val="00747DD0"/>
    <w:rsid w:val="00747E90"/>
    <w:rsid w:val="007505A6"/>
    <w:rsid w:val="00750A53"/>
    <w:rsid w:val="00750DD5"/>
    <w:rsid w:val="00751249"/>
    <w:rsid w:val="00751291"/>
    <w:rsid w:val="007512CC"/>
    <w:rsid w:val="00751366"/>
    <w:rsid w:val="007514CD"/>
    <w:rsid w:val="007516F8"/>
    <w:rsid w:val="00751B3E"/>
    <w:rsid w:val="00751BE7"/>
    <w:rsid w:val="00751E33"/>
    <w:rsid w:val="00751E6D"/>
    <w:rsid w:val="00751F25"/>
    <w:rsid w:val="00752033"/>
    <w:rsid w:val="00752CE0"/>
    <w:rsid w:val="00752F0A"/>
    <w:rsid w:val="0075328C"/>
    <w:rsid w:val="00753805"/>
    <w:rsid w:val="00753817"/>
    <w:rsid w:val="0075392B"/>
    <w:rsid w:val="00753CBC"/>
    <w:rsid w:val="00754302"/>
    <w:rsid w:val="0075449A"/>
    <w:rsid w:val="007545FD"/>
    <w:rsid w:val="0075470D"/>
    <w:rsid w:val="0075545F"/>
    <w:rsid w:val="00755650"/>
    <w:rsid w:val="00755A12"/>
    <w:rsid w:val="007563C3"/>
    <w:rsid w:val="007564E6"/>
    <w:rsid w:val="00756521"/>
    <w:rsid w:val="00756546"/>
    <w:rsid w:val="007567E6"/>
    <w:rsid w:val="00756BE1"/>
    <w:rsid w:val="00756BF8"/>
    <w:rsid w:val="0075773E"/>
    <w:rsid w:val="00757A41"/>
    <w:rsid w:val="00757E7E"/>
    <w:rsid w:val="007602BF"/>
    <w:rsid w:val="007604BF"/>
    <w:rsid w:val="0076064E"/>
    <w:rsid w:val="00760A13"/>
    <w:rsid w:val="00760D03"/>
    <w:rsid w:val="00760E47"/>
    <w:rsid w:val="007612A6"/>
    <w:rsid w:val="00761679"/>
    <w:rsid w:val="007616C5"/>
    <w:rsid w:val="00761711"/>
    <w:rsid w:val="00761783"/>
    <w:rsid w:val="00761823"/>
    <w:rsid w:val="00762411"/>
    <w:rsid w:val="007627C3"/>
    <w:rsid w:val="007627EB"/>
    <w:rsid w:val="00762DE8"/>
    <w:rsid w:val="00762FE2"/>
    <w:rsid w:val="00763451"/>
    <w:rsid w:val="00763546"/>
    <w:rsid w:val="0076411D"/>
    <w:rsid w:val="0076426C"/>
    <w:rsid w:val="00764545"/>
    <w:rsid w:val="0076454C"/>
    <w:rsid w:val="007647B2"/>
    <w:rsid w:val="007647D7"/>
    <w:rsid w:val="00764F17"/>
    <w:rsid w:val="0076540B"/>
    <w:rsid w:val="007657F6"/>
    <w:rsid w:val="007658CE"/>
    <w:rsid w:val="0076590F"/>
    <w:rsid w:val="00765E70"/>
    <w:rsid w:val="00765FF2"/>
    <w:rsid w:val="00766097"/>
    <w:rsid w:val="00766317"/>
    <w:rsid w:val="0076650E"/>
    <w:rsid w:val="0076676D"/>
    <w:rsid w:val="0076690B"/>
    <w:rsid w:val="00766937"/>
    <w:rsid w:val="00766B57"/>
    <w:rsid w:val="0076765C"/>
    <w:rsid w:val="007677ED"/>
    <w:rsid w:val="00767D7C"/>
    <w:rsid w:val="00770DAD"/>
    <w:rsid w:val="00772018"/>
    <w:rsid w:val="0077225C"/>
    <w:rsid w:val="00772DFD"/>
    <w:rsid w:val="007736B3"/>
    <w:rsid w:val="00773873"/>
    <w:rsid w:val="00773B52"/>
    <w:rsid w:val="00773CA9"/>
    <w:rsid w:val="00773EA0"/>
    <w:rsid w:val="00773ED9"/>
    <w:rsid w:val="00774007"/>
    <w:rsid w:val="0077436A"/>
    <w:rsid w:val="007743B9"/>
    <w:rsid w:val="00774774"/>
    <w:rsid w:val="00774EB5"/>
    <w:rsid w:val="007750A4"/>
    <w:rsid w:val="00775124"/>
    <w:rsid w:val="0077518E"/>
    <w:rsid w:val="00775619"/>
    <w:rsid w:val="007756D8"/>
    <w:rsid w:val="007759F3"/>
    <w:rsid w:val="00775CD0"/>
    <w:rsid w:val="00775D9B"/>
    <w:rsid w:val="0077602E"/>
    <w:rsid w:val="007760B9"/>
    <w:rsid w:val="00776B8D"/>
    <w:rsid w:val="00776D1A"/>
    <w:rsid w:val="00777108"/>
    <w:rsid w:val="007772B9"/>
    <w:rsid w:val="00777300"/>
    <w:rsid w:val="0077780A"/>
    <w:rsid w:val="00777B23"/>
    <w:rsid w:val="007801D1"/>
    <w:rsid w:val="0078022A"/>
    <w:rsid w:val="007806A2"/>
    <w:rsid w:val="007808ED"/>
    <w:rsid w:val="00780C08"/>
    <w:rsid w:val="00780D40"/>
    <w:rsid w:val="0078103A"/>
    <w:rsid w:val="007814AC"/>
    <w:rsid w:val="007815AB"/>
    <w:rsid w:val="0078177C"/>
    <w:rsid w:val="00781847"/>
    <w:rsid w:val="00781EA9"/>
    <w:rsid w:val="00782126"/>
    <w:rsid w:val="00782582"/>
    <w:rsid w:val="007826D4"/>
    <w:rsid w:val="00782A1B"/>
    <w:rsid w:val="00782A99"/>
    <w:rsid w:val="00782BA9"/>
    <w:rsid w:val="00782DA8"/>
    <w:rsid w:val="0078351B"/>
    <w:rsid w:val="007835EF"/>
    <w:rsid w:val="00783B2D"/>
    <w:rsid w:val="00783D9C"/>
    <w:rsid w:val="0078413E"/>
    <w:rsid w:val="007841C0"/>
    <w:rsid w:val="00784218"/>
    <w:rsid w:val="0078459E"/>
    <w:rsid w:val="00784C43"/>
    <w:rsid w:val="00785205"/>
    <w:rsid w:val="00785DD5"/>
    <w:rsid w:val="00785EBF"/>
    <w:rsid w:val="00786253"/>
    <w:rsid w:val="00786928"/>
    <w:rsid w:val="00786A14"/>
    <w:rsid w:val="00786C39"/>
    <w:rsid w:val="007873D5"/>
    <w:rsid w:val="0078786D"/>
    <w:rsid w:val="00787A95"/>
    <w:rsid w:val="00787A9E"/>
    <w:rsid w:val="00787F05"/>
    <w:rsid w:val="00787F89"/>
    <w:rsid w:val="0079054B"/>
    <w:rsid w:val="00790CEF"/>
    <w:rsid w:val="00791019"/>
    <w:rsid w:val="00791205"/>
    <w:rsid w:val="0079158A"/>
    <w:rsid w:val="00791591"/>
    <w:rsid w:val="00791A8E"/>
    <w:rsid w:val="00792542"/>
    <w:rsid w:val="0079294F"/>
    <w:rsid w:val="007929B9"/>
    <w:rsid w:val="00793141"/>
    <w:rsid w:val="00793190"/>
    <w:rsid w:val="00793AAA"/>
    <w:rsid w:val="00793B48"/>
    <w:rsid w:val="0079411D"/>
    <w:rsid w:val="00794307"/>
    <w:rsid w:val="00794316"/>
    <w:rsid w:val="007945DC"/>
    <w:rsid w:val="007947CD"/>
    <w:rsid w:val="0079485A"/>
    <w:rsid w:val="0079531A"/>
    <w:rsid w:val="00795598"/>
    <w:rsid w:val="00795C15"/>
    <w:rsid w:val="00795D6C"/>
    <w:rsid w:val="00795DE0"/>
    <w:rsid w:val="00795FAF"/>
    <w:rsid w:val="0079614C"/>
    <w:rsid w:val="00796500"/>
    <w:rsid w:val="00796522"/>
    <w:rsid w:val="007965DE"/>
    <w:rsid w:val="007966FC"/>
    <w:rsid w:val="007970A2"/>
    <w:rsid w:val="00797359"/>
    <w:rsid w:val="007974A9"/>
    <w:rsid w:val="00797574"/>
    <w:rsid w:val="00797740"/>
    <w:rsid w:val="00797A0C"/>
    <w:rsid w:val="007A02CB"/>
    <w:rsid w:val="007A048C"/>
    <w:rsid w:val="007A07DE"/>
    <w:rsid w:val="007A0FA0"/>
    <w:rsid w:val="007A1084"/>
    <w:rsid w:val="007A1242"/>
    <w:rsid w:val="007A13AA"/>
    <w:rsid w:val="007A141E"/>
    <w:rsid w:val="007A1512"/>
    <w:rsid w:val="007A156F"/>
    <w:rsid w:val="007A1695"/>
    <w:rsid w:val="007A1955"/>
    <w:rsid w:val="007A1F91"/>
    <w:rsid w:val="007A20D9"/>
    <w:rsid w:val="007A216B"/>
    <w:rsid w:val="007A22DC"/>
    <w:rsid w:val="007A23D6"/>
    <w:rsid w:val="007A25A3"/>
    <w:rsid w:val="007A25AD"/>
    <w:rsid w:val="007A2E38"/>
    <w:rsid w:val="007A3498"/>
    <w:rsid w:val="007A3506"/>
    <w:rsid w:val="007A3688"/>
    <w:rsid w:val="007A36FB"/>
    <w:rsid w:val="007A3A00"/>
    <w:rsid w:val="007A3E70"/>
    <w:rsid w:val="007A40D0"/>
    <w:rsid w:val="007A40F2"/>
    <w:rsid w:val="007A41E9"/>
    <w:rsid w:val="007A4901"/>
    <w:rsid w:val="007A4BA9"/>
    <w:rsid w:val="007A4BC4"/>
    <w:rsid w:val="007A4D27"/>
    <w:rsid w:val="007A4FBA"/>
    <w:rsid w:val="007A5DB8"/>
    <w:rsid w:val="007A6080"/>
    <w:rsid w:val="007A6260"/>
    <w:rsid w:val="007A6395"/>
    <w:rsid w:val="007A6530"/>
    <w:rsid w:val="007A67EA"/>
    <w:rsid w:val="007A6870"/>
    <w:rsid w:val="007A6B08"/>
    <w:rsid w:val="007A6BA7"/>
    <w:rsid w:val="007A6C5F"/>
    <w:rsid w:val="007A72CE"/>
    <w:rsid w:val="007A735D"/>
    <w:rsid w:val="007A7BA8"/>
    <w:rsid w:val="007A7BFA"/>
    <w:rsid w:val="007A7CA4"/>
    <w:rsid w:val="007B007B"/>
    <w:rsid w:val="007B08F7"/>
    <w:rsid w:val="007B158F"/>
    <w:rsid w:val="007B1C64"/>
    <w:rsid w:val="007B1FB8"/>
    <w:rsid w:val="007B22BF"/>
    <w:rsid w:val="007B2515"/>
    <w:rsid w:val="007B2981"/>
    <w:rsid w:val="007B2D1B"/>
    <w:rsid w:val="007B332B"/>
    <w:rsid w:val="007B3AA8"/>
    <w:rsid w:val="007B3C0A"/>
    <w:rsid w:val="007B4057"/>
    <w:rsid w:val="007B42E2"/>
    <w:rsid w:val="007B45EE"/>
    <w:rsid w:val="007B46D4"/>
    <w:rsid w:val="007B49F6"/>
    <w:rsid w:val="007B4AC0"/>
    <w:rsid w:val="007B5308"/>
    <w:rsid w:val="007B57DC"/>
    <w:rsid w:val="007B5972"/>
    <w:rsid w:val="007B598E"/>
    <w:rsid w:val="007B62F7"/>
    <w:rsid w:val="007B66E1"/>
    <w:rsid w:val="007B6834"/>
    <w:rsid w:val="007B68C0"/>
    <w:rsid w:val="007B6B7D"/>
    <w:rsid w:val="007B6DB2"/>
    <w:rsid w:val="007B71C3"/>
    <w:rsid w:val="007B73C1"/>
    <w:rsid w:val="007B74C2"/>
    <w:rsid w:val="007B755F"/>
    <w:rsid w:val="007B7AB5"/>
    <w:rsid w:val="007B7B81"/>
    <w:rsid w:val="007B7C04"/>
    <w:rsid w:val="007C01C5"/>
    <w:rsid w:val="007C04EC"/>
    <w:rsid w:val="007C06C8"/>
    <w:rsid w:val="007C09F0"/>
    <w:rsid w:val="007C0BD0"/>
    <w:rsid w:val="007C0D24"/>
    <w:rsid w:val="007C0F9F"/>
    <w:rsid w:val="007C0FF8"/>
    <w:rsid w:val="007C1020"/>
    <w:rsid w:val="007C198B"/>
    <w:rsid w:val="007C20A5"/>
    <w:rsid w:val="007C217E"/>
    <w:rsid w:val="007C22B1"/>
    <w:rsid w:val="007C2450"/>
    <w:rsid w:val="007C269E"/>
    <w:rsid w:val="007C2CBD"/>
    <w:rsid w:val="007C2CE3"/>
    <w:rsid w:val="007C2E9C"/>
    <w:rsid w:val="007C3045"/>
    <w:rsid w:val="007C327C"/>
    <w:rsid w:val="007C348B"/>
    <w:rsid w:val="007C36DC"/>
    <w:rsid w:val="007C3726"/>
    <w:rsid w:val="007C3D3F"/>
    <w:rsid w:val="007C3F2D"/>
    <w:rsid w:val="007C4019"/>
    <w:rsid w:val="007C4022"/>
    <w:rsid w:val="007C4847"/>
    <w:rsid w:val="007C4921"/>
    <w:rsid w:val="007C4DA4"/>
    <w:rsid w:val="007C4E90"/>
    <w:rsid w:val="007C518D"/>
    <w:rsid w:val="007C5197"/>
    <w:rsid w:val="007C51F6"/>
    <w:rsid w:val="007C5204"/>
    <w:rsid w:val="007C5497"/>
    <w:rsid w:val="007C55DA"/>
    <w:rsid w:val="007C5601"/>
    <w:rsid w:val="007C5EFF"/>
    <w:rsid w:val="007C6073"/>
    <w:rsid w:val="007C649C"/>
    <w:rsid w:val="007C64AD"/>
    <w:rsid w:val="007C66AF"/>
    <w:rsid w:val="007C69A1"/>
    <w:rsid w:val="007C69E5"/>
    <w:rsid w:val="007C6C0F"/>
    <w:rsid w:val="007C6FD5"/>
    <w:rsid w:val="007C7365"/>
    <w:rsid w:val="007C73E2"/>
    <w:rsid w:val="007C7900"/>
    <w:rsid w:val="007C790D"/>
    <w:rsid w:val="007C7D9C"/>
    <w:rsid w:val="007C7D9D"/>
    <w:rsid w:val="007D001E"/>
    <w:rsid w:val="007D00FE"/>
    <w:rsid w:val="007D0DB6"/>
    <w:rsid w:val="007D14DB"/>
    <w:rsid w:val="007D16AB"/>
    <w:rsid w:val="007D16F3"/>
    <w:rsid w:val="007D1879"/>
    <w:rsid w:val="007D1B5A"/>
    <w:rsid w:val="007D1C12"/>
    <w:rsid w:val="007D1FE3"/>
    <w:rsid w:val="007D205D"/>
    <w:rsid w:val="007D3184"/>
    <w:rsid w:val="007D333B"/>
    <w:rsid w:val="007D35FD"/>
    <w:rsid w:val="007D36AE"/>
    <w:rsid w:val="007D376E"/>
    <w:rsid w:val="007D3A05"/>
    <w:rsid w:val="007D3BA4"/>
    <w:rsid w:val="007D3CC2"/>
    <w:rsid w:val="007D4305"/>
    <w:rsid w:val="007D44DB"/>
    <w:rsid w:val="007D4509"/>
    <w:rsid w:val="007D472B"/>
    <w:rsid w:val="007D4988"/>
    <w:rsid w:val="007D5168"/>
    <w:rsid w:val="007D51F0"/>
    <w:rsid w:val="007D5364"/>
    <w:rsid w:val="007D5380"/>
    <w:rsid w:val="007D551E"/>
    <w:rsid w:val="007D5911"/>
    <w:rsid w:val="007D59C6"/>
    <w:rsid w:val="007D5E46"/>
    <w:rsid w:val="007D5E4C"/>
    <w:rsid w:val="007D7011"/>
    <w:rsid w:val="007D71FA"/>
    <w:rsid w:val="007D7331"/>
    <w:rsid w:val="007D76EA"/>
    <w:rsid w:val="007D7A4D"/>
    <w:rsid w:val="007D7B4D"/>
    <w:rsid w:val="007D7CEA"/>
    <w:rsid w:val="007D7EAB"/>
    <w:rsid w:val="007E0116"/>
    <w:rsid w:val="007E0129"/>
    <w:rsid w:val="007E0293"/>
    <w:rsid w:val="007E02EF"/>
    <w:rsid w:val="007E04C6"/>
    <w:rsid w:val="007E0708"/>
    <w:rsid w:val="007E0C11"/>
    <w:rsid w:val="007E0CC8"/>
    <w:rsid w:val="007E0CFA"/>
    <w:rsid w:val="007E0F46"/>
    <w:rsid w:val="007E15D1"/>
    <w:rsid w:val="007E1658"/>
    <w:rsid w:val="007E16B1"/>
    <w:rsid w:val="007E197D"/>
    <w:rsid w:val="007E1BC6"/>
    <w:rsid w:val="007E1FD0"/>
    <w:rsid w:val="007E2529"/>
    <w:rsid w:val="007E2D3F"/>
    <w:rsid w:val="007E2E11"/>
    <w:rsid w:val="007E303E"/>
    <w:rsid w:val="007E30EF"/>
    <w:rsid w:val="007E3189"/>
    <w:rsid w:val="007E3270"/>
    <w:rsid w:val="007E327B"/>
    <w:rsid w:val="007E3699"/>
    <w:rsid w:val="007E3816"/>
    <w:rsid w:val="007E3A86"/>
    <w:rsid w:val="007E3DA5"/>
    <w:rsid w:val="007E4088"/>
    <w:rsid w:val="007E43F2"/>
    <w:rsid w:val="007E4490"/>
    <w:rsid w:val="007E44D9"/>
    <w:rsid w:val="007E471C"/>
    <w:rsid w:val="007E49B7"/>
    <w:rsid w:val="007E4B1D"/>
    <w:rsid w:val="007E4CFC"/>
    <w:rsid w:val="007E4DE9"/>
    <w:rsid w:val="007E4F22"/>
    <w:rsid w:val="007E539E"/>
    <w:rsid w:val="007E54B1"/>
    <w:rsid w:val="007E5682"/>
    <w:rsid w:val="007E5883"/>
    <w:rsid w:val="007E5A7E"/>
    <w:rsid w:val="007E5C11"/>
    <w:rsid w:val="007E6A4C"/>
    <w:rsid w:val="007E6B62"/>
    <w:rsid w:val="007E7215"/>
    <w:rsid w:val="007E724C"/>
    <w:rsid w:val="007E72B5"/>
    <w:rsid w:val="007E7602"/>
    <w:rsid w:val="007E7FD3"/>
    <w:rsid w:val="007E7FF9"/>
    <w:rsid w:val="007F0076"/>
    <w:rsid w:val="007F0124"/>
    <w:rsid w:val="007F0B4B"/>
    <w:rsid w:val="007F0CD0"/>
    <w:rsid w:val="007F0E27"/>
    <w:rsid w:val="007F0E82"/>
    <w:rsid w:val="007F1633"/>
    <w:rsid w:val="007F16D2"/>
    <w:rsid w:val="007F1718"/>
    <w:rsid w:val="007F194A"/>
    <w:rsid w:val="007F1FD7"/>
    <w:rsid w:val="007F219A"/>
    <w:rsid w:val="007F21C6"/>
    <w:rsid w:val="007F228B"/>
    <w:rsid w:val="007F2497"/>
    <w:rsid w:val="007F24D2"/>
    <w:rsid w:val="007F254C"/>
    <w:rsid w:val="007F2B7E"/>
    <w:rsid w:val="007F2C54"/>
    <w:rsid w:val="007F2D34"/>
    <w:rsid w:val="007F3631"/>
    <w:rsid w:val="007F375D"/>
    <w:rsid w:val="007F3F97"/>
    <w:rsid w:val="007F404A"/>
    <w:rsid w:val="007F43F0"/>
    <w:rsid w:val="007F47BD"/>
    <w:rsid w:val="007F49FF"/>
    <w:rsid w:val="007F4DFD"/>
    <w:rsid w:val="007F51B8"/>
    <w:rsid w:val="007F5954"/>
    <w:rsid w:val="007F6156"/>
    <w:rsid w:val="007F6D5B"/>
    <w:rsid w:val="007F7065"/>
    <w:rsid w:val="007F7835"/>
    <w:rsid w:val="007F7B27"/>
    <w:rsid w:val="007F7E6F"/>
    <w:rsid w:val="007F7F59"/>
    <w:rsid w:val="007F7FEF"/>
    <w:rsid w:val="00800001"/>
    <w:rsid w:val="00800170"/>
    <w:rsid w:val="00800BF8"/>
    <w:rsid w:val="0080109D"/>
    <w:rsid w:val="008013A0"/>
    <w:rsid w:val="008013FF"/>
    <w:rsid w:val="0080171B"/>
    <w:rsid w:val="0080178B"/>
    <w:rsid w:val="0080183E"/>
    <w:rsid w:val="00801AB4"/>
    <w:rsid w:val="00801AB6"/>
    <w:rsid w:val="00801AE1"/>
    <w:rsid w:val="00801CDF"/>
    <w:rsid w:val="00802043"/>
    <w:rsid w:val="0080233E"/>
    <w:rsid w:val="00802347"/>
    <w:rsid w:val="008029FD"/>
    <w:rsid w:val="00802C08"/>
    <w:rsid w:val="00802D3C"/>
    <w:rsid w:val="00802E27"/>
    <w:rsid w:val="00803236"/>
    <w:rsid w:val="0080345D"/>
    <w:rsid w:val="00803A67"/>
    <w:rsid w:val="00803C13"/>
    <w:rsid w:val="00803EA7"/>
    <w:rsid w:val="00804136"/>
    <w:rsid w:val="008046F5"/>
    <w:rsid w:val="00804777"/>
    <w:rsid w:val="008048AF"/>
    <w:rsid w:val="008048CB"/>
    <w:rsid w:val="00804AF0"/>
    <w:rsid w:val="00804BDC"/>
    <w:rsid w:val="00804C00"/>
    <w:rsid w:val="00804CE4"/>
    <w:rsid w:val="00804EF3"/>
    <w:rsid w:val="008050D9"/>
    <w:rsid w:val="008052B7"/>
    <w:rsid w:val="008052CF"/>
    <w:rsid w:val="008052EB"/>
    <w:rsid w:val="008055AF"/>
    <w:rsid w:val="00805C3C"/>
    <w:rsid w:val="00805FF4"/>
    <w:rsid w:val="0080602C"/>
    <w:rsid w:val="0080625A"/>
    <w:rsid w:val="008062CB"/>
    <w:rsid w:val="00806463"/>
    <w:rsid w:val="008071D7"/>
    <w:rsid w:val="0080728A"/>
    <w:rsid w:val="008075A2"/>
    <w:rsid w:val="008075A3"/>
    <w:rsid w:val="00807BD5"/>
    <w:rsid w:val="0081003F"/>
    <w:rsid w:val="00810121"/>
    <w:rsid w:val="0081080D"/>
    <w:rsid w:val="0081088B"/>
    <w:rsid w:val="00810B91"/>
    <w:rsid w:val="00810BE6"/>
    <w:rsid w:val="00810E76"/>
    <w:rsid w:val="00811005"/>
    <w:rsid w:val="00811653"/>
    <w:rsid w:val="008116BE"/>
    <w:rsid w:val="008119B4"/>
    <w:rsid w:val="00811F9C"/>
    <w:rsid w:val="00812270"/>
    <w:rsid w:val="00812388"/>
    <w:rsid w:val="00812485"/>
    <w:rsid w:val="008126BE"/>
    <w:rsid w:val="008126E7"/>
    <w:rsid w:val="00812782"/>
    <w:rsid w:val="008127E3"/>
    <w:rsid w:val="008128AC"/>
    <w:rsid w:val="00812D6F"/>
    <w:rsid w:val="00812DDE"/>
    <w:rsid w:val="00812FBE"/>
    <w:rsid w:val="0081338D"/>
    <w:rsid w:val="008133E1"/>
    <w:rsid w:val="008135DB"/>
    <w:rsid w:val="008137AB"/>
    <w:rsid w:val="00813C8B"/>
    <w:rsid w:val="00813F89"/>
    <w:rsid w:val="00814644"/>
    <w:rsid w:val="0081480C"/>
    <w:rsid w:val="008149EA"/>
    <w:rsid w:val="00814A50"/>
    <w:rsid w:val="0081510F"/>
    <w:rsid w:val="0081538E"/>
    <w:rsid w:val="008155AF"/>
    <w:rsid w:val="00815F91"/>
    <w:rsid w:val="008166D5"/>
    <w:rsid w:val="008168E7"/>
    <w:rsid w:val="008175B8"/>
    <w:rsid w:val="008176D0"/>
    <w:rsid w:val="008179BF"/>
    <w:rsid w:val="00820820"/>
    <w:rsid w:val="00820923"/>
    <w:rsid w:val="00820FE6"/>
    <w:rsid w:val="00821396"/>
    <w:rsid w:val="008214EF"/>
    <w:rsid w:val="00821543"/>
    <w:rsid w:val="00821AB5"/>
    <w:rsid w:val="00821B62"/>
    <w:rsid w:val="00821D62"/>
    <w:rsid w:val="00821E3E"/>
    <w:rsid w:val="00821FEE"/>
    <w:rsid w:val="0082262E"/>
    <w:rsid w:val="00822764"/>
    <w:rsid w:val="00822BAE"/>
    <w:rsid w:val="00822C3C"/>
    <w:rsid w:val="00822F76"/>
    <w:rsid w:val="00823108"/>
    <w:rsid w:val="008234B3"/>
    <w:rsid w:val="008238DE"/>
    <w:rsid w:val="0082395B"/>
    <w:rsid w:val="00823AB1"/>
    <w:rsid w:val="008240CC"/>
    <w:rsid w:val="0082423B"/>
    <w:rsid w:val="00824836"/>
    <w:rsid w:val="0082499E"/>
    <w:rsid w:val="00824F74"/>
    <w:rsid w:val="00825221"/>
    <w:rsid w:val="008253E9"/>
    <w:rsid w:val="008254B7"/>
    <w:rsid w:val="008256AF"/>
    <w:rsid w:val="00825C04"/>
    <w:rsid w:val="00825F47"/>
    <w:rsid w:val="00826145"/>
    <w:rsid w:val="008262B4"/>
    <w:rsid w:val="00826C2F"/>
    <w:rsid w:val="008271CE"/>
    <w:rsid w:val="00827456"/>
    <w:rsid w:val="0082788E"/>
    <w:rsid w:val="00827890"/>
    <w:rsid w:val="00827C92"/>
    <w:rsid w:val="00830351"/>
    <w:rsid w:val="00830F45"/>
    <w:rsid w:val="00831425"/>
    <w:rsid w:val="008316B4"/>
    <w:rsid w:val="008317A6"/>
    <w:rsid w:val="00831CAB"/>
    <w:rsid w:val="00832011"/>
    <w:rsid w:val="0083206F"/>
    <w:rsid w:val="008323B4"/>
    <w:rsid w:val="008323CC"/>
    <w:rsid w:val="0083265A"/>
    <w:rsid w:val="00832888"/>
    <w:rsid w:val="00832994"/>
    <w:rsid w:val="00832B23"/>
    <w:rsid w:val="008330B2"/>
    <w:rsid w:val="00833120"/>
    <w:rsid w:val="00833389"/>
    <w:rsid w:val="00833618"/>
    <w:rsid w:val="00833859"/>
    <w:rsid w:val="008339D7"/>
    <w:rsid w:val="008343B4"/>
    <w:rsid w:val="00834415"/>
    <w:rsid w:val="0083442E"/>
    <w:rsid w:val="00834503"/>
    <w:rsid w:val="008346E1"/>
    <w:rsid w:val="00834780"/>
    <w:rsid w:val="00834798"/>
    <w:rsid w:val="008349EF"/>
    <w:rsid w:val="00834C47"/>
    <w:rsid w:val="00834C9D"/>
    <w:rsid w:val="00834D12"/>
    <w:rsid w:val="00834D2B"/>
    <w:rsid w:val="00834D89"/>
    <w:rsid w:val="00834DFF"/>
    <w:rsid w:val="00834F8F"/>
    <w:rsid w:val="00835213"/>
    <w:rsid w:val="008356E3"/>
    <w:rsid w:val="00835818"/>
    <w:rsid w:val="00835969"/>
    <w:rsid w:val="008359F4"/>
    <w:rsid w:val="00836573"/>
    <w:rsid w:val="0083722E"/>
    <w:rsid w:val="00837338"/>
    <w:rsid w:val="00837B94"/>
    <w:rsid w:val="00837C59"/>
    <w:rsid w:val="0084043C"/>
    <w:rsid w:val="008407A3"/>
    <w:rsid w:val="00840898"/>
    <w:rsid w:val="008409DC"/>
    <w:rsid w:val="00840C3A"/>
    <w:rsid w:val="00840D6A"/>
    <w:rsid w:val="008410B2"/>
    <w:rsid w:val="008416D1"/>
    <w:rsid w:val="00842006"/>
    <w:rsid w:val="008421A1"/>
    <w:rsid w:val="008425EC"/>
    <w:rsid w:val="00842C74"/>
    <w:rsid w:val="00842CE7"/>
    <w:rsid w:val="00843042"/>
    <w:rsid w:val="00843652"/>
    <w:rsid w:val="00843DF5"/>
    <w:rsid w:val="00843EE4"/>
    <w:rsid w:val="008442D0"/>
    <w:rsid w:val="0084449F"/>
    <w:rsid w:val="00844811"/>
    <w:rsid w:val="008448BB"/>
    <w:rsid w:val="008449DE"/>
    <w:rsid w:val="00844D0E"/>
    <w:rsid w:val="00844D97"/>
    <w:rsid w:val="00844FFE"/>
    <w:rsid w:val="0084503D"/>
    <w:rsid w:val="00845346"/>
    <w:rsid w:val="00845469"/>
    <w:rsid w:val="008456DB"/>
    <w:rsid w:val="00845759"/>
    <w:rsid w:val="00845A3C"/>
    <w:rsid w:val="00845CBF"/>
    <w:rsid w:val="008463AD"/>
    <w:rsid w:val="00846891"/>
    <w:rsid w:val="00846B02"/>
    <w:rsid w:val="00846E5D"/>
    <w:rsid w:val="00846EB6"/>
    <w:rsid w:val="00846F4F"/>
    <w:rsid w:val="008474B7"/>
    <w:rsid w:val="008475B3"/>
    <w:rsid w:val="0084766A"/>
    <w:rsid w:val="00847A44"/>
    <w:rsid w:val="00847D10"/>
    <w:rsid w:val="008503B8"/>
    <w:rsid w:val="008503E2"/>
    <w:rsid w:val="0085061E"/>
    <w:rsid w:val="00850807"/>
    <w:rsid w:val="00850C35"/>
    <w:rsid w:val="00851590"/>
    <w:rsid w:val="008515B3"/>
    <w:rsid w:val="00851A13"/>
    <w:rsid w:val="008526CB"/>
    <w:rsid w:val="00852B3A"/>
    <w:rsid w:val="00852FE9"/>
    <w:rsid w:val="0085307D"/>
    <w:rsid w:val="008531DC"/>
    <w:rsid w:val="008532AF"/>
    <w:rsid w:val="008535FB"/>
    <w:rsid w:val="00854311"/>
    <w:rsid w:val="008543B4"/>
    <w:rsid w:val="008546D3"/>
    <w:rsid w:val="00854A21"/>
    <w:rsid w:val="00854D17"/>
    <w:rsid w:val="00854DDE"/>
    <w:rsid w:val="00854E79"/>
    <w:rsid w:val="00854EB8"/>
    <w:rsid w:val="008550CF"/>
    <w:rsid w:val="00855105"/>
    <w:rsid w:val="00855A48"/>
    <w:rsid w:val="00855AD9"/>
    <w:rsid w:val="00855E97"/>
    <w:rsid w:val="00855FF9"/>
    <w:rsid w:val="00856263"/>
    <w:rsid w:val="00856326"/>
    <w:rsid w:val="00856F93"/>
    <w:rsid w:val="00857107"/>
    <w:rsid w:val="00857186"/>
    <w:rsid w:val="00857BB6"/>
    <w:rsid w:val="00857D29"/>
    <w:rsid w:val="00857F8F"/>
    <w:rsid w:val="00860212"/>
    <w:rsid w:val="008603FF"/>
    <w:rsid w:val="0086044D"/>
    <w:rsid w:val="0086046C"/>
    <w:rsid w:val="00860723"/>
    <w:rsid w:val="00860AFC"/>
    <w:rsid w:val="00860E41"/>
    <w:rsid w:val="00861211"/>
    <w:rsid w:val="00861415"/>
    <w:rsid w:val="00861968"/>
    <w:rsid w:val="00861AE8"/>
    <w:rsid w:val="00861B54"/>
    <w:rsid w:val="00861C4D"/>
    <w:rsid w:val="00861C5D"/>
    <w:rsid w:val="008620E1"/>
    <w:rsid w:val="0086248C"/>
    <w:rsid w:val="00862846"/>
    <w:rsid w:val="00862B4D"/>
    <w:rsid w:val="00862E19"/>
    <w:rsid w:val="00862F64"/>
    <w:rsid w:val="0086303D"/>
    <w:rsid w:val="0086344C"/>
    <w:rsid w:val="0086361D"/>
    <w:rsid w:val="00863EE1"/>
    <w:rsid w:val="008646E2"/>
    <w:rsid w:val="00864779"/>
    <w:rsid w:val="00864FBC"/>
    <w:rsid w:val="0086515A"/>
    <w:rsid w:val="008651E2"/>
    <w:rsid w:val="00865453"/>
    <w:rsid w:val="00865776"/>
    <w:rsid w:val="008658CF"/>
    <w:rsid w:val="00865900"/>
    <w:rsid w:val="008659D1"/>
    <w:rsid w:val="00865AEB"/>
    <w:rsid w:val="00865BC6"/>
    <w:rsid w:val="00865C81"/>
    <w:rsid w:val="00865E7C"/>
    <w:rsid w:val="00865FA9"/>
    <w:rsid w:val="00865FDF"/>
    <w:rsid w:val="008660EA"/>
    <w:rsid w:val="0086666A"/>
    <w:rsid w:val="0086668E"/>
    <w:rsid w:val="0086674D"/>
    <w:rsid w:val="00866BEF"/>
    <w:rsid w:val="00866C1F"/>
    <w:rsid w:val="00866C28"/>
    <w:rsid w:val="00867133"/>
    <w:rsid w:val="008674D8"/>
    <w:rsid w:val="00867513"/>
    <w:rsid w:val="0086769A"/>
    <w:rsid w:val="00867BCB"/>
    <w:rsid w:val="00867CCF"/>
    <w:rsid w:val="00867D1A"/>
    <w:rsid w:val="00867EA5"/>
    <w:rsid w:val="00867F0B"/>
    <w:rsid w:val="00870531"/>
    <w:rsid w:val="008705AD"/>
    <w:rsid w:val="00870F49"/>
    <w:rsid w:val="00870F9C"/>
    <w:rsid w:val="008716DB"/>
    <w:rsid w:val="008717C9"/>
    <w:rsid w:val="00872316"/>
    <w:rsid w:val="00872439"/>
    <w:rsid w:val="00872469"/>
    <w:rsid w:val="008729F7"/>
    <w:rsid w:val="00872AC9"/>
    <w:rsid w:val="00872C3B"/>
    <w:rsid w:val="00872DEB"/>
    <w:rsid w:val="008733BF"/>
    <w:rsid w:val="00873452"/>
    <w:rsid w:val="00873522"/>
    <w:rsid w:val="00874023"/>
    <w:rsid w:val="0087420D"/>
    <w:rsid w:val="00874405"/>
    <w:rsid w:val="00874559"/>
    <w:rsid w:val="008745A5"/>
    <w:rsid w:val="0087466A"/>
    <w:rsid w:val="0087467F"/>
    <w:rsid w:val="008749A9"/>
    <w:rsid w:val="00874AAF"/>
    <w:rsid w:val="00874E38"/>
    <w:rsid w:val="00875186"/>
    <w:rsid w:val="008758A2"/>
    <w:rsid w:val="00875FFE"/>
    <w:rsid w:val="008761C5"/>
    <w:rsid w:val="00876436"/>
    <w:rsid w:val="0087658D"/>
    <w:rsid w:val="0087665D"/>
    <w:rsid w:val="00877080"/>
    <w:rsid w:val="0087746C"/>
    <w:rsid w:val="008774FA"/>
    <w:rsid w:val="008776A5"/>
    <w:rsid w:val="0087798A"/>
    <w:rsid w:val="00877A4B"/>
    <w:rsid w:val="00877B36"/>
    <w:rsid w:val="00877BB9"/>
    <w:rsid w:val="0088022E"/>
    <w:rsid w:val="008804AC"/>
    <w:rsid w:val="00880504"/>
    <w:rsid w:val="0088083E"/>
    <w:rsid w:val="00880873"/>
    <w:rsid w:val="00880A2B"/>
    <w:rsid w:val="00880B0B"/>
    <w:rsid w:val="00880CEA"/>
    <w:rsid w:val="00880EE8"/>
    <w:rsid w:val="008816C8"/>
    <w:rsid w:val="00881DAB"/>
    <w:rsid w:val="00881E33"/>
    <w:rsid w:val="00882032"/>
    <w:rsid w:val="00882790"/>
    <w:rsid w:val="008827E4"/>
    <w:rsid w:val="0088286B"/>
    <w:rsid w:val="00882EAC"/>
    <w:rsid w:val="0088305A"/>
    <w:rsid w:val="00883084"/>
    <w:rsid w:val="008830AE"/>
    <w:rsid w:val="008833AA"/>
    <w:rsid w:val="008833C5"/>
    <w:rsid w:val="00883423"/>
    <w:rsid w:val="00883435"/>
    <w:rsid w:val="00883749"/>
    <w:rsid w:val="00883AD8"/>
    <w:rsid w:val="00884785"/>
    <w:rsid w:val="00884A53"/>
    <w:rsid w:val="00884ED6"/>
    <w:rsid w:val="00885059"/>
    <w:rsid w:val="008851AC"/>
    <w:rsid w:val="0088542D"/>
    <w:rsid w:val="008855A5"/>
    <w:rsid w:val="00885664"/>
    <w:rsid w:val="00885793"/>
    <w:rsid w:val="0088599F"/>
    <w:rsid w:val="00885A18"/>
    <w:rsid w:val="008860F0"/>
    <w:rsid w:val="0088645F"/>
    <w:rsid w:val="0088663A"/>
    <w:rsid w:val="0088680F"/>
    <w:rsid w:val="00886812"/>
    <w:rsid w:val="0088698C"/>
    <w:rsid w:val="00886CB0"/>
    <w:rsid w:val="008872D0"/>
    <w:rsid w:val="0088771C"/>
    <w:rsid w:val="008878AA"/>
    <w:rsid w:val="00887A44"/>
    <w:rsid w:val="00887DC7"/>
    <w:rsid w:val="0089014D"/>
    <w:rsid w:val="00890281"/>
    <w:rsid w:val="0089047C"/>
    <w:rsid w:val="008906D3"/>
    <w:rsid w:val="0089080D"/>
    <w:rsid w:val="00890A12"/>
    <w:rsid w:val="00890ABC"/>
    <w:rsid w:val="008911DC"/>
    <w:rsid w:val="008911F4"/>
    <w:rsid w:val="008914FD"/>
    <w:rsid w:val="00891517"/>
    <w:rsid w:val="00891536"/>
    <w:rsid w:val="00891746"/>
    <w:rsid w:val="008919B5"/>
    <w:rsid w:val="00891A39"/>
    <w:rsid w:val="00891B54"/>
    <w:rsid w:val="0089225D"/>
    <w:rsid w:val="0089236E"/>
    <w:rsid w:val="00892D10"/>
    <w:rsid w:val="00892D64"/>
    <w:rsid w:val="00892F9E"/>
    <w:rsid w:val="008930FC"/>
    <w:rsid w:val="008934FF"/>
    <w:rsid w:val="00893526"/>
    <w:rsid w:val="008936F1"/>
    <w:rsid w:val="00893854"/>
    <w:rsid w:val="00893BF5"/>
    <w:rsid w:val="008942AF"/>
    <w:rsid w:val="0089474B"/>
    <w:rsid w:val="008949F1"/>
    <w:rsid w:val="00894F77"/>
    <w:rsid w:val="00895071"/>
    <w:rsid w:val="008952D7"/>
    <w:rsid w:val="00895654"/>
    <w:rsid w:val="008956D9"/>
    <w:rsid w:val="008957D8"/>
    <w:rsid w:val="00895F2C"/>
    <w:rsid w:val="00896459"/>
    <w:rsid w:val="008965EE"/>
    <w:rsid w:val="008967C1"/>
    <w:rsid w:val="0089683A"/>
    <w:rsid w:val="00896DA2"/>
    <w:rsid w:val="0089744C"/>
    <w:rsid w:val="008976E7"/>
    <w:rsid w:val="008A064E"/>
    <w:rsid w:val="008A0B97"/>
    <w:rsid w:val="008A0C55"/>
    <w:rsid w:val="008A1041"/>
    <w:rsid w:val="008A111C"/>
    <w:rsid w:val="008A12B7"/>
    <w:rsid w:val="008A15BB"/>
    <w:rsid w:val="008A189D"/>
    <w:rsid w:val="008A1CAC"/>
    <w:rsid w:val="008A1E92"/>
    <w:rsid w:val="008A2129"/>
    <w:rsid w:val="008A262A"/>
    <w:rsid w:val="008A2811"/>
    <w:rsid w:val="008A2865"/>
    <w:rsid w:val="008A2EB2"/>
    <w:rsid w:val="008A320F"/>
    <w:rsid w:val="008A353E"/>
    <w:rsid w:val="008A375C"/>
    <w:rsid w:val="008A378F"/>
    <w:rsid w:val="008A3B97"/>
    <w:rsid w:val="008A3C33"/>
    <w:rsid w:val="008A3E17"/>
    <w:rsid w:val="008A40C6"/>
    <w:rsid w:val="008A427D"/>
    <w:rsid w:val="008A46EA"/>
    <w:rsid w:val="008A49F9"/>
    <w:rsid w:val="008A4F0F"/>
    <w:rsid w:val="008A5481"/>
    <w:rsid w:val="008A581A"/>
    <w:rsid w:val="008A58D6"/>
    <w:rsid w:val="008A594F"/>
    <w:rsid w:val="008A5B8A"/>
    <w:rsid w:val="008A63A7"/>
    <w:rsid w:val="008A6A03"/>
    <w:rsid w:val="008A6CBE"/>
    <w:rsid w:val="008A6D04"/>
    <w:rsid w:val="008A6E3D"/>
    <w:rsid w:val="008A7012"/>
    <w:rsid w:val="008A7744"/>
    <w:rsid w:val="008A7831"/>
    <w:rsid w:val="008A7A6A"/>
    <w:rsid w:val="008A7BA1"/>
    <w:rsid w:val="008A7C2F"/>
    <w:rsid w:val="008A7DA1"/>
    <w:rsid w:val="008B03AB"/>
    <w:rsid w:val="008B0DFD"/>
    <w:rsid w:val="008B1016"/>
    <w:rsid w:val="008B114A"/>
    <w:rsid w:val="008B1271"/>
    <w:rsid w:val="008B1982"/>
    <w:rsid w:val="008B1B3F"/>
    <w:rsid w:val="008B1C61"/>
    <w:rsid w:val="008B1C94"/>
    <w:rsid w:val="008B205A"/>
    <w:rsid w:val="008B21CA"/>
    <w:rsid w:val="008B2423"/>
    <w:rsid w:val="008B2445"/>
    <w:rsid w:val="008B25E5"/>
    <w:rsid w:val="008B25FB"/>
    <w:rsid w:val="008B2807"/>
    <w:rsid w:val="008B2BB1"/>
    <w:rsid w:val="008B2C7D"/>
    <w:rsid w:val="008B3A6E"/>
    <w:rsid w:val="008B3CFE"/>
    <w:rsid w:val="008B4AAE"/>
    <w:rsid w:val="008B4FD2"/>
    <w:rsid w:val="008B509E"/>
    <w:rsid w:val="008B50CA"/>
    <w:rsid w:val="008B514E"/>
    <w:rsid w:val="008B5390"/>
    <w:rsid w:val="008B5655"/>
    <w:rsid w:val="008B57FC"/>
    <w:rsid w:val="008B5D11"/>
    <w:rsid w:val="008B5D9F"/>
    <w:rsid w:val="008B5EEE"/>
    <w:rsid w:val="008B5FC5"/>
    <w:rsid w:val="008B6144"/>
    <w:rsid w:val="008B6438"/>
    <w:rsid w:val="008B67B1"/>
    <w:rsid w:val="008B67B4"/>
    <w:rsid w:val="008B6A27"/>
    <w:rsid w:val="008B7032"/>
    <w:rsid w:val="008B70C4"/>
    <w:rsid w:val="008B710E"/>
    <w:rsid w:val="008B71A0"/>
    <w:rsid w:val="008B7406"/>
    <w:rsid w:val="008B745A"/>
    <w:rsid w:val="008B78AB"/>
    <w:rsid w:val="008C00BD"/>
    <w:rsid w:val="008C02A3"/>
    <w:rsid w:val="008C039E"/>
    <w:rsid w:val="008C06BC"/>
    <w:rsid w:val="008C08A9"/>
    <w:rsid w:val="008C09B8"/>
    <w:rsid w:val="008C0DDB"/>
    <w:rsid w:val="008C0F4A"/>
    <w:rsid w:val="008C0F54"/>
    <w:rsid w:val="008C0FB5"/>
    <w:rsid w:val="008C103F"/>
    <w:rsid w:val="008C111F"/>
    <w:rsid w:val="008C125F"/>
    <w:rsid w:val="008C17B9"/>
    <w:rsid w:val="008C19DA"/>
    <w:rsid w:val="008C1D96"/>
    <w:rsid w:val="008C251E"/>
    <w:rsid w:val="008C28A9"/>
    <w:rsid w:val="008C32B7"/>
    <w:rsid w:val="008C36B1"/>
    <w:rsid w:val="008C3715"/>
    <w:rsid w:val="008C3882"/>
    <w:rsid w:val="008C39E9"/>
    <w:rsid w:val="008C3A54"/>
    <w:rsid w:val="008C3F0C"/>
    <w:rsid w:val="008C41AA"/>
    <w:rsid w:val="008C446F"/>
    <w:rsid w:val="008C45D8"/>
    <w:rsid w:val="008C480C"/>
    <w:rsid w:val="008C4849"/>
    <w:rsid w:val="008C4AC2"/>
    <w:rsid w:val="008C4BDB"/>
    <w:rsid w:val="008C4C53"/>
    <w:rsid w:val="008C5024"/>
    <w:rsid w:val="008C50BB"/>
    <w:rsid w:val="008C56D2"/>
    <w:rsid w:val="008C57B0"/>
    <w:rsid w:val="008C58A0"/>
    <w:rsid w:val="008C58D8"/>
    <w:rsid w:val="008C598F"/>
    <w:rsid w:val="008C5D00"/>
    <w:rsid w:val="008C66EE"/>
    <w:rsid w:val="008C6D4A"/>
    <w:rsid w:val="008C7452"/>
    <w:rsid w:val="008C7F34"/>
    <w:rsid w:val="008C7F90"/>
    <w:rsid w:val="008D06D2"/>
    <w:rsid w:val="008D0743"/>
    <w:rsid w:val="008D0A79"/>
    <w:rsid w:val="008D10EF"/>
    <w:rsid w:val="008D1132"/>
    <w:rsid w:val="008D13E2"/>
    <w:rsid w:val="008D14ED"/>
    <w:rsid w:val="008D1610"/>
    <w:rsid w:val="008D1734"/>
    <w:rsid w:val="008D1824"/>
    <w:rsid w:val="008D1C53"/>
    <w:rsid w:val="008D228B"/>
    <w:rsid w:val="008D24F1"/>
    <w:rsid w:val="008D34EB"/>
    <w:rsid w:val="008D34FB"/>
    <w:rsid w:val="008D376B"/>
    <w:rsid w:val="008D38BC"/>
    <w:rsid w:val="008D39A3"/>
    <w:rsid w:val="008D3A84"/>
    <w:rsid w:val="008D3FDD"/>
    <w:rsid w:val="008D4356"/>
    <w:rsid w:val="008D46BC"/>
    <w:rsid w:val="008D4791"/>
    <w:rsid w:val="008D47B8"/>
    <w:rsid w:val="008D4854"/>
    <w:rsid w:val="008D4EEF"/>
    <w:rsid w:val="008D4FEB"/>
    <w:rsid w:val="008D5285"/>
    <w:rsid w:val="008D547D"/>
    <w:rsid w:val="008D5495"/>
    <w:rsid w:val="008D578D"/>
    <w:rsid w:val="008D5C42"/>
    <w:rsid w:val="008D5CBE"/>
    <w:rsid w:val="008D5D36"/>
    <w:rsid w:val="008D5DD0"/>
    <w:rsid w:val="008D5E4C"/>
    <w:rsid w:val="008D5F86"/>
    <w:rsid w:val="008D6132"/>
    <w:rsid w:val="008D6270"/>
    <w:rsid w:val="008D6553"/>
    <w:rsid w:val="008D6784"/>
    <w:rsid w:val="008D6DC5"/>
    <w:rsid w:val="008D72C2"/>
    <w:rsid w:val="008D7DE4"/>
    <w:rsid w:val="008D7F42"/>
    <w:rsid w:val="008E04D4"/>
    <w:rsid w:val="008E0777"/>
    <w:rsid w:val="008E077E"/>
    <w:rsid w:val="008E0802"/>
    <w:rsid w:val="008E09C8"/>
    <w:rsid w:val="008E0ACE"/>
    <w:rsid w:val="008E0DF5"/>
    <w:rsid w:val="008E129F"/>
    <w:rsid w:val="008E1575"/>
    <w:rsid w:val="008E1AF4"/>
    <w:rsid w:val="008E1AFB"/>
    <w:rsid w:val="008E1BF3"/>
    <w:rsid w:val="008E1DB8"/>
    <w:rsid w:val="008E1EE3"/>
    <w:rsid w:val="008E1F70"/>
    <w:rsid w:val="008E227A"/>
    <w:rsid w:val="008E247D"/>
    <w:rsid w:val="008E2866"/>
    <w:rsid w:val="008E28C8"/>
    <w:rsid w:val="008E2A47"/>
    <w:rsid w:val="008E2A79"/>
    <w:rsid w:val="008E2C5F"/>
    <w:rsid w:val="008E2E89"/>
    <w:rsid w:val="008E3034"/>
    <w:rsid w:val="008E33A3"/>
    <w:rsid w:val="008E34F0"/>
    <w:rsid w:val="008E3A4F"/>
    <w:rsid w:val="008E43CD"/>
    <w:rsid w:val="008E4423"/>
    <w:rsid w:val="008E4A12"/>
    <w:rsid w:val="008E4E6C"/>
    <w:rsid w:val="008E4FBF"/>
    <w:rsid w:val="008E54A5"/>
    <w:rsid w:val="008E54EF"/>
    <w:rsid w:val="008E5718"/>
    <w:rsid w:val="008E5C32"/>
    <w:rsid w:val="008E5CF7"/>
    <w:rsid w:val="008E5F05"/>
    <w:rsid w:val="008E6A83"/>
    <w:rsid w:val="008E6C4F"/>
    <w:rsid w:val="008E6DE7"/>
    <w:rsid w:val="008E6F27"/>
    <w:rsid w:val="008E6FE6"/>
    <w:rsid w:val="008E72E1"/>
    <w:rsid w:val="008E72E3"/>
    <w:rsid w:val="008E7656"/>
    <w:rsid w:val="008E76B4"/>
    <w:rsid w:val="008E77CE"/>
    <w:rsid w:val="008E77E5"/>
    <w:rsid w:val="008E77FC"/>
    <w:rsid w:val="008E78BF"/>
    <w:rsid w:val="008E79A5"/>
    <w:rsid w:val="008E79D8"/>
    <w:rsid w:val="008E7BE9"/>
    <w:rsid w:val="008E7D39"/>
    <w:rsid w:val="008E7DD3"/>
    <w:rsid w:val="008E7E67"/>
    <w:rsid w:val="008F0320"/>
    <w:rsid w:val="008F04E0"/>
    <w:rsid w:val="008F0B3D"/>
    <w:rsid w:val="008F1046"/>
    <w:rsid w:val="008F1117"/>
    <w:rsid w:val="008F1458"/>
    <w:rsid w:val="008F14AD"/>
    <w:rsid w:val="008F1A0A"/>
    <w:rsid w:val="008F1AD1"/>
    <w:rsid w:val="008F1BDD"/>
    <w:rsid w:val="008F253C"/>
    <w:rsid w:val="008F277F"/>
    <w:rsid w:val="008F27B5"/>
    <w:rsid w:val="008F28CE"/>
    <w:rsid w:val="008F2919"/>
    <w:rsid w:val="008F2989"/>
    <w:rsid w:val="008F3442"/>
    <w:rsid w:val="008F35DC"/>
    <w:rsid w:val="008F378F"/>
    <w:rsid w:val="008F3829"/>
    <w:rsid w:val="008F408C"/>
    <w:rsid w:val="008F4127"/>
    <w:rsid w:val="008F430E"/>
    <w:rsid w:val="008F474E"/>
    <w:rsid w:val="008F4DBB"/>
    <w:rsid w:val="008F4E98"/>
    <w:rsid w:val="008F51E2"/>
    <w:rsid w:val="008F5790"/>
    <w:rsid w:val="008F580B"/>
    <w:rsid w:val="008F5B33"/>
    <w:rsid w:val="008F5C94"/>
    <w:rsid w:val="008F60CD"/>
    <w:rsid w:val="008F6C8E"/>
    <w:rsid w:val="008F6CF7"/>
    <w:rsid w:val="008F710E"/>
    <w:rsid w:val="008F7620"/>
    <w:rsid w:val="008F7811"/>
    <w:rsid w:val="008F7B6E"/>
    <w:rsid w:val="008F7C5B"/>
    <w:rsid w:val="008F7D3F"/>
    <w:rsid w:val="009005B2"/>
    <w:rsid w:val="00900891"/>
    <w:rsid w:val="00900F0B"/>
    <w:rsid w:val="0090112F"/>
    <w:rsid w:val="009014E8"/>
    <w:rsid w:val="00901DEA"/>
    <w:rsid w:val="00902536"/>
    <w:rsid w:val="009026AC"/>
    <w:rsid w:val="009026EE"/>
    <w:rsid w:val="00902C08"/>
    <w:rsid w:val="0090356C"/>
    <w:rsid w:val="009035E5"/>
    <w:rsid w:val="00903ADC"/>
    <w:rsid w:val="00903E36"/>
    <w:rsid w:val="00903ECA"/>
    <w:rsid w:val="0090414E"/>
    <w:rsid w:val="00904575"/>
    <w:rsid w:val="00904750"/>
    <w:rsid w:val="009047D5"/>
    <w:rsid w:val="0090499C"/>
    <w:rsid w:val="00904B02"/>
    <w:rsid w:val="00904E7C"/>
    <w:rsid w:val="009053E9"/>
    <w:rsid w:val="00905480"/>
    <w:rsid w:val="00905584"/>
    <w:rsid w:val="009056F8"/>
    <w:rsid w:val="009057D8"/>
    <w:rsid w:val="0090588D"/>
    <w:rsid w:val="009059F3"/>
    <w:rsid w:val="009060F2"/>
    <w:rsid w:val="00906106"/>
    <w:rsid w:val="0090619E"/>
    <w:rsid w:val="00906345"/>
    <w:rsid w:val="00906557"/>
    <w:rsid w:val="00906A0A"/>
    <w:rsid w:val="00906B6B"/>
    <w:rsid w:val="009076E7"/>
    <w:rsid w:val="00907A6D"/>
    <w:rsid w:val="00907C03"/>
    <w:rsid w:val="00907C8C"/>
    <w:rsid w:val="00910100"/>
    <w:rsid w:val="009102FC"/>
    <w:rsid w:val="009107F4"/>
    <w:rsid w:val="0091146C"/>
    <w:rsid w:val="0091240A"/>
    <w:rsid w:val="009124FA"/>
    <w:rsid w:val="00912628"/>
    <w:rsid w:val="009126EF"/>
    <w:rsid w:val="00912A0A"/>
    <w:rsid w:val="00912C20"/>
    <w:rsid w:val="00912CB1"/>
    <w:rsid w:val="00912DF7"/>
    <w:rsid w:val="009130B9"/>
    <w:rsid w:val="00913179"/>
    <w:rsid w:val="00913267"/>
    <w:rsid w:val="00913494"/>
    <w:rsid w:val="00913FA6"/>
    <w:rsid w:val="00914D85"/>
    <w:rsid w:val="009150CF"/>
    <w:rsid w:val="009158FF"/>
    <w:rsid w:val="00915966"/>
    <w:rsid w:val="0091624A"/>
    <w:rsid w:val="00916362"/>
    <w:rsid w:val="00916428"/>
    <w:rsid w:val="00916761"/>
    <w:rsid w:val="00916D16"/>
    <w:rsid w:val="009170DF"/>
    <w:rsid w:val="009171FA"/>
    <w:rsid w:val="009179CA"/>
    <w:rsid w:val="00917BEE"/>
    <w:rsid w:val="00917C94"/>
    <w:rsid w:val="00920117"/>
    <w:rsid w:val="00920175"/>
    <w:rsid w:val="009203F4"/>
    <w:rsid w:val="00920507"/>
    <w:rsid w:val="009207DD"/>
    <w:rsid w:val="009209E3"/>
    <w:rsid w:val="00920A3A"/>
    <w:rsid w:val="00920FC6"/>
    <w:rsid w:val="00920FDB"/>
    <w:rsid w:val="0092164A"/>
    <w:rsid w:val="00921BCD"/>
    <w:rsid w:val="00922713"/>
    <w:rsid w:val="009228A8"/>
    <w:rsid w:val="009228B1"/>
    <w:rsid w:val="00922ABC"/>
    <w:rsid w:val="00922D34"/>
    <w:rsid w:val="00922D63"/>
    <w:rsid w:val="00922DB4"/>
    <w:rsid w:val="00922ED9"/>
    <w:rsid w:val="00922FD3"/>
    <w:rsid w:val="009232C4"/>
    <w:rsid w:val="0092352D"/>
    <w:rsid w:val="00923FDF"/>
    <w:rsid w:val="00924473"/>
    <w:rsid w:val="00924910"/>
    <w:rsid w:val="009249F2"/>
    <w:rsid w:val="00924B08"/>
    <w:rsid w:val="00924C39"/>
    <w:rsid w:val="00924D6E"/>
    <w:rsid w:val="00924DBA"/>
    <w:rsid w:val="00925194"/>
    <w:rsid w:val="0092522C"/>
    <w:rsid w:val="009253A5"/>
    <w:rsid w:val="009255CC"/>
    <w:rsid w:val="009256B0"/>
    <w:rsid w:val="0092600E"/>
    <w:rsid w:val="0092608E"/>
    <w:rsid w:val="0092621A"/>
    <w:rsid w:val="0092669A"/>
    <w:rsid w:val="009268CD"/>
    <w:rsid w:val="00926ECE"/>
    <w:rsid w:val="009272A3"/>
    <w:rsid w:val="009273E0"/>
    <w:rsid w:val="00927416"/>
    <w:rsid w:val="009274D1"/>
    <w:rsid w:val="009277B7"/>
    <w:rsid w:val="00927902"/>
    <w:rsid w:val="00927B97"/>
    <w:rsid w:val="00927CB6"/>
    <w:rsid w:val="00927F12"/>
    <w:rsid w:val="00930114"/>
    <w:rsid w:val="00930377"/>
    <w:rsid w:val="00930D0F"/>
    <w:rsid w:val="0093182A"/>
    <w:rsid w:val="00931DFF"/>
    <w:rsid w:val="00932198"/>
    <w:rsid w:val="00932737"/>
    <w:rsid w:val="0093278C"/>
    <w:rsid w:val="00932A91"/>
    <w:rsid w:val="00932B7C"/>
    <w:rsid w:val="00932D81"/>
    <w:rsid w:val="00932DD2"/>
    <w:rsid w:val="00932DFD"/>
    <w:rsid w:val="0093395F"/>
    <w:rsid w:val="00933FB2"/>
    <w:rsid w:val="009354B6"/>
    <w:rsid w:val="00935D87"/>
    <w:rsid w:val="00935FA6"/>
    <w:rsid w:val="00936028"/>
    <w:rsid w:val="00936143"/>
    <w:rsid w:val="009362B4"/>
    <w:rsid w:val="009366AA"/>
    <w:rsid w:val="00936F37"/>
    <w:rsid w:val="00937027"/>
    <w:rsid w:val="0093716F"/>
    <w:rsid w:val="009373BB"/>
    <w:rsid w:val="0093766E"/>
    <w:rsid w:val="009376AB"/>
    <w:rsid w:val="00937708"/>
    <w:rsid w:val="0093798A"/>
    <w:rsid w:val="00937B6C"/>
    <w:rsid w:val="00937DB7"/>
    <w:rsid w:val="00940099"/>
    <w:rsid w:val="009400C5"/>
    <w:rsid w:val="009409D8"/>
    <w:rsid w:val="00940A0F"/>
    <w:rsid w:val="00940B4C"/>
    <w:rsid w:val="00940CAB"/>
    <w:rsid w:val="00940F5F"/>
    <w:rsid w:val="00940FD2"/>
    <w:rsid w:val="00941362"/>
    <w:rsid w:val="00941A27"/>
    <w:rsid w:val="00941B79"/>
    <w:rsid w:val="00941D5D"/>
    <w:rsid w:val="00941DB5"/>
    <w:rsid w:val="00941EF8"/>
    <w:rsid w:val="00942061"/>
    <w:rsid w:val="0094207B"/>
    <w:rsid w:val="00942369"/>
    <w:rsid w:val="009424BD"/>
    <w:rsid w:val="009424D3"/>
    <w:rsid w:val="009424E8"/>
    <w:rsid w:val="0094253F"/>
    <w:rsid w:val="009426D5"/>
    <w:rsid w:val="009427FF"/>
    <w:rsid w:val="00942D1F"/>
    <w:rsid w:val="00942DC3"/>
    <w:rsid w:val="00942EF9"/>
    <w:rsid w:val="00943093"/>
    <w:rsid w:val="0094370C"/>
    <w:rsid w:val="0094394B"/>
    <w:rsid w:val="00943A88"/>
    <w:rsid w:val="00943B23"/>
    <w:rsid w:val="00943B40"/>
    <w:rsid w:val="00944404"/>
    <w:rsid w:val="0094467C"/>
    <w:rsid w:val="00944834"/>
    <w:rsid w:val="00944C89"/>
    <w:rsid w:val="009450A6"/>
    <w:rsid w:val="00945692"/>
    <w:rsid w:val="00945961"/>
    <w:rsid w:val="00946102"/>
    <w:rsid w:val="009465B7"/>
    <w:rsid w:val="00946821"/>
    <w:rsid w:val="00946916"/>
    <w:rsid w:val="00946AA7"/>
    <w:rsid w:val="00947366"/>
    <w:rsid w:val="009476AF"/>
    <w:rsid w:val="00947726"/>
    <w:rsid w:val="00947A7A"/>
    <w:rsid w:val="00947BD9"/>
    <w:rsid w:val="009505FC"/>
    <w:rsid w:val="009508B0"/>
    <w:rsid w:val="00950A07"/>
    <w:rsid w:val="00950AB9"/>
    <w:rsid w:val="009511FA"/>
    <w:rsid w:val="009514BD"/>
    <w:rsid w:val="00951518"/>
    <w:rsid w:val="00951A5E"/>
    <w:rsid w:val="00951BDC"/>
    <w:rsid w:val="0095201C"/>
    <w:rsid w:val="00952168"/>
    <w:rsid w:val="00952B57"/>
    <w:rsid w:val="00952B6D"/>
    <w:rsid w:val="00952C0C"/>
    <w:rsid w:val="00953630"/>
    <w:rsid w:val="0095386A"/>
    <w:rsid w:val="00953A14"/>
    <w:rsid w:val="00953E92"/>
    <w:rsid w:val="0095444F"/>
    <w:rsid w:val="0095452B"/>
    <w:rsid w:val="0095452F"/>
    <w:rsid w:val="0095455F"/>
    <w:rsid w:val="009547A5"/>
    <w:rsid w:val="009549BE"/>
    <w:rsid w:val="00955270"/>
    <w:rsid w:val="009555A8"/>
    <w:rsid w:val="00955902"/>
    <w:rsid w:val="00955921"/>
    <w:rsid w:val="00956689"/>
    <w:rsid w:val="00956A1A"/>
    <w:rsid w:val="00956B2F"/>
    <w:rsid w:val="00956D9A"/>
    <w:rsid w:val="00956F83"/>
    <w:rsid w:val="00956FAA"/>
    <w:rsid w:val="009575E4"/>
    <w:rsid w:val="009579C7"/>
    <w:rsid w:val="00957DA4"/>
    <w:rsid w:val="00957F09"/>
    <w:rsid w:val="009603E8"/>
    <w:rsid w:val="00960587"/>
    <w:rsid w:val="009605E8"/>
    <w:rsid w:val="00960704"/>
    <w:rsid w:val="00960732"/>
    <w:rsid w:val="00960814"/>
    <w:rsid w:val="0096084D"/>
    <w:rsid w:val="00960C32"/>
    <w:rsid w:val="00960D09"/>
    <w:rsid w:val="00960FA2"/>
    <w:rsid w:val="009611C3"/>
    <w:rsid w:val="00961937"/>
    <w:rsid w:val="00961A9D"/>
    <w:rsid w:val="0096284D"/>
    <w:rsid w:val="00962C61"/>
    <w:rsid w:val="00963022"/>
    <w:rsid w:val="00963CA7"/>
    <w:rsid w:val="00963CC3"/>
    <w:rsid w:val="00963EBE"/>
    <w:rsid w:val="00963F08"/>
    <w:rsid w:val="00963FFB"/>
    <w:rsid w:val="009644A2"/>
    <w:rsid w:val="009644D6"/>
    <w:rsid w:val="009645E8"/>
    <w:rsid w:val="0096469B"/>
    <w:rsid w:val="00964864"/>
    <w:rsid w:val="00964A48"/>
    <w:rsid w:val="00964C65"/>
    <w:rsid w:val="0096541D"/>
    <w:rsid w:val="00965494"/>
    <w:rsid w:val="0096554B"/>
    <w:rsid w:val="00965B3D"/>
    <w:rsid w:val="00965F3C"/>
    <w:rsid w:val="00966090"/>
    <w:rsid w:val="00966FB2"/>
    <w:rsid w:val="00967629"/>
    <w:rsid w:val="00967964"/>
    <w:rsid w:val="00967A28"/>
    <w:rsid w:val="0097036F"/>
    <w:rsid w:val="00970742"/>
    <w:rsid w:val="009708DB"/>
    <w:rsid w:val="00970A78"/>
    <w:rsid w:val="00971390"/>
    <w:rsid w:val="009728D2"/>
    <w:rsid w:val="00972A2D"/>
    <w:rsid w:val="00972A59"/>
    <w:rsid w:val="00972F32"/>
    <w:rsid w:val="00973038"/>
    <w:rsid w:val="009730FE"/>
    <w:rsid w:val="0097310C"/>
    <w:rsid w:val="00973114"/>
    <w:rsid w:val="009733A8"/>
    <w:rsid w:val="009733E8"/>
    <w:rsid w:val="009734E8"/>
    <w:rsid w:val="00973544"/>
    <w:rsid w:val="00973C15"/>
    <w:rsid w:val="00973C1A"/>
    <w:rsid w:val="00973FD0"/>
    <w:rsid w:val="00974220"/>
    <w:rsid w:val="00974300"/>
    <w:rsid w:val="00974544"/>
    <w:rsid w:val="00974B8C"/>
    <w:rsid w:val="00974CBA"/>
    <w:rsid w:val="00974DEC"/>
    <w:rsid w:val="00974FC3"/>
    <w:rsid w:val="00974FD2"/>
    <w:rsid w:val="00975031"/>
    <w:rsid w:val="009752C2"/>
    <w:rsid w:val="0097535A"/>
    <w:rsid w:val="00976698"/>
    <w:rsid w:val="00976BD6"/>
    <w:rsid w:val="00976C83"/>
    <w:rsid w:val="00976D86"/>
    <w:rsid w:val="00976F2C"/>
    <w:rsid w:val="0097700B"/>
    <w:rsid w:val="009774FE"/>
    <w:rsid w:val="009779D9"/>
    <w:rsid w:val="009808FC"/>
    <w:rsid w:val="00980999"/>
    <w:rsid w:val="00980B71"/>
    <w:rsid w:val="00980D44"/>
    <w:rsid w:val="009813B3"/>
    <w:rsid w:val="00981A05"/>
    <w:rsid w:val="009827D4"/>
    <w:rsid w:val="00982BF4"/>
    <w:rsid w:val="00982C4D"/>
    <w:rsid w:val="00982C8C"/>
    <w:rsid w:val="009834D7"/>
    <w:rsid w:val="0098362C"/>
    <w:rsid w:val="009838FC"/>
    <w:rsid w:val="00983B96"/>
    <w:rsid w:val="009844B2"/>
    <w:rsid w:val="00984629"/>
    <w:rsid w:val="009848F5"/>
    <w:rsid w:val="00984FAE"/>
    <w:rsid w:val="00984FFD"/>
    <w:rsid w:val="009852A4"/>
    <w:rsid w:val="0098532B"/>
    <w:rsid w:val="00985422"/>
    <w:rsid w:val="00985C30"/>
    <w:rsid w:val="00985C35"/>
    <w:rsid w:val="00985C46"/>
    <w:rsid w:val="00985E2E"/>
    <w:rsid w:val="00985E86"/>
    <w:rsid w:val="00986002"/>
    <w:rsid w:val="009864BA"/>
    <w:rsid w:val="00986EE5"/>
    <w:rsid w:val="0098731D"/>
    <w:rsid w:val="00987757"/>
    <w:rsid w:val="0098790A"/>
    <w:rsid w:val="00987AA7"/>
    <w:rsid w:val="00987D00"/>
    <w:rsid w:val="00990370"/>
    <w:rsid w:val="00990503"/>
    <w:rsid w:val="009905DC"/>
    <w:rsid w:val="009907C5"/>
    <w:rsid w:val="00990847"/>
    <w:rsid w:val="00990C72"/>
    <w:rsid w:val="00990FC2"/>
    <w:rsid w:val="00991415"/>
    <w:rsid w:val="00991527"/>
    <w:rsid w:val="00991630"/>
    <w:rsid w:val="0099163D"/>
    <w:rsid w:val="009917FA"/>
    <w:rsid w:val="00991AD4"/>
    <w:rsid w:val="00992050"/>
    <w:rsid w:val="009926F1"/>
    <w:rsid w:val="00992F1A"/>
    <w:rsid w:val="009938E0"/>
    <w:rsid w:val="00994749"/>
    <w:rsid w:val="00994857"/>
    <w:rsid w:val="00994958"/>
    <w:rsid w:val="00994D3F"/>
    <w:rsid w:val="009958F5"/>
    <w:rsid w:val="00995F41"/>
    <w:rsid w:val="00995F9D"/>
    <w:rsid w:val="00996108"/>
    <w:rsid w:val="009962B5"/>
    <w:rsid w:val="009963D0"/>
    <w:rsid w:val="009966F1"/>
    <w:rsid w:val="009969AF"/>
    <w:rsid w:val="00996DC2"/>
    <w:rsid w:val="00997445"/>
    <w:rsid w:val="009974A6"/>
    <w:rsid w:val="00997B3A"/>
    <w:rsid w:val="00997DCD"/>
    <w:rsid w:val="009A01B5"/>
    <w:rsid w:val="009A0305"/>
    <w:rsid w:val="009A070F"/>
    <w:rsid w:val="009A0B5E"/>
    <w:rsid w:val="009A10D1"/>
    <w:rsid w:val="009A147C"/>
    <w:rsid w:val="009A18DE"/>
    <w:rsid w:val="009A1930"/>
    <w:rsid w:val="009A1FBD"/>
    <w:rsid w:val="009A20DD"/>
    <w:rsid w:val="009A23D3"/>
    <w:rsid w:val="009A2507"/>
    <w:rsid w:val="009A25E8"/>
    <w:rsid w:val="009A2731"/>
    <w:rsid w:val="009A29B9"/>
    <w:rsid w:val="009A2C39"/>
    <w:rsid w:val="009A2F6B"/>
    <w:rsid w:val="009A307E"/>
    <w:rsid w:val="009A313A"/>
    <w:rsid w:val="009A3188"/>
    <w:rsid w:val="009A390A"/>
    <w:rsid w:val="009A3956"/>
    <w:rsid w:val="009A3C0B"/>
    <w:rsid w:val="009A3C81"/>
    <w:rsid w:val="009A3DB9"/>
    <w:rsid w:val="009A3FF3"/>
    <w:rsid w:val="009A4315"/>
    <w:rsid w:val="009A4D3E"/>
    <w:rsid w:val="009A5077"/>
    <w:rsid w:val="009A599F"/>
    <w:rsid w:val="009A5D86"/>
    <w:rsid w:val="009A5ECA"/>
    <w:rsid w:val="009A61CA"/>
    <w:rsid w:val="009A6605"/>
    <w:rsid w:val="009A696F"/>
    <w:rsid w:val="009A6DA1"/>
    <w:rsid w:val="009A718A"/>
    <w:rsid w:val="009A71AB"/>
    <w:rsid w:val="009A7272"/>
    <w:rsid w:val="009A7534"/>
    <w:rsid w:val="009A7565"/>
    <w:rsid w:val="009A77D2"/>
    <w:rsid w:val="009A77EB"/>
    <w:rsid w:val="009A77ED"/>
    <w:rsid w:val="009A7840"/>
    <w:rsid w:val="009A7ABD"/>
    <w:rsid w:val="009A7E5E"/>
    <w:rsid w:val="009A7F4A"/>
    <w:rsid w:val="009A7FE1"/>
    <w:rsid w:val="009B040D"/>
    <w:rsid w:val="009B058C"/>
    <w:rsid w:val="009B05F0"/>
    <w:rsid w:val="009B0622"/>
    <w:rsid w:val="009B0C2A"/>
    <w:rsid w:val="009B0CF3"/>
    <w:rsid w:val="009B0D35"/>
    <w:rsid w:val="009B0DAC"/>
    <w:rsid w:val="009B0EFA"/>
    <w:rsid w:val="009B16AD"/>
    <w:rsid w:val="009B178C"/>
    <w:rsid w:val="009B1A04"/>
    <w:rsid w:val="009B1A86"/>
    <w:rsid w:val="009B23B2"/>
    <w:rsid w:val="009B2445"/>
    <w:rsid w:val="009B2686"/>
    <w:rsid w:val="009B32F0"/>
    <w:rsid w:val="009B3307"/>
    <w:rsid w:val="009B3346"/>
    <w:rsid w:val="009B37FD"/>
    <w:rsid w:val="009B3A66"/>
    <w:rsid w:val="009B3E39"/>
    <w:rsid w:val="009B4116"/>
    <w:rsid w:val="009B42F6"/>
    <w:rsid w:val="009B4D37"/>
    <w:rsid w:val="009B513D"/>
    <w:rsid w:val="009B527B"/>
    <w:rsid w:val="009B5C08"/>
    <w:rsid w:val="009B5F25"/>
    <w:rsid w:val="009B6086"/>
    <w:rsid w:val="009B692E"/>
    <w:rsid w:val="009B6B79"/>
    <w:rsid w:val="009B6D6B"/>
    <w:rsid w:val="009B6FC9"/>
    <w:rsid w:val="009B72CB"/>
    <w:rsid w:val="009B74C8"/>
    <w:rsid w:val="009C0077"/>
    <w:rsid w:val="009C02F1"/>
    <w:rsid w:val="009C032A"/>
    <w:rsid w:val="009C03AE"/>
    <w:rsid w:val="009C0722"/>
    <w:rsid w:val="009C0779"/>
    <w:rsid w:val="009C0835"/>
    <w:rsid w:val="009C0881"/>
    <w:rsid w:val="009C091E"/>
    <w:rsid w:val="009C0D78"/>
    <w:rsid w:val="009C0FD6"/>
    <w:rsid w:val="009C0FDB"/>
    <w:rsid w:val="009C1C89"/>
    <w:rsid w:val="009C1DE9"/>
    <w:rsid w:val="009C20D8"/>
    <w:rsid w:val="009C2456"/>
    <w:rsid w:val="009C251A"/>
    <w:rsid w:val="009C251F"/>
    <w:rsid w:val="009C2589"/>
    <w:rsid w:val="009C27C8"/>
    <w:rsid w:val="009C2DA5"/>
    <w:rsid w:val="009C3231"/>
    <w:rsid w:val="009C334C"/>
    <w:rsid w:val="009C33D8"/>
    <w:rsid w:val="009C3540"/>
    <w:rsid w:val="009C3622"/>
    <w:rsid w:val="009C37DF"/>
    <w:rsid w:val="009C38CD"/>
    <w:rsid w:val="009C3BF4"/>
    <w:rsid w:val="009C4756"/>
    <w:rsid w:val="009C48E4"/>
    <w:rsid w:val="009C4C9A"/>
    <w:rsid w:val="009C4DAD"/>
    <w:rsid w:val="009C5054"/>
    <w:rsid w:val="009C53C4"/>
    <w:rsid w:val="009C53CE"/>
    <w:rsid w:val="009C5468"/>
    <w:rsid w:val="009C5534"/>
    <w:rsid w:val="009C5CFD"/>
    <w:rsid w:val="009C616F"/>
    <w:rsid w:val="009C641D"/>
    <w:rsid w:val="009C6501"/>
    <w:rsid w:val="009C65F6"/>
    <w:rsid w:val="009C6771"/>
    <w:rsid w:val="009C6A9E"/>
    <w:rsid w:val="009C6BDA"/>
    <w:rsid w:val="009C6C90"/>
    <w:rsid w:val="009C70D9"/>
    <w:rsid w:val="009C70E8"/>
    <w:rsid w:val="009C7476"/>
    <w:rsid w:val="009C77AB"/>
    <w:rsid w:val="009C7BA2"/>
    <w:rsid w:val="009C7BF3"/>
    <w:rsid w:val="009C7C3C"/>
    <w:rsid w:val="009D01D3"/>
    <w:rsid w:val="009D048E"/>
    <w:rsid w:val="009D06C3"/>
    <w:rsid w:val="009D07B5"/>
    <w:rsid w:val="009D0B0F"/>
    <w:rsid w:val="009D1029"/>
    <w:rsid w:val="009D18D9"/>
    <w:rsid w:val="009D1C5E"/>
    <w:rsid w:val="009D1D67"/>
    <w:rsid w:val="009D1EC0"/>
    <w:rsid w:val="009D21C3"/>
    <w:rsid w:val="009D227F"/>
    <w:rsid w:val="009D2879"/>
    <w:rsid w:val="009D2A41"/>
    <w:rsid w:val="009D33AF"/>
    <w:rsid w:val="009D34BC"/>
    <w:rsid w:val="009D3724"/>
    <w:rsid w:val="009D3804"/>
    <w:rsid w:val="009D3F08"/>
    <w:rsid w:val="009D4635"/>
    <w:rsid w:val="009D474A"/>
    <w:rsid w:val="009D4796"/>
    <w:rsid w:val="009D47F4"/>
    <w:rsid w:val="009D4C97"/>
    <w:rsid w:val="009D4DD7"/>
    <w:rsid w:val="009D5217"/>
    <w:rsid w:val="009D530A"/>
    <w:rsid w:val="009D5EA4"/>
    <w:rsid w:val="009D60BA"/>
    <w:rsid w:val="009D6401"/>
    <w:rsid w:val="009D6CD4"/>
    <w:rsid w:val="009D6D75"/>
    <w:rsid w:val="009D6F22"/>
    <w:rsid w:val="009D70B9"/>
    <w:rsid w:val="009D71B8"/>
    <w:rsid w:val="009D7560"/>
    <w:rsid w:val="009D7FAE"/>
    <w:rsid w:val="009E18CA"/>
    <w:rsid w:val="009E1F0A"/>
    <w:rsid w:val="009E1F72"/>
    <w:rsid w:val="009E205C"/>
    <w:rsid w:val="009E23FD"/>
    <w:rsid w:val="009E25E4"/>
    <w:rsid w:val="009E279A"/>
    <w:rsid w:val="009E30C9"/>
    <w:rsid w:val="009E3873"/>
    <w:rsid w:val="009E38CD"/>
    <w:rsid w:val="009E3B83"/>
    <w:rsid w:val="009E3F79"/>
    <w:rsid w:val="009E431D"/>
    <w:rsid w:val="009E4489"/>
    <w:rsid w:val="009E4507"/>
    <w:rsid w:val="009E4566"/>
    <w:rsid w:val="009E45EE"/>
    <w:rsid w:val="009E47DE"/>
    <w:rsid w:val="009E4AF6"/>
    <w:rsid w:val="009E4D51"/>
    <w:rsid w:val="009E51DA"/>
    <w:rsid w:val="009E5377"/>
    <w:rsid w:val="009E5880"/>
    <w:rsid w:val="009E5B2E"/>
    <w:rsid w:val="009E5C11"/>
    <w:rsid w:val="009E5CCC"/>
    <w:rsid w:val="009E6087"/>
    <w:rsid w:val="009E61DD"/>
    <w:rsid w:val="009E62BE"/>
    <w:rsid w:val="009E66EF"/>
    <w:rsid w:val="009E6934"/>
    <w:rsid w:val="009E7267"/>
    <w:rsid w:val="009E73E6"/>
    <w:rsid w:val="009E742A"/>
    <w:rsid w:val="009E75ED"/>
    <w:rsid w:val="009E794A"/>
    <w:rsid w:val="009E7B7B"/>
    <w:rsid w:val="009E7EA7"/>
    <w:rsid w:val="009F0087"/>
    <w:rsid w:val="009F01F2"/>
    <w:rsid w:val="009F06A5"/>
    <w:rsid w:val="009F0966"/>
    <w:rsid w:val="009F0B37"/>
    <w:rsid w:val="009F0B90"/>
    <w:rsid w:val="009F11A0"/>
    <w:rsid w:val="009F1328"/>
    <w:rsid w:val="009F1721"/>
    <w:rsid w:val="009F1918"/>
    <w:rsid w:val="009F1B23"/>
    <w:rsid w:val="009F1CD3"/>
    <w:rsid w:val="009F23FA"/>
    <w:rsid w:val="009F2674"/>
    <w:rsid w:val="009F2958"/>
    <w:rsid w:val="009F2F5F"/>
    <w:rsid w:val="009F324E"/>
    <w:rsid w:val="009F3375"/>
    <w:rsid w:val="009F338C"/>
    <w:rsid w:val="009F3929"/>
    <w:rsid w:val="009F3C6C"/>
    <w:rsid w:val="009F3D1B"/>
    <w:rsid w:val="009F3DA3"/>
    <w:rsid w:val="009F3E10"/>
    <w:rsid w:val="009F409E"/>
    <w:rsid w:val="009F4722"/>
    <w:rsid w:val="009F4882"/>
    <w:rsid w:val="009F4E0D"/>
    <w:rsid w:val="009F516D"/>
    <w:rsid w:val="009F527B"/>
    <w:rsid w:val="009F54E2"/>
    <w:rsid w:val="009F5626"/>
    <w:rsid w:val="009F5E9F"/>
    <w:rsid w:val="009F60C6"/>
    <w:rsid w:val="009F61C8"/>
    <w:rsid w:val="009F6890"/>
    <w:rsid w:val="009F68F9"/>
    <w:rsid w:val="009F6974"/>
    <w:rsid w:val="009F6C02"/>
    <w:rsid w:val="009F6C3B"/>
    <w:rsid w:val="009F6EEC"/>
    <w:rsid w:val="009F715E"/>
    <w:rsid w:val="009F723F"/>
    <w:rsid w:val="009F74BB"/>
    <w:rsid w:val="009F7B1B"/>
    <w:rsid w:val="009F7EAB"/>
    <w:rsid w:val="009F7ED9"/>
    <w:rsid w:val="00A003A1"/>
    <w:rsid w:val="00A0093E"/>
    <w:rsid w:val="00A00A93"/>
    <w:rsid w:val="00A00AC4"/>
    <w:rsid w:val="00A00AF1"/>
    <w:rsid w:val="00A00C44"/>
    <w:rsid w:val="00A00F2B"/>
    <w:rsid w:val="00A00F47"/>
    <w:rsid w:val="00A00F59"/>
    <w:rsid w:val="00A01539"/>
    <w:rsid w:val="00A015E1"/>
    <w:rsid w:val="00A0160A"/>
    <w:rsid w:val="00A01765"/>
    <w:rsid w:val="00A01D11"/>
    <w:rsid w:val="00A021A4"/>
    <w:rsid w:val="00A02384"/>
    <w:rsid w:val="00A02638"/>
    <w:rsid w:val="00A029A4"/>
    <w:rsid w:val="00A02CCE"/>
    <w:rsid w:val="00A02E64"/>
    <w:rsid w:val="00A02F97"/>
    <w:rsid w:val="00A0306C"/>
    <w:rsid w:val="00A03245"/>
    <w:rsid w:val="00A03E6B"/>
    <w:rsid w:val="00A0403E"/>
    <w:rsid w:val="00A04170"/>
    <w:rsid w:val="00A0469D"/>
    <w:rsid w:val="00A05083"/>
    <w:rsid w:val="00A056B4"/>
    <w:rsid w:val="00A05C72"/>
    <w:rsid w:val="00A05E2C"/>
    <w:rsid w:val="00A0644B"/>
    <w:rsid w:val="00A0677E"/>
    <w:rsid w:val="00A06796"/>
    <w:rsid w:val="00A068E6"/>
    <w:rsid w:val="00A06D34"/>
    <w:rsid w:val="00A06D61"/>
    <w:rsid w:val="00A06FC3"/>
    <w:rsid w:val="00A070B2"/>
    <w:rsid w:val="00A07230"/>
    <w:rsid w:val="00A0745E"/>
    <w:rsid w:val="00A07609"/>
    <w:rsid w:val="00A07624"/>
    <w:rsid w:val="00A076EA"/>
    <w:rsid w:val="00A077EB"/>
    <w:rsid w:val="00A077ED"/>
    <w:rsid w:val="00A07C12"/>
    <w:rsid w:val="00A07CEB"/>
    <w:rsid w:val="00A101A5"/>
    <w:rsid w:val="00A10466"/>
    <w:rsid w:val="00A10693"/>
    <w:rsid w:val="00A10A0F"/>
    <w:rsid w:val="00A10EFA"/>
    <w:rsid w:val="00A10FE2"/>
    <w:rsid w:val="00A11604"/>
    <w:rsid w:val="00A11642"/>
    <w:rsid w:val="00A11757"/>
    <w:rsid w:val="00A118C9"/>
    <w:rsid w:val="00A11964"/>
    <w:rsid w:val="00A11D86"/>
    <w:rsid w:val="00A11FB1"/>
    <w:rsid w:val="00A120AB"/>
    <w:rsid w:val="00A122A9"/>
    <w:rsid w:val="00A123CD"/>
    <w:rsid w:val="00A12BDC"/>
    <w:rsid w:val="00A12D64"/>
    <w:rsid w:val="00A12FA5"/>
    <w:rsid w:val="00A1326C"/>
    <w:rsid w:val="00A13335"/>
    <w:rsid w:val="00A13468"/>
    <w:rsid w:val="00A134EB"/>
    <w:rsid w:val="00A137BC"/>
    <w:rsid w:val="00A13AB5"/>
    <w:rsid w:val="00A13F95"/>
    <w:rsid w:val="00A13F99"/>
    <w:rsid w:val="00A143ED"/>
    <w:rsid w:val="00A146C8"/>
    <w:rsid w:val="00A14B7F"/>
    <w:rsid w:val="00A14C6B"/>
    <w:rsid w:val="00A14DCC"/>
    <w:rsid w:val="00A1501B"/>
    <w:rsid w:val="00A151BF"/>
    <w:rsid w:val="00A157D7"/>
    <w:rsid w:val="00A15CEA"/>
    <w:rsid w:val="00A15EC5"/>
    <w:rsid w:val="00A16C47"/>
    <w:rsid w:val="00A174D4"/>
    <w:rsid w:val="00A17774"/>
    <w:rsid w:val="00A17E55"/>
    <w:rsid w:val="00A200A2"/>
    <w:rsid w:val="00A207D7"/>
    <w:rsid w:val="00A2095A"/>
    <w:rsid w:val="00A20989"/>
    <w:rsid w:val="00A2123D"/>
    <w:rsid w:val="00A214B9"/>
    <w:rsid w:val="00A21FA8"/>
    <w:rsid w:val="00A222B1"/>
    <w:rsid w:val="00A2281C"/>
    <w:rsid w:val="00A229A7"/>
    <w:rsid w:val="00A23400"/>
    <w:rsid w:val="00A24047"/>
    <w:rsid w:val="00A24162"/>
    <w:rsid w:val="00A24188"/>
    <w:rsid w:val="00A243DF"/>
    <w:rsid w:val="00A244F4"/>
    <w:rsid w:val="00A2490D"/>
    <w:rsid w:val="00A249D1"/>
    <w:rsid w:val="00A24B1E"/>
    <w:rsid w:val="00A25204"/>
    <w:rsid w:val="00A2541B"/>
    <w:rsid w:val="00A25953"/>
    <w:rsid w:val="00A25B88"/>
    <w:rsid w:val="00A25DBE"/>
    <w:rsid w:val="00A25E66"/>
    <w:rsid w:val="00A25FA1"/>
    <w:rsid w:val="00A25FBA"/>
    <w:rsid w:val="00A26801"/>
    <w:rsid w:val="00A26A6B"/>
    <w:rsid w:val="00A26F61"/>
    <w:rsid w:val="00A27491"/>
    <w:rsid w:val="00A2756D"/>
    <w:rsid w:val="00A2788C"/>
    <w:rsid w:val="00A27B19"/>
    <w:rsid w:val="00A27C08"/>
    <w:rsid w:val="00A30034"/>
    <w:rsid w:val="00A30341"/>
    <w:rsid w:val="00A30342"/>
    <w:rsid w:val="00A303C4"/>
    <w:rsid w:val="00A304C0"/>
    <w:rsid w:val="00A3055B"/>
    <w:rsid w:val="00A3062E"/>
    <w:rsid w:val="00A3064F"/>
    <w:rsid w:val="00A30C8C"/>
    <w:rsid w:val="00A30D02"/>
    <w:rsid w:val="00A30DF5"/>
    <w:rsid w:val="00A3164A"/>
    <w:rsid w:val="00A3179B"/>
    <w:rsid w:val="00A3198E"/>
    <w:rsid w:val="00A31F53"/>
    <w:rsid w:val="00A32BB1"/>
    <w:rsid w:val="00A32D8E"/>
    <w:rsid w:val="00A334CF"/>
    <w:rsid w:val="00A336D1"/>
    <w:rsid w:val="00A33716"/>
    <w:rsid w:val="00A338C7"/>
    <w:rsid w:val="00A338D4"/>
    <w:rsid w:val="00A33C37"/>
    <w:rsid w:val="00A33C70"/>
    <w:rsid w:val="00A3402C"/>
    <w:rsid w:val="00A344BE"/>
    <w:rsid w:val="00A344D4"/>
    <w:rsid w:val="00A348A1"/>
    <w:rsid w:val="00A349D4"/>
    <w:rsid w:val="00A34E06"/>
    <w:rsid w:val="00A34FE2"/>
    <w:rsid w:val="00A35C5F"/>
    <w:rsid w:val="00A35C74"/>
    <w:rsid w:val="00A35CFF"/>
    <w:rsid w:val="00A35E13"/>
    <w:rsid w:val="00A35E45"/>
    <w:rsid w:val="00A361EF"/>
    <w:rsid w:val="00A365EC"/>
    <w:rsid w:val="00A36747"/>
    <w:rsid w:val="00A369D9"/>
    <w:rsid w:val="00A36A3A"/>
    <w:rsid w:val="00A36CEE"/>
    <w:rsid w:val="00A36D79"/>
    <w:rsid w:val="00A37019"/>
    <w:rsid w:val="00A3715A"/>
    <w:rsid w:val="00A37915"/>
    <w:rsid w:val="00A37B2F"/>
    <w:rsid w:val="00A400DC"/>
    <w:rsid w:val="00A402ED"/>
    <w:rsid w:val="00A4065A"/>
    <w:rsid w:val="00A40F8B"/>
    <w:rsid w:val="00A41220"/>
    <w:rsid w:val="00A41243"/>
    <w:rsid w:val="00A41652"/>
    <w:rsid w:val="00A416A9"/>
    <w:rsid w:val="00A41B09"/>
    <w:rsid w:val="00A41B3C"/>
    <w:rsid w:val="00A42AA6"/>
    <w:rsid w:val="00A42B4C"/>
    <w:rsid w:val="00A43010"/>
    <w:rsid w:val="00A43043"/>
    <w:rsid w:val="00A4367F"/>
    <w:rsid w:val="00A4382A"/>
    <w:rsid w:val="00A439F3"/>
    <w:rsid w:val="00A44864"/>
    <w:rsid w:val="00A4487C"/>
    <w:rsid w:val="00A448B2"/>
    <w:rsid w:val="00A44A41"/>
    <w:rsid w:val="00A44F98"/>
    <w:rsid w:val="00A45306"/>
    <w:rsid w:val="00A46111"/>
    <w:rsid w:val="00A46687"/>
    <w:rsid w:val="00A468DF"/>
    <w:rsid w:val="00A46C15"/>
    <w:rsid w:val="00A46CA8"/>
    <w:rsid w:val="00A46E58"/>
    <w:rsid w:val="00A472E5"/>
    <w:rsid w:val="00A47323"/>
    <w:rsid w:val="00A47D94"/>
    <w:rsid w:val="00A47FED"/>
    <w:rsid w:val="00A50236"/>
    <w:rsid w:val="00A502A7"/>
    <w:rsid w:val="00A5065E"/>
    <w:rsid w:val="00A50D3B"/>
    <w:rsid w:val="00A5101D"/>
    <w:rsid w:val="00A5188D"/>
    <w:rsid w:val="00A51CBE"/>
    <w:rsid w:val="00A51D3A"/>
    <w:rsid w:val="00A51F9D"/>
    <w:rsid w:val="00A52244"/>
    <w:rsid w:val="00A5229F"/>
    <w:rsid w:val="00A52322"/>
    <w:rsid w:val="00A525FC"/>
    <w:rsid w:val="00A52757"/>
    <w:rsid w:val="00A52E78"/>
    <w:rsid w:val="00A5308C"/>
    <w:rsid w:val="00A5336F"/>
    <w:rsid w:val="00A534F0"/>
    <w:rsid w:val="00A538C4"/>
    <w:rsid w:val="00A53B60"/>
    <w:rsid w:val="00A53BD0"/>
    <w:rsid w:val="00A53EBA"/>
    <w:rsid w:val="00A53F23"/>
    <w:rsid w:val="00A53F2E"/>
    <w:rsid w:val="00A5433F"/>
    <w:rsid w:val="00A5445C"/>
    <w:rsid w:val="00A54B23"/>
    <w:rsid w:val="00A54E6F"/>
    <w:rsid w:val="00A54ED8"/>
    <w:rsid w:val="00A550E3"/>
    <w:rsid w:val="00A551AD"/>
    <w:rsid w:val="00A55471"/>
    <w:rsid w:val="00A55591"/>
    <w:rsid w:val="00A559BA"/>
    <w:rsid w:val="00A55BC0"/>
    <w:rsid w:val="00A55C3B"/>
    <w:rsid w:val="00A55F28"/>
    <w:rsid w:val="00A55FCD"/>
    <w:rsid w:val="00A5619F"/>
    <w:rsid w:val="00A56208"/>
    <w:rsid w:val="00A5631A"/>
    <w:rsid w:val="00A563D6"/>
    <w:rsid w:val="00A564F0"/>
    <w:rsid w:val="00A56536"/>
    <w:rsid w:val="00A56616"/>
    <w:rsid w:val="00A56762"/>
    <w:rsid w:val="00A56F41"/>
    <w:rsid w:val="00A5702F"/>
    <w:rsid w:val="00A5719C"/>
    <w:rsid w:val="00A57211"/>
    <w:rsid w:val="00A577F2"/>
    <w:rsid w:val="00A578AC"/>
    <w:rsid w:val="00A57C92"/>
    <w:rsid w:val="00A60445"/>
    <w:rsid w:val="00A60622"/>
    <w:rsid w:val="00A60CB8"/>
    <w:rsid w:val="00A61237"/>
    <w:rsid w:val="00A6134F"/>
    <w:rsid w:val="00A61D68"/>
    <w:rsid w:val="00A62104"/>
    <w:rsid w:val="00A6225D"/>
    <w:rsid w:val="00A62B2F"/>
    <w:rsid w:val="00A62CC9"/>
    <w:rsid w:val="00A62D20"/>
    <w:rsid w:val="00A63200"/>
    <w:rsid w:val="00A63340"/>
    <w:rsid w:val="00A63345"/>
    <w:rsid w:val="00A63367"/>
    <w:rsid w:val="00A63425"/>
    <w:rsid w:val="00A6346D"/>
    <w:rsid w:val="00A6348B"/>
    <w:rsid w:val="00A63523"/>
    <w:rsid w:val="00A637E2"/>
    <w:rsid w:val="00A63B0B"/>
    <w:rsid w:val="00A63C33"/>
    <w:rsid w:val="00A643CD"/>
    <w:rsid w:val="00A64933"/>
    <w:rsid w:val="00A64CCB"/>
    <w:rsid w:val="00A6536F"/>
    <w:rsid w:val="00A659F9"/>
    <w:rsid w:val="00A65A47"/>
    <w:rsid w:val="00A65B3F"/>
    <w:rsid w:val="00A65B87"/>
    <w:rsid w:val="00A65BC5"/>
    <w:rsid w:val="00A65D44"/>
    <w:rsid w:val="00A65E0F"/>
    <w:rsid w:val="00A660A2"/>
    <w:rsid w:val="00A662E5"/>
    <w:rsid w:val="00A664C0"/>
    <w:rsid w:val="00A666D8"/>
    <w:rsid w:val="00A669C0"/>
    <w:rsid w:val="00A6709C"/>
    <w:rsid w:val="00A6790A"/>
    <w:rsid w:val="00A67A5B"/>
    <w:rsid w:val="00A67C59"/>
    <w:rsid w:val="00A70183"/>
    <w:rsid w:val="00A701F5"/>
    <w:rsid w:val="00A70871"/>
    <w:rsid w:val="00A70E5C"/>
    <w:rsid w:val="00A71D7A"/>
    <w:rsid w:val="00A71DB9"/>
    <w:rsid w:val="00A721A9"/>
    <w:rsid w:val="00A7289D"/>
    <w:rsid w:val="00A728F4"/>
    <w:rsid w:val="00A72947"/>
    <w:rsid w:val="00A72B5F"/>
    <w:rsid w:val="00A72DD9"/>
    <w:rsid w:val="00A72E2B"/>
    <w:rsid w:val="00A72E51"/>
    <w:rsid w:val="00A72E86"/>
    <w:rsid w:val="00A72F5F"/>
    <w:rsid w:val="00A73000"/>
    <w:rsid w:val="00A73915"/>
    <w:rsid w:val="00A73957"/>
    <w:rsid w:val="00A73BBB"/>
    <w:rsid w:val="00A75351"/>
    <w:rsid w:val="00A75B7E"/>
    <w:rsid w:val="00A75C96"/>
    <w:rsid w:val="00A75CC6"/>
    <w:rsid w:val="00A75CCA"/>
    <w:rsid w:val="00A760FC"/>
    <w:rsid w:val="00A7655F"/>
    <w:rsid w:val="00A765D4"/>
    <w:rsid w:val="00A768D7"/>
    <w:rsid w:val="00A76B80"/>
    <w:rsid w:val="00A77645"/>
    <w:rsid w:val="00A7767E"/>
    <w:rsid w:val="00A77700"/>
    <w:rsid w:val="00A77B0B"/>
    <w:rsid w:val="00A77C51"/>
    <w:rsid w:val="00A77F7C"/>
    <w:rsid w:val="00A80680"/>
    <w:rsid w:val="00A807E2"/>
    <w:rsid w:val="00A8083C"/>
    <w:rsid w:val="00A81AFC"/>
    <w:rsid w:val="00A81D21"/>
    <w:rsid w:val="00A82047"/>
    <w:rsid w:val="00A820C2"/>
    <w:rsid w:val="00A824DD"/>
    <w:rsid w:val="00A82D40"/>
    <w:rsid w:val="00A83481"/>
    <w:rsid w:val="00A83741"/>
    <w:rsid w:val="00A838D9"/>
    <w:rsid w:val="00A8396E"/>
    <w:rsid w:val="00A83E29"/>
    <w:rsid w:val="00A83E3A"/>
    <w:rsid w:val="00A84137"/>
    <w:rsid w:val="00A8417F"/>
    <w:rsid w:val="00A8424E"/>
    <w:rsid w:val="00A842BF"/>
    <w:rsid w:val="00A84631"/>
    <w:rsid w:val="00A8472C"/>
    <w:rsid w:val="00A84C3E"/>
    <w:rsid w:val="00A85905"/>
    <w:rsid w:val="00A85B65"/>
    <w:rsid w:val="00A86161"/>
    <w:rsid w:val="00A861A2"/>
    <w:rsid w:val="00A86245"/>
    <w:rsid w:val="00A864B5"/>
    <w:rsid w:val="00A867D1"/>
    <w:rsid w:val="00A86AFC"/>
    <w:rsid w:val="00A86D9F"/>
    <w:rsid w:val="00A87032"/>
    <w:rsid w:val="00A870B6"/>
    <w:rsid w:val="00A872AB"/>
    <w:rsid w:val="00A87D4E"/>
    <w:rsid w:val="00A90121"/>
    <w:rsid w:val="00A90914"/>
    <w:rsid w:val="00A90A08"/>
    <w:rsid w:val="00A90A69"/>
    <w:rsid w:val="00A90B91"/>
    <w:rsid w:val="00A91250"/>
    <w:rsid w:val="00A915B5"/>
    <w:rsid w:val="00A91679"/>
    <w:rsid w:val="00A918A2"/>
    <w:rsid w:val="00A91EBD"/>
    <w:rsid w:val="00A91EEC"/>
    <w:rsid w:val="00A925BC"/>
    <w:rsid w:val="00A926E9"/>
    <w:rsid w:val="00A92F42"/>
    <w:rsid w:val="00A9304A"/>
    <w:rsid w:val="00A9319E"/>
    <w:rsid w:val="00A93249"/>
    <w:rsid w:val="00A936F5"/>
    <w:rsid w:val="00A93A58"/>
    <w:rsid w:val="00A93B1B"/>
    <w:rsid w:val="00A93D43"/>
    <w:rsid w:val="00A94D61"/>
    <w:rsid w:val="00A94EB8"/>
    <w:rsid w:val="00A957F1"/>
    <w:rsid w:val="00A958BD"/>
    <w:rsid w:val="00A959EC"/>
    <w:rsid w:val="00A95A1E"/>
    <w:rsid w:val="00A95C58"/>
    <w:rsid w:val="00A95F63"/>
    <w:rsid w:val="00A9702F"/>
    <w:rsid w:val="00A9728D"/>
    <w:rsid w:val="00A979C3"/>
    <w:rsid w:val="00A97A22"/>
    <w:rsid w:val="00A97C62"/>
    <w:rsid w:val="00A97CAB"/>
    <w:rsid w:val="00A97D03"/>
    <w:rsid w:val="00AA0616"/>
    <w:rsid w:val="00AA06B7"/>
    <w:rsid w:val="00AA077C"/>
    <w:rsid w:val="00AA0AD6"/>
    <w:rsid w:val="00AA13A5"/>
    <w:rsid w:val="00AA14F1"/>
    <w:rsid w:val="00AA170F"/>
    <w:rsid w:val="00AA1809"/>
    <w:rsid w:val="00AA1DCD"/>
    <w:rsid w:val="00AA216D"/>
    <w:rsid w:val="00AA240A"/>
    <w:rsid w:val="00AA2445"/>
    <w:rsid w:val="00AA24E3"/>
    <w:rsid w:val="00AA29F3"/>
    <w:rsid w:val="00AA2BE8"/>
    <w:rsid w:val="00AA2EE6"/>
    <w:rsid w:val="00AA3209"/>
    <w:rsid w:val="00AA3493"/>
    <w:rsid w:val="00AA353F"/>
    <w:rsid w:val="00AA368A"/>
    <w:rsid w:val="00AA3730"/>
    <w:rsid w:val="00AA37E2"/>
    <w:rsid w:val="00AA3CA0"/>
    <w:rsid w:val="00AA3D38"/>
    <w:rsid w:val="00AA3E69"/>
    <w:rsid w:val="00AA3EDC"/>
    <w:rsid w:val="00AA4209"/>
    <w:rsid w:val="00AA4275"/>
    <w:rsid w:val="00AA4476"/>
    <w:rsid w:val="00AA46EA"/>
    <w:rsid w:val="00AA470B"/>
    <w:rsid w:val="00AA48D6"/>
    <w:rsid w:val="00AA4D80"/>
    <w:rsid w:val="00AA5289"/>
    <w:rsid w:val="00AA54C4"/>
    <w:rsid w:val="00AA55B4"/>
    <w:rsid w:val="00AA56B8"/>
    <w:rsid w:val="00AA59DB"/>
    <w:rsid w:val="00AA5D25"/>
    <w:rsid w:val="00AA6448"/>
    <w:rsid w:val="00AA6531"/>
    <w:rsid w:val="00AA6558"/>
    <w:rsid w:val="00AA67B0"/>
    <w:rsid w:val="00AA6834"/>
    <w:rsid w:val="00AA6855"/>
    <w:rsid w:val="00AA6BD0"/>
    <w:rsid w:val="00AA73C3"/>
    <w:rsid w:val="00AA772A"/>
    <w:rsid w:val="00AA77DC"/>
    <w:rsid w:val="00AA782E"/>
    <w:rsid w:val="00AA7BAE"/>
    <w:rsid w:val="00AB0365"/>
    <w:rsid w:val="00AB0945"/>
    <w:rsid w:val="00AB09CC"/>
    <w:rsid w:val="00AB0CBB"/>
    <w:rsid w:val="00AB12D2"/>
    <w:rsid w:val="00AB153A"/>
    <w:rsid w:val="00AB1786"/>
    <w:rsid w:val="00AB18C3"/>
    <w:rsid w:val="00AB1A85"/>
    <w:rsid w:val="00AB1EEF"/>
    <w:rsid w:val="00AB2027"/>
    <w:rsid w:val="00AB207F"/>
    <w:rsid w:val="00AB239A"/>
    <w:rsid w:val="00AB23E8"/>
    <w:rsid w:val="00AB25A5"/>
    <w:rsid w:val="00AB2646"/>
    <w:rsid w:val="00AB298F"/>
    <w:rsid w:val="00AB29DC"/>
    <w:rsid w:val="00AB2C4D"/>
    <w:rsid w:val="00AB2C8F"/>
    <w:rsid w:val="00AB3067"/>
    <w:rsid w:val="00AB3141"/>
    <w:rsid w:val="00AB3326"/>
    <w:rsid w:val="00AB3460"/>
    <w:rsid w:val="00AB3770"/>
    <w:rsid w:val="00AB37D4"/>
    <w:rsid w:val="00AB390E"/>
    <w:rsid w:val="00AB3948"/>
    <w:rsid w:val="00AB3AEE"/>
    <w:rsid w:val="00AB40E7"/>
    <w:rsid w:val="00AB4352"/>
    <w:rsid w:val="00AB47D6"/>
    <w:rsid w:val="00AB4948"/>
    <w:rsid w:val="00AB4D56"/>
    <w:rsid w:val="00AB5255"/>
    <w:rsid w:val="00AB5282"/>
    <w:rsid w:val="00AB53B1"/>
    <w:rsid w:val="00AB61E3"/>
    <w:rsid w:val="00AB622A"/>
    <w:rsid w:val="00AB62B9"/>
    <w:rsid w:val="00AB643A"/>
    <w:rsid w:val="00AB659E"/>
    <w:rsid w:val="00AB698A"/>
    <w:rsid w:val="00AB704F"/>
    <w:rsid w:val="00AB711D"/>
    <w:rsid w:val="00AB714D"/>
    <w:rsid w:val="00AB73C8"/>
    <w:rsid w:val="00AB7737"/>
    <w:rsid w:val="00AB77F7"/>
    <w:rsid w:val="00AB78E4"/>
    <w:rsid w:val="00AB7C31"/>
    <w:rsid w:val="00AB7CF1"/>
    <w:rsid w:val="00AC0156"/>
    <w:rsid w:val="00AC0164"/>
    <w:rsid w:val="00AC02F0"/>
    <w:rsid w:val="00AC0338"/>
    <w:rsid w:val="00AC0480"/>
    <w:rsid w:val="00AC0AF3"/>
    <w:rsid w:val="00AC0C12"/>
    <w:rsid w:val="00AC1078"/>
    <w:rsid w:val="00AC18B4"/>
    <w:rsid w:val="00AC1B4B"/>
    <w:rsid w:val="00AC1DFB"/>
    <w:rsid w:val="00AC2096"/>
    <w:rsid w:val="00AC25BE"/>
    <w:rsid w:val="00AC2666"/>
    <w:rsid w:val="00AC2B2C"/>
    <w:rsid w:val="00AC2F54"/>
    <w:rsid w:val="00AC2F6F"/>
    <w:rsid w:val="00AC30F9"/>
    <w:rsid w:val="00AC39BB"/>
    <w:rsid w:val="00AC39C3"/>
    <w:rsid w:val="00AC3BF5"/>
    <w:rsid w:val="00AC41A3"/>
    <w:rsid w:val="00AC41EB"/>
    <w:rsid w:val="00AC42D7"/>
    <w:rsid w:val="00AC45A8"/>
    <w:rsid w:val="00AC4843"/>
    <w:rsid w:val="00AC4AED"/>
    <w:rsid w:val="00AC4CBC"/>
    <w:rsid w:val="00AC4DF6"/>
    <w:rsid w:val="00AC5128"/>
    <w:rsid w:val="00AC5453"/>
    <w:rsid w:val="00AC5993"/>
    <w:rsid w:val="00AC5A8A"/>
    <w:rsid w:val="00AC5C0F"/>
    <w:rsid w:val="00AC61A3"/>
    <w:rsid w:val="00AC6291"/>
    <w:rsid w:val="00AC68DC"/>
    <w:rsid w:val="00AC6AA5"/>
    <w:rsid w:val="00AC6E36"/>
    <w:rsid w:val="00AC6F6F"/>
    <w:rsid w:val="00AC6F9C"/>
    <w:rsid w:val="00AC7124"/>
    <w:rsid w:val="00AC73D7"/>
    <w:rsid w:val="00AC75DE"/>
    <w:rsid w:val="00AC7AF0"/>
    <w:rsid w:val="00AD057F"/>
    <w:rsid w:val="00AD07DF"/>
    <w:rsid w:val="00AD095D"/>
    <w:rsid w:val="00AD097C"/>
    <w:rsid w:val="00AD09E4"/>
    <w:rsid w:val="00AD148E"/>
    <w:rsid w:val="00AD16CD"/>
    <w:rsid w:val="00AD1998"/>
    <w:rsid w:val="00AD1F69"/>
    <w:rsid w:val="00AD2109"/>
    <w:rsid w:val="00AD238C"/>
    <w:rsid w:val="00AD25FE"/>
    <w:rsid w:val="00AD28B5"/>
    <w:rsid w:val="00AD2ECC"/>
    <w:rsid w:val="00AD2EE9"/>
    <w:rsid w:val="00AD2FC6"/>
    <w:rsid w:val="00AD309E"/>
    <w:rsid w:val="00AD3310"/>
    <w:rsid w:val="00AD3493"/>
    <w:rsid w:val="00AD37AC"/>
    <w:rsid w:val="00AD3A74"/>
    <w:rsid w:val="00AD3D21"/>
    <w:rsid w:val="00AD41C5"/>
    <w:rsid w:val="00AD4736"/>
    <w:rsid w:val="00AD484F"/>
    <w:rsid w:val="00AD4E27"/>
    <w:rsid w:val="00AD509D"/>
    <w:rsid w:val="00AD50DC"/>
    <w:rsid w:val="00AD5376"/>
    <w:rsid w:val="00AD5493"/>
    <w:rsid w:val="00AD57E1"/>
    <w:rsid w:val="00AD5851"/>
    <w:rsid w:val="00AD5915"/>
    <w:rsid w:val="00AD5E0A"/>
    <w:rsid w:val="00AD61B6"/>
    <w:rsid w:val="00AD6230"/>
    <w:rsid w:val="00AD650A"/>
    <w:rsid w:val="00AD6603"/>
    <w:rsid w:val="00AD6EC2"/>
    <w:rsid w:val="00AD7134"/>
    <w:rsid w:val="00AD7EFB"/>
    <w:rsid w:val="00AD7F85"/>
    <w:rsid w:val="00AE0315"/>
    <w:rsid w:val="00AE04C3"/>
    <w:rsid w:val="00AE06D6"/>
    <w:rsid w:val="00AE0EA5"/>
    <w:rsid w:val="00AE0FF2"/>
    <w:rsid w:val="00AE1351"/>
    <w:rsid w:val="00AE1B71"/>
    <w:rsid w:val="00AE25EF"/>
    <w:rsid w:val="00AE2ACB"/>
    <w:rsid w:val="00AE2DA8"/>
    <w:rsid w:val="00AE2F60"/>
    <w:rsid w:val="00AE3105"/>
    <w:rsid w:val="00AE3366"/>
    <w:rsid w:val="00AE34AB"/>
    <w:rsid w:val="00AE3591"/>
    <w:rsid w:val="00AE3731"/>
    <w:rsid w:val="00AE391C"/>
    <w:rsid w:val="00AE3A9A"/>
    <w:rsid w:val="00AE3D24"/>
    <w:rsid w:val="00AE468A"/>
    <w:rsid w:val="00AE4E8D"/>
    <w:rsid w:val="00AE5440"/>
    <w:rsid w:val="00AE5473"/>
    <w:rsid w:val="00AE5609"/>
    <w:rsid w:val="00AE56F1"/>
    <w:rsid w:val="00AE5A91"/>
    <w:rsid w:val="00AE5BD1"/>
    <w:rsid w:val="00AE5CCF"/>
    <w:rsid w:val="00AE5F5B"/>
    <w:rsid w:val="00AE64FA"/>
    <w:rsid w:val="00AE6734"/>
    <w:rsid w:val="00AE690C"/>
    <w:rsid w:val="00AE6CF3"/>
    <w:rsid w:val="00AE6DCF"/>
    <w:rsid w:val="00AE7118"/>
    <w:rsid w:val="00AE7385"/>
    <w:rsid w:val="00AE7411"/>
    <w:rsid w:val="00AE7C56"/>
    <w:rsid w:val="00AE7D6E"/>
    <w:rsid w:val="00AF02B4"/>
    <w:rsid w:val="00AF0416"/>
    <w:rsid w:val="00AF0798"/>
    <w:rsid w:val="00AF0973"/>
    <w:rsid w:val="00AF0B51"/>
    <w:rsid w:val="00AF0C6F"/>
    <w:rsid w:val="00AF0E28"/>
    <w:rsid w:val="00AF0F64"/>
    <w:rsid w:val="00AF121D"/>
    <w:rsid w:val="00AF1E38"/>
    <w:rsid w:val="00AF1E51"/>
    <w:rsid w:val="00AF1FD1"/>
    <w:rsid w:val="00AF20C5"/>
    <w:rsid w:val="00AF213F"/>
    <w:rsid w:val="00AF2416"/>
    <w:rsid w:val="00AF27CE"/>
    <w:rsid w:val="00AF27EE"/>
    <w:rsid w:val="00AF2924"/>
    <w:rsid w:val="00AF2B20"/>
    <w:rsid w:val="00AF3480"/>
    <w:rsid w:val="00AF38CE"/>
    <w:rsid w:val="00AF3BA4"/>
    <w:rsid w:val="00AF3C7D"/>
    <w:rsid w:val="00AF401D"/>
    <w:rsid w:val="00AF4343"/>
    <w:rsid w:val="00AF484E"/>
    <w:rsid w:val="00AF4A1C"/>
    <w:rsid w:val="00AF4C5D"/>
    <w:rsid w:val="00AF5995"/>
    <w:rsid w:val="00AF5B96"/>
    <w:rsid w:val="00AF5BDD"/>
    <w:rsid w:val="00AF5DC2"/>
    <w:rsid w:val="00AF5EB4"/>
    <w:rsid w:val="00AF6276"/>
    <w:rsid w:val="00AF6376"/>
    <w:rsid w:val="00AF643D"/>
    <w:rsid w:val="00AF6815"/>
    <w:rsid w:val="00AF6F5E"/>
    <w:rsid w:val="00AF6F63"/>
    <w:rsid w:val="00AF7142"/>
    <w:rsid w:val="00AF72BC"/>
    <w:rsid w:val="00AF791F"/>
    <w:rsid w:val="00AF7B70"/>
    <w:rsid w:val="00AF7C81"/>
    <w:rsid w:val="00AF7EDE"/>
    <w:rsid w:val="00AF7F8B"/>
    <w:rsid w:val="00B006A8"/>
    <w:rsid w:val="00B007D9"/>
    <w:rsid w:val="00B00AA6"/>
    <w:rsid w:val="00B01481"/>
    <w:rsid w:val="00B01CB0"/>
    <w:rsid w:val="00B01D4D"/>
    <w:rsid w:val="00B01DD2"/>
    <w:rsid w:val="00B01F88"/>
    <w:rsid w:val="00B024F8"/>
    <w:rsid w:val="00B0297F"/>
    <w:rsid w:val="00B03057"/>
    <w:rsid w:val="00B03204"/>
    <w:rsid w:val="00B03489"/>
    <w:rsid w:val="00B03527"/>
    <w:rsid w:val="00B035E6"/>
    <w:rsid w:val="00B03775"/>
    <w:rsid w:val="00B038A7"/>
    <w:rsid w:val="00B03D15"/>
    <w:rsid w:val="00B04BD1"/>
    <w:rsid w:val="00B051EE"/>
    <w:rsid w:val="00B0546E"/>
    <w:rsid w:val="00B05788"/>
    <w:rsid w:val="00B05885"/>
    <w:rsid w:val="00B05BD7"/>
    <w:rsid w:val="00B05C21"/>
    <w:rsid w:val="00B05D80"/>
    <w:rsid w:val="00B05EB2"/>
    <w:rsid w:val="00B062B4"/>
    <w:rsid w:val="00B065DB"/>
    <w:rsid w:val="00B06A82"/>
    <w:rsid w:val="00B06EC4"/>
    <w:rsid w:val="00B07069"/>
    <w:rsid w:val="00B0748F"/>
    <w:rsid w:val="00B07895"/>
    <w:rsid w:val="00B07D9E"/>
    <w:rsid w:val="00B10089"/>
    <w:rsid w:val="00B104D6"/>
    <w:rsid w:val="00B1067A"/>
    <w:rsid w:val="00B10B26"/>
    <w:rsid w:val="00B10C44"/>
    <w:rsid w:val="00B1171B"/>
    <w:rsid w:val="00B11739"/>
    <w:rsid w:val="00B11C81"/>
    <w:rsid w:val="00B11CEB"/>
    <w:rsid w:val="00B11D60"/>
    <w:rsid w:val="00B11F1D"/>
    <w:rsid w:val="00B11FDA"/>
    <w:rsid w:val="00B12265"/>
    <w:rsid w:val="00B13345"/>
    <w:rsid w:val="00B1364F"/>
    <w:rsid w:val="00B13971"/>
    <w:rsid w:val="00B139A2"/>
    <w:rsid w:val="00B13A18"/>
    <w:rsid w:val="00B13DC0"/>
    <w:rsid w:val="00B142DE"/>
    <w:rsid w:val="00B14706"/>
    <w:rsid w:val="00B149FB"/>
    <w:rsid w:val="00B15590"/>
    <w:rsid w:val="00B15DD7"/>
    <w:rsid w:val="00B15E50"/>
    <w:rsid w:val="00B16327"/>
    <w:rsid w:val="00B16399"/>
    <w:rsid w:val="00B1645D"/>
    <w:rsid w:val="00B165CD"/>
    <w:rsid w:val="00B169D2"/>
    <w:rsid w:val="00B16B7E"/>
    <w:rsid w:val="00B16E13"/>
    <w:rsid w:val="00B17380"/>
    <w:rsid w:val="00B173BE"/>
    <w:rsid w:val="00B1762D"/>
    <w:rsid w:val="00B17A45"/>
    <w:rsid w:val="00B20488"/>
    <w:rsid w:val="00B2078B"/>
    <w:rsid w:val="00B20AF7"/>
    <w:rsid w:val="00B20E3E"/>
    <w:rsid w:val="00B2101B"/>
    <w:rsid w:val="00B2153C"/>
    <w:rsid w:val="00B21566"/>
    <w:rsid w:val="00B2157C"/>
    <w:rsid w:val="00B2167E"/>
    <w:rsid w:val="00B21CC7"/>
    <w:rsid w:val="00B21D50"/>
    <w:rsid w:val="00B21EA5"/>
    <w:rsid w:val="00B21F5B"/>
    <w:rsid w:val="00B2231B"/>
    <w:rsid w:val="00B229CF"/>
    <w:rsid w:val="00B22B58"/>
    <w:rsid w:val="00B233C3"/>
    <w:rsid w:val="00B236B3"/>
    <w:rsid w:val="00B23974"/>
    <w:rsid w:val="00B23D29"/>
    <w:rsid w:val="00B23F52"/>
    <w:rsid w:val="00B2402A"/>
    <w:rsid w:val="00B24508"/>
    <w:rsid w:val="00B24690"/>
    <w:rsid w:val="00B24B7D"/>
    <w:rsid w:val="00B24F07"/>
    <w:rsid w:val="00B25565"/>
    <w:rsid w:val="00B255DE"/>
    <w:rsid w:val="00B25897"/>
    <w:rsid w:val="00B2605B"/>
    <w:rsid w:val="00B266BF"/>
    <w:rsid w:val="00B2724F"/>
    <w:rsid w:val="00B27BC0"/>
    <w:rsid w:val="00B300F7"/>
    <w:rsid w:val="00B302A7"/>
    <w:rsid w:val="00B3048B"/>
    <w:rsid w:val="00B308DC"/>
    <w:rsid w:val="00B313EF"/>
    <w:rsid w:val="00B313F6"/>
    <w:rsid w:val="00B31AD3"/>
    <w:rsid w:val="00B32500"/>
    <w:rsid w:val="00B3273B"/>
    <w:rsid w:val="00B32949"/>
    <w:rsid w:val="00B329DD"/>
    <w:rsid w:val="00B32DC1"/>
    <w:rsid w:val="00B32E38"/>
    <w:rsid w:val="00B330DB"/>
    <w:rsid w:val="00B334DB"/>
    <w:rsid w:val="00B33C6B"/>
    <w:rsid w:val="00B33D00"/>
    <w:rsid w:val="00B3401B"/>
    <w:rsid w:val="00B3417B"/>
    <w:rsid w:val="00B34251"/>
    <w:rsid w:val="00B3487B"/>
    <w:rsid w:val="00B34C95"/>
    <w:rsid w:val="00B34E4E"/>
    <w:rsid w:val="00B35A9D"/>
    <w:rsid w:val="00B35D08"/>
    <w:rsid w:val="00B36B12"/>
    <w:rsid w:val="00B373CD"/>
    <w:rsid w:val="00B37A41"/>
    <w:rsid w:val="00B37FB7"/>
    <w:rsid w:val="00B4014A"/>
    <w:rsid w:val="00B4016B"/>
    <w:rsid w:val="00B4042E"/>
    <w:rsid w:val="00B4088A"/>
    <w:rsid w:val="00B408DA"/>
    <w:rsid w:val="00B40A5A"/>
    <w:rsid w:val="00B41925"/>
    <w:rsid w:val="00B41F93"/>
    <w:rsid w:val="00B42540"/>
    <w:rsid w:val="00B426CE"/>
    <w:rsid w:val="00B42A08"/>
    <w:rsid w:val="00B42BDB"/>
    <w:rsid w:val="00B42E40"/>
    <w:rsid w:val="00B43073"/>
    <w:rsid w:val="00B43338"/>
    <w:rsid w:val="00B433E0"/>
    <w:rsid w:val="00B43582"/>
    <w:rsid w:val="00B4366D"/>
    <w:rsid w:val="00B43A3B"/>
    <w:rsid w:val="00B43FEE"/>
    <w:rsid w:val="00B44085"/>
    <w:rsid w:val="00B4496A"/>
    <w:rsid w:val="00B44DB4"/>
    <w:rsid w:val="00B44E4D"/>
    <w:rsid w:val="00B4533E"/>
    <w:rsid w:val="00B45816"/>
    <w:rsid w:val="00B459DC"/>
    <w:rsid w:val="00B45A6D"/>
    <w:rsid w:val="00B45E40"/>
    <w:rsid w:val="00B4631E"/>
    <w:rsid w:val="00B46440"/>
    <w:rsid w:val="00B469BB"/>
    <w:rsid w:val="00B46B7D"/>
    <w:rsid w:val="00B46E1D"/>
    <w:rsid w:val="00B4712D"/>
    <w:rsid w:val="00B471C6"/>
    <w:rsid w:val="00B47527"/>
    <w:rsid w:val="00B47565"/>
    <w:rsid w:val="00B47725"/>
    <w:rsid w:val="00B479EF"/>
    <w:rsid w:val="00B47EAF"/>
    <w:rsid w:val="00B47EE7"/>
    <w:rsid w:val="00B50159"/>
    <w:rsid w:val="00B50180"/>
    <w:rsid w:val="00B50776"/>
    <w:rsid w:val="00B50E52"/>
    <w:rsid w:val="00B50FC3"/>
    <w:rsid w:val="00B51286"/>
    <w:rsid w:val="00B519A1"/>
    <w:rsid w:val="00B51FB6"/>
    <w:rsid w:val="00B5208D"/>
    <w:rsid w:val="00B52186"/>
    <w:rsid w:val="00B52374"/>
    <w:rsid w:val="00B5281F"/>
    <w:rsid w:val="00B529ED"/>
    <w:rsid w:val="00B52CBD"/>
    <w:rsid w:val="00B53281"/>
    <w:rsid w:val="00B5328D"/>
    <w:rsid w:val="00B5350F"/>
    <w:rsid w:val="00B53804"/>
    <w:rsid w:val="00B53954"/>
    <w:rsid w:val="00B53D56"/>
    <w:rsid w:val="00B541D8"/>
    <w:rsid w:val="00B548E3"/>
    <w:rsid w:val="00B54DAE"/>
    <w:rsid w:val="00B54F0F"/>
    <w:rsid w:val="00B551A7"/>
    <w:rsid w:val="00B554D6"/>
    <w:rsid w:val="00B5552A"/>
    <w:rsid w:val="00B5565B"/>
    <w:rsid w:val="00B560DA"/>
    <w:rsid w:val="00B56132"/>
    <w:rsid w:val="00B56997"/>
    <w:rsid w:val="00B56A7E"/>
    <w:rsid w:val="00B57058"/>
    <w:rsid w:val="00B5708D"/>
    <w:rsid w:val="00B57419"/>
    <w:rsid w:val="00B5751C"/>
    <w:rsid w:val="00B5756A"/>
    <w:rsid w:val="00B57981"/>
    <w:rsid w:val="00B57E18"/>
    <w:rsid w:val="00B6027F"/>
    <w:rsid w:val="00B604F4"/>
    <w:rsid w:val="00B60677"/>
    <w:rsid w:val="00B61021"/>
    <w:rsid w:val="00B611BC"/>
    <w:rsid w:val="00B61A6D"/>
    <w:rsid w:val="00B62383"/>
    <w:rsid w:val="00B626B3"/>
    <w:rsid w:val="00B6299E"/>
    <w:rsid w:val="00B62FE4"/>
    <w:rsid w:val="00B63003"/>
    <w:rsid w:val="00B63558"/>
    <w:rsid w:val="00B635E5"/>
    <w:rsid w:val="00B63B0C"/>
    <w:rsid w:val="00B63F37"/>
    <w:rsid w:val="00B63FC3"/>
    <w:rsid w:val="00B64304"/>
    <w:rsid w:val="00B64340"/>
    <w:rsid w:val="00B64708"/>
    <w:rsid w:val="00B64851"/>
    <w:rsid w:val="00B64A5F"/>
    <w:rsid w:val="00B64A69"/>
    <w:rsid w:val="00B64BE7"/>
    <w:rsid w:val="00B64C42"/>
    <w:rsid w:val="00B64CB4"/>
    <w:rsid w:val="00B6520F"/>
    <w:rsid w:val="00B65253"/>
    <w:rsid w:val="00B6541B"/>
    <w:rsid w:val="00B655FE"/>
    <w:rsid w:val="00B65ABB"/>
    <w:rsid w:val="00B660DE"/>
    <w:rsid w:val="00B6624B"/>
    <w:rsid w:val="00B66370"/>
    <w:rsid w:val="00B663C7"/>
    <w:rsid w:val="00B664F7"/>
    <w:rsid w:val="00B669EE"/>
    <w:rsid w:val="00B66DDE"/>
    <w:rsid w:val="00B66F9F"/>
    <w:rsid w:val="00B67583"/>
    <w:rsid w:val="00B67897"/>
    <w:rsid w:val="00B67B62"/>
    <w:rsid w:val="00B67C6E"/>
    <w:rsid w:val="00B67CC5"/>
    <w:rsid w:val="00B70182"/>
    <w:rsid w:val="00B702A2"/>
    <w:rsid w:val="00B70C97"/>
    <w:rsid w:val="00B70E00"/>
    <w:rsid w:val="00B71AD5"/>
    <w:rsid w:val="00B71C97"/>
    <w:rsid w:val="00B7216C"/>
    <w:rsid w:val="00B72177"/>
    <w:rsid w:val="00B721AD"/>
    <w:rsid w:val="00B72288"/>
    <w:rsid w:val="00B72433"/>
    <w:rsid w:val="00B72C50"/>
    <w:rsid w:val="00B73029"/>
    <w:rsid w:val="00B73400"/>
    <w:rsid w:val="00B73851"/>
    <w:rsid w:val="00B73DC6"/>
    <w:rsid w:val="00B7426D"/>
    <w:rsid w:val="00B74517"/>
    <w:rsid w:val="00B74E05"/>
    <w:rsid w:val="00B750BD"/>
    <w:rsid w:val="00B75A50"/>
    <w:rsid w:val="00B75BFA"/>
    <w:rsid w:val="00B75F00"/>
    <w:rsid w:val="00B75FC5"/>
    <w:rsid w:val="00B76123"/>
    <w:rsid w:val="00B76543"/>
    <w:rsid w:val="00B766D8"/>
    <w:rsid w:val="00B767BC"/>
    <w:rsid w:val="00B76F0D"/>
    <w:rsid w:val="00B7701B"/>
    <w:rsid w:val="00B77C47"/>
    <w:rsid w:val="00B77DED"/>
    <w:rsid w:val="00B80794"/>
    <w:rsid w:val="00B80B45"/>
    <w:rsid w:val="00B80DDC"/>
    <w:rsid w:val="00B8130E"/>
    <w:rsid w:val="00B8135B"/>
    <w:rsid w:val="00B81798"/>
    <w:rsid w:val="00B81B66"/>
    <w:rsid w:val="00B81F02"/>
    <w:rsid w:val="00B81F58"/>
    <w:rsid w:val="00B81F63"/>
    <w:rsid w:val="00B8209F"/>
    <w:rsid w:val="00B822A6"/>
    <w:rsid w:val="00B82488"/>
    <w:rsid w:val="00B82AFD"/>
    <w:rsid w:val="00B82F19"/>
    <w:rsid w:val="00B83080"/>
    <w:rsid w:val="00B83649"/>
    <w:rsid w:val="00B83662"/>
    <w:rsid w:val="00B83BB6"/>
    <w:rsid w:val="00B83C5F"/>
    <w:rsid w:val="00B84813"/>
    <w:rsid w:val="00B84B27"/>
    <w:rsid w:val="00B84CB5"/>
    <w:rsid w:val="00B84EA0"/>
    <w:rsid w:val="00B84FDF"/>
    <w:rsid w:val="00B85578"/>
    <w:rsid w:val="00B85B63"/>
    <w:rsid w:val="00B85DDC"/>
    <w:rsid w:val="00B861E6"/>
    <w:rsid w:val="00B863BF"/>
    <w:rsid w:val="00B8646A"/>
    <w:rsid w:val="00B8677B"/>
    <w:rsid w:val="00B869D8"/>
    <w:rsid w:val="00B86A9B"/>
    <w:rsid w:val="00B86DBF"/>
    <w:rsid w:val="00B8727A"/>
    <w:rsid w:val="00B876F1"/>
    <w:rsid w:val="00B87818"/>
    <w:rsid w:val="00B87CBF"/>
    <w:rsid w:val="00B9005B"/>
    <w:rsid w:val="00B90115"/>
    <w:rsid w:val="00B90236"/>
    <w:rsid w:val="00B904CF"/>
    <w:rsid w:val="00B905AC"/>
    <w:rsid w:val="00B905F9"/>
    <w:rsid w:val="00B90624"/>
    <w:rsid w:val="00B90AA7"/>
    <w:rsid w:val="00B90AAD"/>
    <w:rsid w:val="00B90CC2"/>
    <w:rsid w:val="00B90DE2"/>
    <w:rsid w:val="00B91BE1"/>
    <w:rsid w:val="00B91EA3"/>
    <w:rsid w:val="00B932C8"/>
    <w:rsid w:val="00B9360D"/>
    <w:rsid w:val="00B93A1C"/>
    <w:rsid w:val="00B93CBB"/>
    <w:rsid w:val="00B93F40"/>
    <w:rsid w:val="00B94198"/>
    <w:rsid w:val="00B94372"/>
    <w:rsid w:val="00B946A4"/>
    <w:rsid w:val="00B952A1"/>
    <w:rsid w:val="00B956B1"/>
    <w:rsid w:val="00B9577E"/>
    <w:rsid w:val="00B95AED"/>
    <w:rsid w:val="00B95E9F"/>
    <w:rsid w:val="00B9609F"/>
    <w:rsid w:val="00B963B2"/>
    <w:rsid w:val="00B96B96"/>
    <w:rsid w:val="00B96CDB"/>
    <w:rsid w:val="00B96EDA"/>
    <w:rsid w:val="00B97109"/>
    <w:rsid w:val="00B97396"/>
    <w:rsid w:val="00BA0315"/>
    <w:rsid w:val="00BA04E6"/>
    <w:rsid w:val="00BA051D"/>
    <w:rsid w:val="00BA068A"/>
    <w:rsid w:val="00BA0D56"/>
    <w:rsid w:val="00BA0E25"/>
    <w:rsid w:val="00BA0E4C"/>
    <w:rsid w:val="00BA1000"/>
    <w:rsid w:val="00BA10BA"/>
    <w:rsid w:val="00BA113C"/>
    <w:rsid w:val="00BA132A"/>
    <w:rsid w:val="00BA14CD"/>
    <w:rsid w:val="00BA17F3"/>
    <w:rsid w:val="00BA1A07"/>
    <w:rsid w:val="00BA1A59"/>
    <w:rsid w:val="00BA1AA1"/>
    <w:rsid w:val="00BA2299"/>
    <w:rsid w:val="00BA22CF"/>
    <w:rsid w:val="00BA2308"/>
    <w:rsid w:val="00BA2311"/>
    <w:rsid w:val="00BA234F"/>
    <w:rsid w:val="00BA236C"/>
    <w:rsid w:val="00BA24F3"/>
    <w:rsid w:val="00BA2537"/>
    <w:rsid w:val="00BA25A1"/>
    <w:rsid w:val="00BA263C"/>
    <w:rsid w:val="00BA26FF"/>
    <w:rsid w:val="00BA2722"/>
    <w:rsid w:val="00BA2C29"/>
    <w:rsid w:val="00BA3037"/>
    <w:rsid w:val="00BA3510"/>
    <w:rsid w:val="00BA3563"/>
    <w:rsid w:val="00BA3D8E"/>
    <w:rsid w:val="00BA423A"/>
    <w:rsid w:val="00BA42A0"/>
    <w:rsid w:val="00BA4306"/>
    <w:rsid w:val="00BA473D"/>
    <w:rsid w:val="00BA4978"/>
    <w:rsid w:val="00BA5467"/>
    <w:rsid w:val="00BA5D53"/>
    <w:rsid w:val="00BA5E33"/>
    <w:rsid w:val="00BA5F15"/>
    <w:rsid w:val="00BA61A6"/>
    <w:rsid w:val="00BA61B6"/>
    <w:rsid w:val="00BA6588"/>
    <w:rsid w:val="00BA705C"/>
    <w:rsid w:val="00BA747B"/>
    <w:rsid w:val="00BA77D8"/>
    <w:rsid w:val="00BA7A3F"/>
    <w:rsid w:val="00BA7B2A"/>
    <w:rsid w:val="00BA7B34"/>
    <w:rsid w:val="00BB00B9"/>
    <w:rsid w:val="00BB0126"/>
    <w:rsid w:val="00BB03AF"/>
    <w:rsid w:val="00BB059A"/>
    <w:rsid w:val="00BB0633"/>
    <w:rsid w:val="00BB0B2B"/>
    <w:rsid w:val="00BB0CF6"/>
    <w:rsid w:val="00BB1087"/>
    <w:rsid w:val="00BB1151"/>
    <w:rsid w:val="00BB11C1"/>
    <w:rsid w:val="00BB122E"/>
    <w:rsid w:val="00BB1583"/>
    <w:rsid w:val="00BB1BB4"/>
    <w:rsid w:val="00BB1CA7"/>
    <w:rsid w:val="00BB1D6A"/>
    <w:rsid w:val="00BB1F81"/>
    <w:rsid w:val="00BB207E"/>
    <w:rsid w:val="00BB2088"/>
    <w:rsid w:val="00BB2B07"/>
    <w:rsid w:val="00BB2ED2"/>
    <w:rsid w:val="00BB34C0"/>
    <w:rsid w:val="00BB366A"/>
    <w:rsid w:val="00BB36C1"/>
    <w:rsid w:val="00BB42A1"/>
    <w:rsid w:val="00BB4395"/>
    <w:rsid w:val="00BB4460"/>
    <w:rsid w:val="00BB4503"/>
    <w:rsid w:val="00BB4639"/>
    <w:rsid w:val="00BB4C0F"/>
    <w:rsid w:val="00BB4C40"/>
    <w:rsid w:val="00BB4E85"/>
    <w:rsid w:val="00BB5464"/>
    <w:rsid w:val="00BB57A6"/>
    <w:rsid w:val="00BB5BC5"/>
    <w:rsid w:val="00BB5E2D"/>
    <w:rsid w:val="00BB5E9A"/>
    <w:rsid w:val="00BB5FA6"/>
    <w:rsid w:val="00BB5FC8"/>
    <w:rsid w:val="00BB6007"/>
    <w:rsid w:val="00BB61DA"/>
    <w:rsid w:val="00BB63FE"/>
    <w:rsid w:val="00BB695C"/>
    <w:rsid w:val="00BB6C24"/>
    <w:rsid w:val="00BB6C2A"/>
    <w:rsid w:val="00BB6E6E"/>
    <w:rsid w:val="00BB6E9A"/>
    <w:rsid w:val="00BB6F64"/>
    <w:rsid w:val="00BB710B"/>
    <w:rsid w:val="00BB7145"/>
    <w:rsid w:val="00BB76E2"/>
    <w:rsid w:val="00BB78E6"/>
    <w:rsid w:val="00BB7C8E"/>
    <w:rsid w:val="00BC00ED"/>
    <w:rsid w:val="00BC013F"/>
    <w:rsid w:val="00BC03C9"/>
    <w:rsid w:val="00BC06B3"/>
    <w:rsid w:val="00BC0803"/>
    <w:rsid w:val="00BC0FC3"/>
    <w:rsid w:val="00BC104A"/>
    <w:rsid w:val="00BC1062"/>
    <w:rsid w:val="00BC1166"/>
    <w:rsid w:val="00BC1211"/>
    <w:rsid w:val="00BC1567"/>
    <w:rsid w:val="00BC18C9"/>
    <w:rsid w:val="00BC1CA9"/>
    <w:rsid w:val="00BC1EBF"/>
    <w:rsid w:val="00BC1F55"/>
    <w:rsid w:val="00BC2953"/>
    <w:rsid w:val="00BC2DD2"/>
    <w:rsid w:val="00BC2F38"/>
    <w:rsid w:val="00BC3010"/>
    <w:rsid w:val="00BC34FD"/>
    <w:rsid w:val="00BC375E"/>
    <w:rsid w:val="00BC3808"/>
    <w:rsid w:val="00BC3D3D"/>
    <w:rsid w:val="00BC3F88"/>
    <w:rsid w:val="00BC45F2"/>
    <w:rsid w:val="00BC46A2"/>
    <w:rsid w:val="00BC476D"/>
    <w:rsid w:val="00BC49CA"/>
    <w:rsid w:val="00BC4B36"/>
    <w:rsid w:val="00BC5411"/>
    <w:rsid w:val="00BC5483"/>
    <w:rsid w:val="00BC5781"/>
    <w:rsid w:val="00BC5C28"/>
    <w:rsid w:val="00BC61DB"/>
    <w:rsid w:val="00BC636B"/>
    <w:rsid w:val="00BC6DDD"/>
    <w:rsid w:val="00BC6ECD"/>
    <w:rsid w:val="00BC759E"/>
    <w:rsid w:val="00BC77C1"/>
    <w:rsid w:val="00BC77DA"/>
    <w:rsid w:val="00BC7A01"/>
    <w:rsid w:val="00BD03E4"/>
    <w:rsid w:val="00BD056E"/>
    <w:rsid w:val="00BD07B9"/>
    <w:rsid w:val="00BD083D"/>
    <w:rsid w:val="00BD0B37"/>
    <w:rsid w:val="00BD0CB3"/>
    <w:rsid w:val="00BD0DA3"/>
    <w:rsid w:val="00BD0F09"/>
    <w:rsid w:val="00BD13C0"/>
    <w:rsid w:val="00BD184C"/>
    <w:rsid w:val="00BD1918"/>
    <w:rsid w:val="00BD197A"/>
    <w:rsid w:val="00BD1983"/>
    <w:rsid w:val="00BD1CB4"/>
    <w:rsid w:val="00BD2118"/>
    <w:rsid w:val="00BD2200"/>
    <w:rsid w:val="00BD22C7"/>
    <w:rsid w:val="00BD24DC"/>
    <w:rsid w:val="00BD29AF"/>
    <w:rsid w:val="00BD2BCC"/>
    <w:rsid w:val="00BD2FFA"/>
    <w:rsid w:val="00BD329F"/>
    <w:rsid w:val="00BD331B"/>
    <w:rsid w:val="00BD36EA"/>
    <w:rsid w:val="00BD370A"/>
    <w:rsid w:val="00BD392D"/>
    <w:rsid w:val="00BD39B1"/>
    <w:rsid w:val="00BD3DD9"/>
    <w:rsid w:val="00BD46FB"/>
    <w:rsid w:val="00BD4EB9"/>
    <w:rsid w:val="00BD51B4"/>
    <w:rsid w:val="00BD5938"/>
    <w:rsid w:val="00BD59E0"/>
    <w:rsid w:val="00BD60A1"/>
    <w:rsid w:val="00BD60D1"/>
    <w:rsid w:val="00BD62ED"/>
    <w:rsid w:val="00BD6714"/>
    <w:rsid w:val="00BD6BEB"/>
    <w:rsid w:val="00BD6D7A"/>
    <w:rsid w:val="00BD6E8F"/>
    <w:rsid w:val="00BD703C"/>
    <w:rsid w:val="00BD730F"/>
    <w:rsid w:val="00BD7322"/>
    <w:rsid w:val="00BD7671"/>
    <w:rsid w:val="00BD7BC5"/>
    <w:rsid w:val="00BD7C3F"/>
    <w:rsid w:val="00BE0031"/>
    <w:rsid w:val="00BE022B"/>
    <w:rsid w:val="00BE03B5"/>
    <w:rsid w:val="00BE03B6"/>
    <w:rsid w:val="00BE0476"/>
    <w:rsid w:val="00BE0B27"/>
    <w:rsid w:val="00BE0C62"/>
    <w:rsid w:val="00BE0E0C"/>
    <w:rsid w:val="00BE16DD"/>
    <w:rsid w:val="00BE1AA7"/>
    <w:rsid w:val="00BE1C5B"/>
    <w:rsid w:val="00BE2A66"/>
    <w:rsid w:val="00BE2A80"/>
    <w:rsid w:val="00BE33ED"/>
    <w:rsid w:val="00BE344B"/>
    <w:rsid w:val="00BE3564"/>
    <w:rsid w:val="00BE36B4"/>
    <w:rsid w:val="00BE36DD"/>
    <w:rsid w:val="00BE37F1"/>
    <w:rsid w:val="00BE38DC"/>
    <w:rsid w:val="00BE3952"/>
    <w:rsid w:val="00BE3CB7"/>
    <w:rsid w:val="00BE3D70"/>
    <w:rsid w:val="00BE3EDB"/>
    <w:rsid w:val="00BE424E"/>
    <w:rsid w:val="00BE425D"/>
    <w:rsid w:val="00BE4737"/>
    <w:rsid w:val="00BE4883"/>
    <w:rsid w:val="00BE5076"/>
    <w:rsid w:val="00BE5283"/>
    <w:rsid w:val="00BE52A6"/>
    <w:rsid w:val="00BE5984"/>
    <w:rsid w:val="00BE5A66"/>
    <w:rsid w:val="00BE5AA5"/>
    <w:rsid w:val="00BE5EFC"/>
    <w:rsid w:val="00BE62DA"/>
    <w:rsid w:val="00BE633C"/>
    <w:rsid w:val="00BE63D9"/>
    <w:rsid w:val="00BE6557"/>
    <w:rsid w:val="00BE671A"/>
    <w:rsid w:val="00BE69E5"/>
    <w:rsid w:val="00BE6D30"/>
    <w:rsid w:val="00BE70B0"/>
    <w:rsid w:val="00BE7C25"/>
    <w:rsid w:val="00BE7C55"/>
    <w:rsid w:val="00BE7E47"/>
    <w:rsid w:val="00BF0A5A"/>
    <w:rsid w:val="00BF0AA5"/>
    <w:rsid w:val="00BF0E3E"/>
    <w:rsid w:val="00BF116F"/>
    <w:rsid w:val="00BF14E3"/>
    <w:rsid w:val="00BF151E"/>
    <w:rsid w:val="00BF1624"/>
    <w:rsid w:val="00BF196F"/>
    <w:rsid w:val="00BF2107"/>
    <w:rsid w:val="00BF2331"/>
    <w:rsid w:val="00BF2551"/>
    <w:rsid w:val="00BF278C"/>
    <w:rsid w:val="00BF30AA"/>
    <w:rsid w:val="00BF32CA"/>
    <w:rsid w:val="00BF3363"/>
    <w:rsid w:val="00BF363E"/>
    <w:rsid w:val="00BF3A35"/>
    <w:rsid w:val="00BF3D55"/>
    <w:rsid w:val="00BF436E"/>
    <w:rsid w:val="00BF449F"/>
    <w:rsid w:val="00BF4B37"/>
    <w:rsid w:val="00BF4C0D"/>
    <w:rsid w:val="00BF4EEA"/>
    <w:rsid w:val="00BF4F67"/>
    <w:rsid w:val="00BF50DA"/>
    <w:rsid w:val="00BF5193"/>
    <w:rsid w:val="00BF52A5"/>
    <w:rsid w:val="00BF5C68"/>
    <w:rsid w:val="00BF61F0"/>
    <w:rsid w:val="00BF6444"/>
    <w:rsid w:val="00BF6474"/>
    <w:rsid w:val="00BF6529"/>
    <w:rsid w:val="00BF67B6"/>
    <w:rsid w:val="00BF7161"/>
    <w:rsid w:val="00BF7173"/>
    <w:rsid w:val="00BF7414"/>
    <w:rsid w:val="00BF7FA9"/>
    <w:rsid w:val="00C000C3"/>
    <w:rsid w:val="00C000D8"/>
    <w:rsid w:val="00C002E5"/>
    <w:rsid w:val="00C00352"/>
    <w:rsid w:val="00C0044D"/>
    <w:rsid w:val="00C00956"/>
    <w:rsid w:val="00C00B9D"/>
    <w:rsid w:val="00C00E6B"/>
    <w:rsid w:val="00C01A11"/>
    <w:rsid w:val="00C01B6A"/>
    <w:rsid w:val="00C01F08"/>
    <w:rsid w:val="00C02B96"/>
    <w:rsid w:val="00C03394"/>
    <w:rsid w:val="00C03516"/>
    <w:rsid w:val="00C038DF"/>
    <w:rsid w:val="00C03D5B"/>
    <w:rsid w:val="00C03FFA"/>
    <w:rsid w:val="00C040EB"/>
    <w:rsid w:val="00C04127"/>
    <w:rsid w:val="00C043AC"/>
    <w:rsid w:val="00C043C3"/>
    <w:rsid w:val="00C04565"/>
    <w:rsid w:val="00C048C1"/>
    <w:rsid w:val="00C04B06"/>
    <w:rsid w:val="00C04D01"/>
    <w:rsid w:val="00C04E0D"/>
    <w:rsid w:val="00C053D3"/>
    <w:rsid w:val="00C05718"/>
    <w:rsid w:val="00C05A0F"/>
    <w:rsid w:val="00C05A62"/>
    <w:rsid w:val="00C05B17"/>
    <w:rsid w:val="00C05CCC"/>
    <w:rsid w:val="00C05EC3"/>
    <w:rsid w:val="00C0616E"/>
    <w:rsid w:val="00C0659E"/>
    <w:rsid w:val="00C065DC"/>
    <w:rsid w:val="00C0690E"/>
    <w:rsid w:val="00C07033"/>
    <w:rsid w:val="00C072CD"/>
    <w:rsid w:val="00C07821"/>
    <w:rsid w:val="00C0784B"/>
    <w:rsid w:val="00C07CB0"/>
    <w:rsid w:val="00C07D60"/>
    <w:rsid w:val="00C07F26"/>
    <w:rsid w:val="00C103FF"/>
    <w:rsid w:val="00C105A2"/>
    <w:rsid w:val="00C10742"/>
    <w:rsid w:val="00C1075C"/>
    <w:rsid w:val="00C1075E"/>
    <w:rsid w:val="00C10809"/>
    <w:rsid w:val="00C1080F"/>
    <w:rsid w:val="00C10DAF"/>
    <w:rsid w:val="00C10F9F"/>
    <w:rsid w:val="00C11198"/>
    <w:rsid w:val="00C112B4"/>
    <w:rsid w:val="00C11510"/>
    <w:rsid w:val="00C117FC"/>
    <w:rsid w:val="00C11AC8"/>
    <w:rsid w:val="00C11E4D"/>
    <w:rsid w:val="00C11E74"/>
    <w:rsid w:val="00C120D8"/>
    <w:rsid w:val="00C122FD"/>
    <w:rsid w:val="00C125F5"/>
    <w:rsid w:val="00C12DA6"/>
    <w:rsid w:val="00C12DC1"/>
    <w:rsid w:val="00C12DD6"/>
    <w:rsid w:val="00C12E19"/>
    <w:rsid w:val="00C1324D"/>
    <w:rsid w:val="00C13310"/>
    <w:rsid w:val="00C134A4"/>
    <w:rsid w:val="00C13B8F"/>
    <w:rsid w:val="00C146CA"/>
    <w:rsid w:val="00C14980"/>
    <w:rsid w:val="00C14A5D"/>
    <w:rsid w:val="00C14B52"/>
    <w:rsid w:val="00C14C29"/>
    <w:rsid w:val="00C1550F"/>
    <w:rsid w:val="00C156A6"/>
    <w:rsid w:val="00C15EF0"/>
    <w:rsid w:val="00C15FC3"/>
    <w:rsid w:val="00C163F7"/>
    <w:rsid w:val="00C16841"/>
    <w:rsid w:val="00C16BAB"/>
    <w:rsid w:val="00C16D23"/>
    <w:rsid w:val="00C16E70"/>
    <w:rsid w:val="00C1702A"/>
    <w:rsid w:val="00C178A9"/>
    <w:rsid w:val="00C1796A"/>
    <w:rsid w:val="00C20081"/>
    <w:rsid w:val="00C2057D"/>
    <w:rsid w:val="00C2072C"/>
    <w:rsid w:val="00C20B56"/>
    <w:rsid w:val="00C20F83"/>
    <w:rsid w:val="00C2150D"/>
    <w:rsid w:val="00C215D9"/>
    <w:rsid w:val="00C21801"/>
    <w:rsid w:val="00C21823"/>
    <w:rsid w:val="00C21CFA"/>
    <w:rsid w:val="00C21E14"/>
    <w:rsid w:val="00C22543"/>
    <w:rsid w:val="00C22554"/>
    <w:rsid w:val="00C22629"/>
    <w:rsid w:val="00C22AE4"/>
    <w:rsid w:val="00C22F0D"/>
    <w:rsid w:val="00C22FB5"/>
    <w:rsid w:val="00C230C4"/>
    <w:rsid w:val="00C2353F"/>
    <w:rsid w:val="00C23608"/>
    <w:rsid w:val="00C23E90"/>
    <w:rsid w:val="00C23F6D"/>
    <w:rsid w:val="00C247C8"/>
    <w:rsid w:val="00C2481A"/>
    <w:rsid w:val="00C2495D"/>
    <w:rsid w:val="00C24C6D"/>
    <w:rsid w:val="00C25179"/>
    <w:rsid w:val="00C2546D"/>
    <w:rsid w:val="00C25523"/>
    <w:rsid w:val="00C25979"/>
    <w:rsid w:val="00C25A51"/>
    <w:rsid w:val="00C25A60"/>
    <w:rsid w:val="00C25AF3"/>
    <w:rsid w:val="00C25C6B"/>
    <w:rsid w:val="00C25EC5"/>
    <w:rsid w:val="00C25ED0"/>
    <w:rsid w:val="00C25F62"/>
    <w:rsid w:val="00C26126"/>
    <w:rsid w:val="00C264D8"/>
    <w:rsid w:val="00C26935"/>
    <w:rsid w:val="00C26981"/>
    <w:rsid w:val="00C26BC9"/>
    <w:rsid w:val="00C26BF0"/>
    <w:rsid w:val="00C2746B"/>
    <w:rsid w:val="00C274A9"/>
    <w:rsid w:val="00C27926"/>
    <w:rsid w:val="00C279E4"/>
    <w:rsid w:val="00C27D72"/>
    <w:rsid w:val="00C27DF8"/>
    <w:rsid w:val="00C27E26"/>
    <w:rsid w:val="00C3056C"/>
    <w:rsid w:val="00C30572"/>
    <w:rsid w:val="00C30A17"/>
    <w:rsid w:val="00C31166"/>
    <w:rsid w:val="00C314E9"/>
    <w:rsid w:val="00C3156D"/>
    <w:rsid w:val="00C31577"/>
    <w:rsid w:val="00C31613"/>
    <w:rsid w:val="00C31F5B"/>
    <w:rsid w:val="00C32781"/>
    <w:rsid w:val="00C32CA6"/>
    <w:rsid w:val="00C32CF0"/>
    <w:rsid w:val="00C32D4A"/>
    <w:rsid w:val="00C334FF"/>
    <w:rsid w:val="00C336F9"/>
    <w:rsid w:val="00C33952"/>
    <w:rsid w:val="00C33B45"/>
    <w:rsid w:val="00C34493"/>
    <w:rsid w:val="00C3486C"/>
    <w:rsid w:val="00C34886"/>
    <w:rsid w:val="00C34E9D"/>
    <w:rsid w:val="00C34EBE"/>
    <w:rsid w:val="00C34F43"/>
    <w:rsid w:val="00C35291"/>
    <w:rsid w:val="00C358E2"/>
    <w:rsid w:val="00C358FB"/>
    <w:rsid w:val="00C35908"/>
    <w:rsid w:val="00C35A5A"/>
    <w:rsid w:val="00C36577"/>
    <w:rsid w:val="00C36DEC"/>
    <w:rsid w:val="00C36F2D"/>
    <w:rsid w:val="00C36F5E"/>
    <w:rsid w:val="00C37041"/>
    <w:rsid w:val="00C37163"/>
    <w:rsid w:val="00C372E2"/>
    <w:rsid w:val="00C37744"/>
    <w:rsid w:val="00C3777D"/>
    <w:rsid w:val="00C37E7F"/>
    <w:rsid w:val="00C37E81"/>
    <w:rsid w:val="00C37E8F"/>
    <w:rsid w:val="00C37F32"/>
    <w:rsid w:val="00C37F53"/>
    <w:rsid w:val="00C4089D"/>
    <w:rsid w:val="00C40B38"/>
    <w:rsid w:val="00C40B3C"/>
    <w:rsid w:val="00C40C77"/>
    <w:rsid w:val="00C40D53"/>
    <w:rsid w:val="00C40F56"/>
    <w:rsid w:val="00C40FB4"/>
    <w:rsid w:val="00C40FC2"/>
    <w:rsid w:val="00C4121D"/>
    <w:rsid w:val="00C4128C"/>
    <w:rsid w:val="00C414F1"/>
    <w:rsid w:val="00C41657"/>
    <w:rsid w:val="00C41F5F"/>
    <w:rsid w:val="00C42193"/>
    <w:rsid w:val="00C4227A"/>
    <w:rsid w:val="00C427BA"/>
    <w:rsid w:val="00C42C1F"/>
    <w:rsid w:val="00C42CD4"/>
    <w:rsid w:val="00C42DB9"/>
    <w:rsid w:val="00C43010"/>
    <w:rsid w:val="00C4301C"/>
    <w:rsid w:val="00C433B2"/>
    <w:rsid w:val="00C4344E"/>
    <w:rsid w:val="00C43D0F"/>
    <w:rsid w:val="00C43F05"/>
    <w:rsid w:val="00C4456F"/>
    <w:rsid w:val="00C44D5C"/>
    <w:rsid w:val="00C44F3A"/>
    <w:rsid w:val="00C45132"/>
    <w:rsid w:val="00C45417"/>
    <w:rsid w:val="00C4541E"/>
    <w:rsid w:val="00C45456"/>
    <w:rsid w:val="00C455DC"/>
    <w:rsid w:val="00C456DD"/>
    <w:rsid w:val="00C45A74"/>
    <w:rsid w:val="00C45B31"/>
    <w:rsid w:val="00C46003"/>
    <w:rsid w:val="00C4718D"/>
    <w:rsid w:val="00C47F9F"/>
    <w:rsid w:val="00C504A9"/>
    <w:rsid w:val="00C505C0"/>
    <w:rsid w:val="00C50853"/>
    <w:rsid w:val="00C50B9B"/>
    <w:rsid w:val="00C50E15"/>
    <w:rsid w:val="00C50FBF"/>
    <w:rsid w:val="00C51212"/>
    <w:rsid w:val="00C513CF"/>
    <w:rsid w:val="00C517BA"/>
    <w:rsid w:val="00C51846"/>
    <w:rsid w:val="00C518DF"/>
    <w:rsid w:val="00C51BED"/>
    <w:rsid w:val="00C52948"/>
    <w:rsid w:val="00C52B53"/>
    <w:rsid w:val="00C52C42"/>
    <w:rsid w:val="00C52E83"/>
    <w:rsid w:val="00C52FBA"/>
    <w:rsid w:val="00C5305A"/>
    <w:rsid w:val="00C5331F"/>
    <w:rsid w:val="00C535AF"/>
    <w:rsid w:val="00C536B7"/>
    <w:rsid w:val="00C53831"/>
    <w:rsid w:val="00C53D27"/>
    <w:rsid w:val="00C53EBD"/>
    <w:rsid w:val="00C540A4"/>
    <w:rsid w:val="00C54386"/>
    <w:rsid w:val="00C544B6"/>
    <w:rsid w:val="00C546AB"/>
    <w:rsid w:val="00C548F4"/>
    <w:rsid w:val="00C54A4C"/>
    <w:rsid w:val="00C54ED3"/>
    <w:rsid w:val="00C55266"/>
    <w:rsid w:val="00C5526D"/>
    <w:rsid w:val="00C552C4"/>
    <w:rsid w:val="00C5531A"/>
    <w:rsid w:val="00C561B3"/>
    <w:rsid w:val="00C5658E"/>
    <w:rsid w:val="00C56A7D"/>
    <w:rsid w:val="00C56AD9"/>
    <w:rsid w:val="00C56CA5"/>
    <w:rsid w:val="00C56DAA"/>
    <w:rsid w:val="00C57848"/>
    <w:rsid w:val="00C57999"/>
    <w:rsid w:val="00C579D0"/>
    <w:rsid w:val="00C57AD5"/>
    <w:rsid w:val="00C57BF0"/>
    <w:rsid w:val="00C57CB0"/>
    <w:rsid w:val="00C57FE4"/>
    <w:rsid w:val="00C60140"/>
    <w:rsid w:val="00C60460"/>
    <w:rsid w:val="00C60AE4"/>
    <w:rsid w:val="00C60BBC"/>
    <w:rsid w:val="00C60D59"/>
    <w:rsid w:val="00C60DC0"/>
    <w:rsid w:val="00C611FD"/>
    <w:rsid w:val="00C61BA5"/>
    <w:rsid w:val="00C621DB"/>
    <w:rsid w:val="00C622CE"/>
    <w:rsid w:val="00C625F8"/>
    <w:rsid w:val="00C62C7A"/>
    <w:rsid w:val="00C633D8"/>
    <w:rsid w:val="00C634C6"/>
    <w:rsid w:val="00C6366C"/>
    <w:rsid w:val="00C6373B"/>
    <w:rsid w:val="00C639A0"/>
    <w:rsid w:val="00C63D41"/>
    <w:rsid w:val="00C63FF3"/>
    <w:rsid w:val="00C6432C"/>
    <w:rsid w:val="00C6438F"/>
    <w:rsid w:val="00C643AF"/>
    <w:rsid w:val="00C6485B"/>
    <w:rsid w:val="00C64EF6"/>
    <w:rsid w:val="00C64F5D"/>
    <w:rsid w:val="00C65141"/>
    <w:rsid w:val="00C6526B"/>
    <w:rsid w:val="00C657D7"/>
    <w:rsid w:val="00C65855"/>
    <w:rsid w:val="00C6637A"/>
    <w:rsid w:val="00C6642F"/>
    <w:rsid w:val="00C6697E"/>
    <w:rsid w:val="00C669C8"/>
    <w:rsid w:val="00C66BAF"/>
    <w:rsid w:val="00C66C23"/>
    <w:rsid w:val="00C66D46"/>
    <w:rsid w:val="00C67856"/>
    <w:rsid w:val="00C67B75"/>
    <w:rsid w:val="00C67C5D"/>
    <w:rsid w:val="00C67D64"/>
    <w:rsid w:val="00C7054E"/>
    <w:rsid w:val="00C70870"/>
    <w:rsid w:val="00C7092F"/>
    <w:rsid w:val="00C713F9"/>
    <w:rsid w:val="00C71761"/>
    <w:rsid w:val="00C71FA3"/>
    <w:rsid w:val="00C71FBD"/>
    <w:rsid w:val="00C7222D"/>
    <w:rsid w:val="00C72682"/>
    <w:rsid w:val="00C72AA5"/>
    <w:rsid w:val="00C72AD2"/>
    <w:rsid w:val="00C72E41"/>
    <w:rsid w:val="00C73106"/>
    <w:rsid w:val="00C73551"/>
    <w:rsid w:val="00C7358C"/>
    <w:rsid w:val="00C7358D"/>
    <w:rsid w:val="00C73DD5"/>
    <w:rsid w:val="00C74197"/>
    <w:rsid w:val="00C7420E"/>
    <w:rsid w:val="00C744B8"/>
    <w:rsid w:val="00C74672"/>
    <w:rsid w:val="00C74939"/>
    <w:rsid w:val="00C74EAF"/>
    <w:rsid w:val="00C74FD5"/>
    <w:rsid w:val="00C752D7"/>
    <w:rsid w:val="00C7532F"/>
    <w:rsid w:val="00C7537A"/>
    <w:rsid w:val="00C7544E"/>
    <w:rsid w:val="00C75705"/>
    <w:rsid w:val="00C75AB9"/>
    <w:rsid w:val="00C75F71"/>
    <w:rsid w:val="00C7613A"/>
    <w:rsid w:val="00C762AF"/>
    <w:rsid w:val="00C765EE"/>
    <w:rsid w:val="00C76854"/>
    <w:rsid w:val="00C768FF"/>
    <w:rsid w:val="00C76BB7"/>
    <w:rsid w:val="00C76BDF"/>
    <w:rsid w:val="00C76D2B"/>
    <w:rsid w:val="00C7719B"/>
    <w:rsid w:val="00C7725B"/>
    <w:rsid w:val="00C7747F"/>
    <w:rsid w:val="00C77535"/>
    <w:rsid w:val="00C777AD"/>
    <w:rsid w:val="00C77E8C"/>
    <w:rsid w:val="00C77F76"/>
    <w:rsid w:val="00C80320"/>
    <w:rsid w:val="00C8045A"/>
    <w:rsid w:val="00C80635"/>
    <w:rsid w:val="00C8086E"/>
    <w:rsid w:val="00C809A9"/>
    <w:rsid w:val="00C80E07"/>
    <w:rsid w:val="00C80EFC"/>
    <w:rsid w:val="00C818A0"/>
    <w:rsid w:val="00C81A22"/>
    <w:rsid w:val="00C81E93"/>
    <w:rsid w:val="00C81FCD"/>
    <w:rsid w:val="00C82136"/>
    <w:rsid w:val="00C82504"/>
    <w:rsid w:val="00C82626"/>
    <w:rsid w:val="00C8270D"/>
    <w:rsid w:val="00C828E4"/>
    <w:rsid w:val="00C82A10"/>
    <w:rsid w:val="00C82E49"/>
    <w:rsid w:val="00C83483"/>
    <w:rsid w:val="00C835F8"/>
    <w:rsid w:val="00C836CC"/>
    <w:rsid w:val="00C8398E"/>
    <w:rsid w:val="00C84938"/>
    <w:rsid w:val="00C84EBF"/>
    <w:rsid w:val="00C84F78"/>
    <w:rsid w:val="00C850F4"/>
    <w:rsid w:val="00C85777"/>
    <w:rsid w:val="00C85E91"/>
    <w:rsid w:val="00C85F61"/>
    <w:rsid w:val="00C85FD6"/>
    <w:rsid w:val="00C86010"/>
    <w:rsid w:val="00C86603"/>
    <w:rsid w:val="00C869A9"/>
    <w:rsid w:val="00C870C9"/>
    <w:rsid w:val="00C877B6"/>
    <w:rsid w:val="00C877F4"/>
    <w:rsid w:val="00C87ACC"/>
    <w:rsid w:val="00C87F4B"/>
    <w:rsid w:val="00C90118"/>
    <w:rsid w:val="00C90319"/>
    <w:rsid w:val="00C90815"/>
    <w:rsid w:val="00C909E1"/>
    <w:rsid w:val="00C90AD2"/>
    <w:rsid w:val="00C90B46"/>
    <w:rsid w:val="00C90D51"/>
    <w:rsid w:val="00C91325"/>
    <w:rsid w:val="00C91807"/>
    <w:rsid w:val="00C92136"/>
    <w:rsid w:val="00C921E0"/>
    <w:rsid w:val="00C92ABF"/>
    <w:rsid w:val="00C92CB9"/>
    <w:rsid w:val="00C92D14"/>
    <w:rsid w:val="00C9370F"/>
    <w:rsid w:val="00C93B4A"/>
    <w:rsid w:val="00C93B60"/>
    <w:rsid w:val="00C9437A"/>
    <w:rsid w:val="00C94656"/>
    <w:rsid w:val="00C94E17"/>
    <w:rsid w:val="00C95164"/>
    <w:rsid w:val="00C95542"/>
    <w:rsid w:val="00C95551"/>
    <w:rsid w:val="00C955A2"/>
    <w:rsid w:val="00C955DD"/>
    <w:rsid w:val="00C9570F"/>
    <w:rsid w:val="00C95AF8"/>
    <w:rsid w:val="00C95E2B"/>
    <w:rsid w:val="00C96151"/>
    <w:rsid w:val="00C96702"/>
    <w:rsid w:val="00C9683D"/>
    <w:rsid w:val="00C96AEA"/>
    <w:rsid w:val="00C97207"/>
    <w:rsid w:val="00C9783E"/>
    <w:rsid w:val="00C9797F"/>
    <w:rsid w:val="00C97A45"/>
    <w:rsid w:val="00C97C5C"/>
    <w:rsid w:val="00C97C9F"/>
    <w:rsid w:val="00C97D8F"/>
    <w:rsid w:val="00C97EE2"/>
    <w:rsid w:val="00CA0088"/>
    <w:rsid w:val="00CA02C1"/>
    <w:rsid w:val="00CA05A8"/>
    <w:rsid w:val="00CA0C93"/>
    <w:rsid w:val="00CA0DEB"/>
    <w:rsid w:val="00CA0EA3"/>
    <w:rsid w:val="00CA0EEF"/>
    <w:rsid w:val="00CA0F15"/>
    <w:rsid w:val="00CA105E"/>
    <w:rsid w:val="00CA1089"/>
    <w:rsid w:val="00CA1568"/>
    <w:rsid w:val="00CA15DE"/>
    <w:rsid w:val="00CA1641"/>
    <w:rsid w:val="00CA1DAA"/>
    <w:rsid w:val="00CA1E95"/>
    <w:rsid w:val="00CA1ECE"/>
    <w:rsid w:val="00CA2638"/>
    <w:rsid w:val="00CA269A"/>
    <w:rsid w:val="00CA2749"/>
    <w:rsid w:val="00CA28C0"/>
    <w:rsid w:val="00CA2A51"/>
    <w:rsid w:val="00CA2F52"/>
    <w:rsid w:val="00CA3027"/>
    <w:rsid w:val="00CA3509"/>
    <w:rsid w:val="00CA3597"/>
    <w:rsid w:val="00CA3D08"/>
    <w:rsid w:val="00CA3DCF"/>
    <w:rsid w:val="00CA4907"/>
    <w:rsid w:val="00CA4BB2"/>
    <w:rsid w:val="00CA4D93"/>
    <w:rsid w:val="00CA5017"/>
    <w:rsid w:val="00CA51AA"/>
    <w:rsid w:val="00CA5400"/>
    <w:rsid w:val="00CA54B5"/>
    <w:rsid w:val="00CA554E"/>
    <w:rsid w:val="00CA563F"/>
    <w:rsid w:val="00CA56E8"/>
    <w:rsid w:val="00CA5938"/>
    <w:rsid w:val="00CA597B"/>
    <w:rsid w:val="00CA5A7D"/>
    <w:rsid w:val="00CA5E08"/>
    <w:rsid w:val="00CA6094"/>
    <w:rsid w:val="00CA62C1"/>
    <w:rsid w:val="00CA632C"/>
    <w:rsid w:val="00CA69D3"/>
    <w:rsid w:val="00CA72A1"/>
    <w:rsid w:val="00CA72F9"/>
    <w:rsid w:val="00CA7388"/>
    <w:rsid w:val="00CA75F8"/>
    <w:rsid w:val="00CA761E"/>
    <w:rsid w:val="00CA7981"/>
    <w:rsid w:val="00CA7DB0"/>
    <w:rsid w:val="00CB0399"/>
    <w:rsid w:val="00CB08D3"/>
    <w:rsid w:val="00CB0D7B"/>
    <w:rsid w:val="00CB0E7B"/>
    <w:rsid w:val="00CB1243"/>
    <w:rsid w:val="00CB1CE8"/>
    <w:rsid w:val="00CB1E88"/>
    <w:rsid w:val="00CB1F15"/>
    <w:rsid w:val="00CB2063"/>
    <w:rsid w:val="00CB221A"/>
    <w:rsid w:val="00CB258E"/>
    <w:rsid w:val="00CB2620"/>
    <w:rsid w:val="00CB27D8"/>
    <w:rsid w:val="00CB28CF"/>
    <w:rsid w:val="00CB2C1D"/>
    <w:rsid w:val="00CB343F"/>
    <w:rsid w:val="00CB3475"/>
    <w:rsid w:val="00CB37EF"/>
    <w:rsid w:val="00CB387F"/>
    <w:rsid w:val="00CB3B85"/>
    <w:rsid w:val="00CB3C5A"/>
    <w:rsid w:val="00CB3CB0"/>
    <w:rsid w:val="00CB40E3"/>
    <w:rsid w:val="00CB41FE"/>
    <w:rsid w:val="00CB44CC"/>
    <w:rsid w:val="00CB4509"/>
    <w:rsid w:val="00CB4561"/>
    <w:rsid w:val="00CB5131"/>
    <w:rsid w:val="00CB574B"/>
    <w:rsid w:val="00CB5AFC"/>
    <w:rsid w:val="00CB5F5D"/>
    <w:rsid w:val="00CB5FBD"/>
    <w:rsid w:val="00CB6233"/>
    <w:rsid w:val="00CB686A"/>
    <w:rsid w:val="00CB6D44"/>
    <w:rsid w:val="00CB7069"/>
    <w:rsid w:val="00CB7091"/>
    <w:rsid w:val="00CB71A1"/>
    <w:rsid w:val="00CB7239"/>
    <w:rsid w:val="00CB75B4"/>
    <w:rsid w:val="00CB7645"/>
    <w:rsid w:val="00CB78F5"/>
    <w:rsid w:val="00CB7B6B"/>
    <w:rsid w:val="00CB7C0B"/>
    <w:rsid w:val="00CB7C40"/>
    <w:rsid w:val="00CC0046"/>
    <w:rsid w:val="00CC006B"/>
    <w:rsid w:val="00CC02FF"/>
    <w:rsid w:val="00CC046B"/>
    <w:rsid w:val="00CC0518"/>
    <w:rsid w:val="00CC0A5A"/>
    <w:rsid w:val="00CC0DDB"/>
    <w:rsid w:val="00CC0E63"/>
    <w:rsid w:val="00CC0E8F"/>
    <w:rsid w:val="00CC10CF"/>
    <w:rsid w:val="00CC1910"/>
    <w:rsid w:val="00CC19B1"/>
    <w:rsid w:val="00CC1AEA"/>
    <w:rsid w:val="00CC1B5E"/>
    <w:rsid w:val="00CC1CE2"/>
    <w:rsid w:val="00CC1D08"/>
    <w:rsid w:val="00CC1DB5"/>
    <w:rsid w:val="00CC211D"/>
    <w:rsid w:val="00CC2264"/>
    <w:rsid w:val="00CC2277"/>
    <w:rsid w:val="00CC249E"/>
    <w:rsid w:val="00CC27B3"/>
    <w:rsid w:val="00CC296A"/>
    <w:rsid w:val="00CC298D"/>
    <w:rsid w:val="00CC2EBE"/>
    <w:rsid w:val="00CC2EC3"/>
    <w:rsid w:val="00CC3228"/>
    <w:rsid w:val="00CC3432"/>
    <w:rsid w:val="00CC368E"/>
    <w:rsid w:val="00CC3719"/>
    <w:rsid w:val="00CC448C"/>
    <w:rsid w:val="00CC4842"/>
    <w:rsid w:val="00CC5461"/>
    <w:rsid w:val="00CC586D"/>
    <w:rsid w:val="00CC5FDE"/>
    <w:rsid w:val="00CC6264"/>
    <w:rsid w:val="00CC657F"/>
    <w:rsid w:val="00CC695F"/>
    <w:rsid w:val="00CC6CB4"/>
    <w:rsid w:val="00CC7444"/>
    <w:rsid w:val="00CC77D5"/>
    <w:rsid w:val="00CC78F9"/>
    <w:rsid w:val="00CC7DF1"/>
    <w:rsid w:val="00CD05B3"/>
    <w:rsid w:val="00CD0A3D"/>
    <w:rsid w:val="00CD0AF2"/>
    <w:rsid w:val="00CD0F1F"/>
    <w:rsid w:val="00CD18AE"/>
    <w:rsid w:val="00CD19FA"/>
    <w:rsid w:val="00CD1A0D"/>
    <w:rsid w:val="00CD1A2C"/>
    <w:rsid w:val="00CD1E89"/>
    <w:rsid w:val="00CD201A"/>
    <w:rsid w:val="00CD2353"/>
    <w:rsid w:val="00CD2501"/>
    <w:rsid w:val="00CD25F4"/>
    <w:rsid w:val="00CD26F2"/>
    <w:rsid w:val="00CD27A4"/>
    <w:rsid w:val="00CD2919"/>
    <w:rsid w:val="00CD2ACA"/>
    <w:rsid w:val="00CD2B51"/>
    <w:rsid w:val="00CD2D3B"/>
    <w:rsid w:val="00CD2DDA"/>
    <w:rsid w:val="00CD2DDC"/>
    <w:rsid w:val="00CD2F93"/>
    <w:rsid w:val="00CD30FC"/>
    <w:rsid w:val="00CD32D4"/>
    <w:rsid w:val="00CD3C77"/>
    <w:rsid w:val="00CD3CF2"/>
    <w:rsid w:val="00CD3D9A"/>
    <w:rsid w:val="00CD433F"/>
    <w:rsid w:val="00CD4478"/>
    <w:rsid w:val="00CD54DD"/>
    <w:rsid w:val="00CD6177"/>
    <w:rsid w:val="00CD6424"/>
    <w:rsid w:val="00CD6538"/>
    <w:rsid w:val="00CD675E"/>
    <w:rsid w:val="00CD6BAB"/>
    <w:rsid w:val="00CD6E4A"/>
    <w:rsid w:val="00CD6FF1"/>
    <w:rsid w:val="00CD7436"/>
    <w:rsid w:val="00CD74FD"/>
    <w:rsid w:val="00CD7892"/>
    <w:rsid w:val="00CE0035"/>
    <w:rsid w:val="00CE010C"/>
    <w:rsid w:val="00CE0369"/>
    <w:rsid w:val="00CE0A45"/>
    <w:rsid w:val="00CE0BB5"/>
    <w:rsid w:val="00CE1096"/>
    <w:rsid w:val="00CE13BE"/>
    <w:rsid w:val="00CE145D"/>
    <w:rsid w:val="00CE167A"/>
    <w:rsid w:val="00CE1B81"/>
    <w:rsid w:val="00CE2156"/>
    <w:rsid w:val="00CE24E1"/>
    <w:rsid w:val="00CE2575"/>
    <w:rsid w:val="00CE2B88"/>
    <w:rsid w:val="00CE2D88"/>
    <w:rsid w:val="00CE2F7A"/>
    <w:rsid w:val="00CE30B2"/>
    <w:rsid w:val="00CE3443"/>
    <w:rsid w:val="00CE3BB9"/>
    <w:rsid w:val="00CE3CAC"/>
    <w:rsid w:val="00CE426D"/>
    <w:rsid w:val="00CE4719"/>
    <w:rsid w:val="00CE4783"/>
    <w:rsid w:val="00CE480D"/>
    <w:rsid w:val="00CE4A3C"/>
    <w:rsid w:val="00CE4FC2"/>
    <w:rsid w:val="00CE5230"/>
    <w:rsid w:val="00CE52A7"/>
    <w:rsid w:val="00CE56E5"/>
    <w:rsid w:val="00CE59FD"/>
    <w:rsid w:val="00CE5A17"/>
    <w:rsid w:val="00CE5EF4"/>
    <w:rsid w:val="00CE622B"/>
    <w:rsid w:val="00CE66C1"/>
    <w:rsid w:val="00CE68D1"/>
    <w:rsid w:val="00CE6BD4"/>
    <w:rsid w:val="00CE6D37"/>
    <w:rsid w:val="00CE6E19"/>
    <w:rsid w:val="00CE6F18"/>
    <w:rsid w:val="00CE71ED"/>
    <w:rsid w:val="00CE7554"/>
    <w:rsid w:val="00CE768E"/>
    <w:rsid w:val="00CE76EC"/>
    <w:rsid w:val="00CE7701"/>
    <w:rsid w:val="00CE790A"/>
    <w:rsid w:val="00CE7939"/>
    <w:rsid w:val="00CE7D62"/>
    <w:rsid w:val="00CF005C"/>
    <w:rsid w:val="00CF00BE"/>
    <w:rsid w:val="00CF02C5"/>
    <w:rsid w:val="00CF087D"/>
    <w:rsid w:val="00CF0E06"/>
    <w:rsid w:val="00CF0E17"/>
    <w:rsid w:val="00CF1215"/>
    <w:rsid w:val="00CF1370"/>
    <w:rsid w:val="00CF164A"/>
    <w:rsid w:val="00CF173F"/>
    <w:rsid w:val="00CF1912"/>
    <w:rsid w:val="00CF1942"/>
    <w:rsid w:val="00CF1D9C"/>
    <w:rsid w:val="00CF2126"/>
    <w:rsid w:val="00CF21D5"/>
    <w:rsid w:val="00CF21F3"/>
    <w:rsid w:val="00CF2569"/>
    <w:rsid w:val="00CF27AC"/>
    <w:rsid w:val="00CF28EC"/>
    <w:rsid w:val="00CF2C01"/>
    <w:rsid w:val="00CF34FD"/>
    <w:rsid w:val="00CF3687"/>
    <w:rsid w:val="00CF38E3"/>
    <w:rsid w:val="00CF3B48"/>
    <w:rsid w:val="00CF4067"/>
    <w:rsid w:val="00CF447C"/>
    <w:rsid w:val="00CF4C64"/>
    <w:rsid w:val="00CF54F6"/>
    <w:rsid w:val="00CF55D2"/>
    <w:rsid w:val="00CF5660"/>
    <w:rsid w:val="00CF5C50"/>
    <w:rsid w:val="00CF5D4B"/>
    <w:rsid w:val="00CF6054"/>
    <w:rsid w:val="00CF6290"/>
    <w:rsid w:val="00CF65B3"/>
    <w:rsid w:val="00CF6745"/>
    <w:rsid w:val="00CF69BC"/>
    <w:rsid w:val="00CF6B5B"/>
    <w:rsid w:val="00CF7084"/>
    <w:rsid w:val="00CF70ED"/>
    <w:rsid w:val="00CF71BE"/>
    <w:rsid w:val="00CF7300"/>
    <w:rsid w:val="00CF7486"/>
    <w:rsid w:val="00CF7524"/>
    <w:rsid w:val="00CF7695"/>
    <w:rsid w:val="00CF777C"/>
    <w:rsid w:val="00CF77DB"/>
    <w:rsid w:val="00CF78C9"/>
    <w:rsid w:val="00CF7A29"/>
    <w:rsid w:val="00CF7D9F"/>
    <w:rsid w:val="00D0014C"/>
    <w:rsid w:val="00D0027E"/>
    <w:rsid w:val="00D0084B"/>
    <w:rsid w:val="00D0103F"/>
    <w:rsid w:val="00D017F0"/>
    <w:rsid w:val="00D01B9F"/>
    <w:rsid w:val="00D02069"/>
    <w:rsid w:val="00D0208C"/>
    <w:rsid w:val="00D0258C"/>
    <w:rsid w:val="00D026D0"/>
    <w:rsid w:val="00D02893"/>
    <w:rsid w:val="00D02C2C"/>
    <w:rsid w:val="00D03238"/>
    <w:rsid w:val="00D0323E"/>
    <w:rsid w:val="00D03922"/>
    <w:rsid w:val="00D03973"/>
    <w:rsid w:val="00D03A2E"/>
    <w:rsid w:val="00D03D91"/>
    <w:rsid w:val="00D041CA"/>
    <w:rsid w:val="00D0476A"/>
    <w:rsid w:val="00D04EB8"/>
    <w:rsid w:val="00D04EC2"/>
    <w:rsid w:val="00D05176"/>
    <w:rsid w:val="00D057B2"/>
    <w:rsid w:val="00D061AE"/>
    <w:rsid w:val="00D068E2"/>
    <w:rsid w:val="00D06C8A"/>
    <w:rsid w:val="00D06EB7"/>
    <w:rsid w:val="00D06F82"/>
    <w:rsid w:val="00D07051"/>
    <w:rsid w:val="00D07061"/>
    <w:rsid w:val="00D077A3"/>
    <w:rsid w:val="00D078FE"/>
    <w:rsid w:val="00D07B5E"/>
    <w:rsid w:val="00D07BED"/>
    <w:rsid w:val="00D10450"/>
    <w:rsid w:val="00D1095C"/>
    <w:rsid w:val="00D11063"/>
    <w:rsid w:val="00D111E7"/>
    <w:rsid w:val="00D1121A"/>
    <w:rsid w:val="00D11543"/>
    <w:rsid w:val="00D11678"/>
    <w:rsid w:val="00D11734"/>
    <w:rsid w:val="00D117B1"/>
    <w:rsid w:val="00D119AB"/>
    <w:rsid w:val="00D11BE3"/>
    <w:rsid w:val="00D11C34"/>
    <w:rsid w:val="00D11C82"/>
    <w:rsid w:val="00D11F7C"/>
    <w:rsid w:val="00D12378"/>
    <w:rsid w:val="00D1266C"/>
    <w:rsid w:val="00D130E9"/>
    <w:rsid w:val="00D13355"/>
    <w:rsid w:val="00D13491"/>
    <w:rsid w:val="00D136A4"/>
    <w:rsid w:val="00D13AF9"/>
    <w:rsid w:val="00D14383"/>
    <w:rsid w:val="00D143FA"/>
    <w:rsid w:val="00D145BB"/>
    <w:rsid w:val="00D147BA"/>
    <w:rsid w:val="00D147DC"/>
    <w:rsid w:val="00D14E49"/>
    <w:rsid w:val="00D15386"/>
    <w:rsid w:val="00D153FC"/>
    <w:rsid w:val="00D15462"/>
    <w:rsid w:val="00D156FC"/>
    <w:rsid w:val="00D157C8"/>
    <w:rsid w:val="00D15B56"/>
    <w:rsid w:val="00D15F67"/>
    <w:rsid w:val="00D1615F"/>
    <w:rsid w:val="00D161DA"/>
    <w:rsid w:val="00D16759"/>
    <w:rsid w:val="00D16B28"/>
    <w:rsid w:val="00D16DA3"/>
    <w:rsid w:val="00D1705B"/>
    <w:rsid w:val="00D1733E"/>
    <w:rsid w:val="00D17BEF"/>
    <w:rsid w:val="00D17C47"/>
    <w:rsid w:val="00D20746"/>
    <w:rsid w:val="00D207B8"/>
    <w:rsid w:val="00D20C67"/>
    <w:rsid w:val="00D20F93"/>
    <w:rsid w:val="00D20FB4"/>
    <w:rsid w:val="00D21538"/>
    <w:rsid w:val="00D21615"/>
    <w:rsid w:val="00D2169E"/>
    <w:rsid w:val="00D2171C"/>
    <w:rsid w:val="00D2239A"/>
    <w:rsid w:val="00D224DD"/>
    <w:rsid w:val="00D22619"/>
    <w:rsid w:val="00D229DD"/>
    <w:rsid w:val="00D22E12"/>
    <w:rsid w:val="00D23051"/>
    <w:rsid w:val="00D231E4"/>
    <w:rsid w:val="00D232F8"/>
    <w:rsid w:val="00D236DB"/>
    <w:rsid w:val="00D23B8E"/>
    <w:rsid w:val="00D23E6D"/>
    <w:rsid w:val="00D248D2"/>
    <w:rsid w:val="00D24952"/>
    <w:rsid w:val="00D24BCE"/>
    <w:rsid w:val="00D24BE0"/>
    <w:rsid w:val="00D2554C"/>
    <w:rsid w:val="00D25835"/>
    <w:rsid w:val="00D25F20"/>
    <w:rsid w:val="00D26660"/>
    <w:rsid w:val="00D267B0"/>
    <w:rsid w:val="00D268DB"/>
    <w:rsid w:val="00D26F5A"/>
    <w:rsid w:val="00D270E2"/>
    <w:rsid w:val="00D27605"/>
    <w:rsid w:val="00D276F5"/>
    <w:rsid w:val="00D277FA"/>
    <w:rsid w:val="00D278FA"/>
    <w:rsid w:val="00D3099D"/>
    <w:rsid w:val="00D30B65"/>
    <w:rsid w:val="00D30F9C"/>
    <w:rsid w:val="00D31189"/>
    <w:rsid w:val="00D3120A"/>
    <w:rsid w:val="00D31397"/>
    <w:rsid w:val="00D3149D"/>
    <w:rsid w:val="00D31868"/>
    <w:rsid w:val="00D31A61"/>
    <w:rsid w:val="00D31AE6"/>
    <w:rsid w:val="00D31EBA"/>
    <w:rsid w:val="00D32150"/>
    <w:rsid w:val="00D32638"/>
    <w:rsid w:val="00D32B8B"/>
    <w:rsid w:val="00D32C20"/>
    <w:rsid w:val="00D32C2E"/>
    <w:rsid w:val="00D32F89"/>
    <w:rsid w:val="00D33268"/>
    <w:rsid w:val="00D33539"/>
    <w:rsid w:val="00D3368F"/>
    <w:rsid w:val="00D33F27"/>
    <w:rsid w:val="00D34044"/>
    <w:rsid w:val="00D34768"/>
    <w:rsid w:val="00D348F5"/>
    <w:rsid w:val="00D34CA2"/>
    <w:rsid w:val="00D35018"/>
    <w:rsid w:val="00D355D2"/>
    <w:rsid w:val="00D359D1"/>
    <w:rsid w:val="00D35E02"/>
    <w:rsid w:val="00D35F40"/>
    <w:rsid w:val="00D363A2"/>
    <w:rsid w:val="00D365F4"/>
    <w:rsid w:val="00D369DF"/>
    <w:rsid w:val="00D37174"/>
    <w:rsid w:val="00D373D3"/>
    <w:rsid w:val="00D3743D"/>
    <w:rsid w:val="00D37478"/>
    <w:rsid w:val="00D374C6"/>
    <w:rsid w:val="00D37A00"/>
    <w:rsid w:val="00D37D76"/>
    <w:rsid w:val="00D37E9F"/>
    <w:rsid w:val="00D400AC"/>
    <w:rsid w:val="00D400B7"/>
    <w:rsid w:val="00D40375"/>
    <w:rsid w:val="00D40533"/>
    <w:rsid w:val="00D40BE3"/>
    <w:rsid w:val="00D40C8F"/>
    <w:rsid w:val="00D40F7D"/>
    <w:rsid w:val="00D4128B"/>
    <w:rsid w:val="00D4135A"/>
    <w:rsid w:val="00D41CA5"/>
    <w:rsid w:val="00D41EA6"/>
    <w:rsid w:val="00D41FD9"/>
    <w:rsid w:val="00D423C0"/>
    <w:rsid w:val="00D426AD"/>
    <w:rsid w:val="00D42749"/>
    <w:rsid w:val="00D42AD0"/>
    <w:rsid w:val="00D431F7"/>
    <w:rsid w:val="00D43DE2"/>
    <w:rsid w:val="00D448E3"/>
    <w:rsid w:val="00D44972"/>
    <w:rsid w:val="00D44A69"/>
    <w:rsid w:val="00D44F0A"/>
    <w:rsid w:val="00D456C8"/>
    <w:rsid w:val="00D4587D"/>
    <w:rsid w:val="00D45D9F"/>
    <w:rsid w:val="00D460BB"/>
    <w:rsid w:val="00D460C4"/>
    <w:rsid w:val="00D46214"/>
    <w:rsid w:val="00D466C7"/>
    <w:rsid w:val="00D46998"/>
    <w:rsid w:val="00D469D8"/>
    <w:rsid w:val="00D46C05"/>
    <w:rsid w:val="00D46D36"/>
    <w:rsid w:val="00D46E03"/>
    <w:rsid w:val="00D471EA"/>
    <w:rsid w:val="00D47325"/>
    <w:rsid w:val="00D47354"/>
    <w:rsid w:val="00D47543"/>
    <w:rsid w:val="00D47735"/>
    <w:rsid w:val="00D47AE7"/>
    <w:rsid w:val="00D47F90"/>
    <w:rsid w:val="00D50054"/>
    <w:rsid w:val="00D5014C"/>
    <w:rsid w:val="00D503F4"/>
    <w:rsid w:val="00D5058A"/>
    <w:rsid w:val="00D5080E"/>
    <w:rsid w:val="00D50962"/>
    <w:rsid w:val="00D50AF4"/>
    <w:rsid w:val="00D512A9"/>
    <w:rsid w:val="00D51945"/>
    <w:rsid w:val="00D51D53"/>
    <w:rsid w:val="00D51DCE"/>
    <w:rsid w:val="00D51ED9"/>
    <w:rsid w:val="00D52121"/>
    <w:rsid w:val="00D521B9"/>
    <w:rsid w:val="00D527DE"/>
    <w:rsid w:val="00D52BA6"/>
    <w:rsid w:val="00D52FE0"/>
    <w:rsid w:val="00D53542"/>
    <w:rsid w:val="00D5387F"/>
    <w:rsid w:val="00D53A7C"/>
    <w:rsid w:val="00D53D03"/>
    <w:rsid w:val="00D5422B"/>
    <w:rsid w:val="00D54B38"/>
    <w:rsid w:val="00D557EB"/>
    <w:rsid w:val="00D55900"/>
    <w:rsid w:val="00D55A9D"/>
    <w:rsid w:val="00D56EB4"/>
    <w:rsid w:val="00D56F5B"/>
    <w:rsid w:val="00D576D6"/>
    <w:rsid w:val="00D5782E"/>
    <w:rsid w:val="00D600A3"/>
    <w:rsid w:val="00D600D8"/>
    <w:rsid w:val="00D605F0"/>
    <w:rsid w:val="00D607E4"/>
    <w:rsid w:val="00D60939"/>
    <w:rsid w:val="00D60CA0"/>
    <w:rsid w:val="00D60DFC"/>
    <w:rsid w:val="00D6115D"/>
    <w:rsid w:val="00D612E2"/>
    <w:rsid w:val="00D61A1E"/>
    <w:rsid w:val="00D61A99"/>
    <w:rsid w:val="00D61D44"/>
    <w:rsid w:val="00D61E2B"/>
    <w:rsid w:val="00D621A9"/>
    <w:rsid w:val="00D622B2"/>
    <w:rsid w:val="00D62682"/>
    <w:rsid w:val="00D62DBA"/>
    <w:rsid w:val="00D634DC"/>
    <w:rsid w:val="00D6434B"/>
    <w:rsid w:val="00D64728"/>
    <w:rsid w:val="00D648DB"/>
    <w:rsid w:val="00D6499A"/>
    <w:rsid w:val="00D655AB"/>
    <w:rsid w:val="00D6571C"/>
    <w:rsid w:val="00D6593D"/>
    <w:rsid w:val="00D65A70"/>
    <w:rsid w:val="00D65E1C"/>
    <w:rsid w:val="00D66148"/>
    <w:rsid w:val="00D66577"/>
    <w:rsid w:val="00D6682D"/>
    <w:rsid w:val="00D66A4C"/>
    <w:rsid w:val="00D66AC4"/>
    <w:rsid w:val="00D66B01"/>
    <w:rsid w:val="00D66F20"/>
    <w:rsid w:val="00D672E4"/>
    <w:rsid w:val="00D6731A"/>
    <w:rsid w:val="00D67346"/>
    <w:rsid w:val="00D67583"/>
    <w:rsid w:val="00D67D2D"/>
    <w:rsid w:val="00D70186"/>
    <w:rsid w:val="00D7027F"/>
    <w:rsid w:val="00D70360"/>
    <w:rsid w:val="00D7062A"/>
    <w:rsid w:val="00D706A5"/>
    <w:rsid w:val="00D706A8"/>
    <w:rsid w:val="00D70808"/>
    <w:rsid w:val="00D70ABA"/>
    <w:rsid w:val="00D70CEC"/>
    <w:rsid w:val="00D71479"/>
    <w:rsid w:val="00D71503"/>
    <w:rsid w:val="00D715A5"/>
    <w:rsid w:val="00D716BB"/>
    <w:rsid w:val="00D71718"/>
    <w:rsid w:val="00D71901"/>
    <w:rsid w:val="00D71B15"/>
    <w:rsid w:val="00D7257C"/>
    <w:rsid w:val="00D72635"/>
    <w:rsid w:val="00D727AC"/>
    <w:rsid w:val="00D727B8"/>
    <w:rsid w:val="00D72C0C"/>
    <w:rsid w:val="00D72D7D"/>
    <w:rsid w:val="00D72F34"/>
    <w:rsid w:val="00D732C2"/>
    <w:rsid w:val="00D739D8"/>
    <w:rsid w:val="00D73AC5"/>
    <w:rsid w:val="00D73F7E"/>
    <w:rsid w:val="00D740BF"/>
    <w:rsid w:val="00D74269"/>
    <w:rsid w:val="00D74501"/>
    <w:rsid w:val="00D745C4"/>
    <w:rsid w:val="00D745D6"/>
    <w:rsid w:val="00D74B45"/>
    <w:rsid w:val="00D74D04"/>
    <w:rsid w:val="00D74E28"/>
    <w:rsid w:val="00D74E31"/>
    <w:rsid w:val="00D74F00"/>
    <w:rsid w:val="00D751F9"/>
    <w:rsid w:val="00D75332"/>
    <w:rsid w:val="00D75830"/>
    <w:rsid w:val="00D7595F"/>
    <w:rsid w:val="00D75AE0"/>
    <w:rsid w:val="00D75E3E"/>
    <w:rsid w:val="00D76200"/>
    <w:rsid w:val="00D764B1"/>
    <w:rsid w:val="00D765AB"/>
    <w:rsid w:val="00D76926"/>
    <w:rsid w:val="00D76AF7"/>
    <w:rsid w:val="00D76CC0"/>
    <w:rsid w:val="00D76DAB"/>
    <w:rsid w:val="00D76FC9"/>
    <w:rsid w:val="00D77397"/>
    <w:rsid w:val="00D774BF"/>
    <w:rsid w:val="00D775FB"/>
    <w:rsid w:val="00D77F09"/>
    <w:rsid w:val="00D8014C"/>
    <w:rsid w:val="00D80234"/>
    <w:rsid w:val="00D802E3"/>
    <w:rsid w:val="00D807A3"/>
    <w:rsid w:val="00D80881"/>
    <w:rsid w:val="00D80A06"/>
    <w:rsid w:val="00D80B28"/>
    <w:rsid w:val="00D80CA8"/>
    <w:rsid w:val="00D80DA1"/>
    <w:rsid w:val="00D80EE2"/>
    <w:rsid w:val="00D81C95"/>
    <w:rsid w:val="00D81F79"/>
    <w:rsid w:val="00D82051"/>
    <w:rsid w:val="00D820AA"/>
    <w:rsid w:val="00D821BF"/>
    <w:rsid w:val="00D83774"/>
    <w:rsid w:val="00D83A58"/>
    <w:rsid w:val="00D83D3C"/>
    <w:rsid w:val="00D83D93"/>
    <w:rsid w:val="00D83E5F"/>
    <w:rsid w:val="00D83FC9"/>
    <w:rsid w:val="00D842C6"/>
    <w:rsid w:val="00D8473C"/>
    <w:rsid w:val="00D84E53"/>
    <w:rsid w:val="00D85044"/>
    <w:rsid w:val="00D8536C"/>
    <w:rsid w:val="00D854BE"/>
    <w:rsid w:val="00D8563E"/>
    <w:rsid w:val="00D85822"/>
    <w:rsid w:val="00D859AD"/>
    <w:rsid w:val="00D85D6B"/>
    <w:rsid w:val="00D86181"/>
    <w:rsid w:val="00D863B8"/>
    <w:rsid w:val="00D866DE"/>
    <w:rsid w:val="00D86C48"/>
    <w:rsid w:val="00D87129"/>
    <w:rsid w:val="00D871BC"/>
    <w:rsid w:val="00D87883"/>
    <w:rsid w:val="00D87906"/>
    <w:rsid w:val="00D87B46"/>
    <w:rsid w:val="00D90107"/>
    <w:rsid w:val="00D90201"/>
    <w:rsid w:val="00D90239"/>
    <w:rsid w:val="00D909F0"/>
    <w:rsid w:val="00D90B71"/>
    <w:rsid w:val="00D9113B"/>
    <w:rsid w:val="00D9140F"/>
    <w:rsid w:val="00D91454"/>
    <w:rsid w:val="00D9175C"/>
    <w:rsid w:val="00D91AAC"/>
    <w:rsid w:val="00D91D7E"/>
    <w:rsid w:val="00D91E52"/>
    <w:rsid w:val="00D91F02"/>
    <w:rsid w:val="00D92060"/>
    <w:rsid w:val="00D920AD"/>
    <w:rsid w:val="00D920C9"/>
    <w:rsid w:val="00D92222"/>
    <w:rsid w:val="00D92716"/>
    <w:rsid w:val="00D92D5C"/>
    <w:rsid w:val="00D92F44"/>
    <w:rsid w:val="00D92FFA"/>
    <w:rsid w:val="00D934BF"/>
    <w:rsid w:val="00D9366D"/>
    <w:rsid w:val="00D93705"/>
    <w:rsid w:val="00D93A9C"/>
    <w:rsid w:val="00D93D31"/>
    <w:rsid w:val="00D93F32"/>
    <w:rsid w:val="00D946D2"/>
    <w:rsid w:val="00D94F6D"/>
    <w:rsid w:val="00D950F0"/>
    <w:rsid w:val="00D952BD"/>
    <w:rsid w:val="00D95513"/>
    <w:rsid w:val="00D958EA"/>
    <w:rsid w:val="00D95CAC"/>
    <w:rsid w:val="00D9603E"/>
    <w:rsid w:val="00D9654A"/>
    <w:rsid w:val="00D96780"/>
    <w:rsid w:val="00D969B4"/>
    <w:rsid w:val="00D96AD3"/>
    <w:rsid w:val="00D970C9"/>
    <w:rsid w:val="00D974A2"/>
    <w:rsid w:val="00D97991"/>
    <w:rsid w:val="00D97BE1"/>
    <w:rsid w:val="00D97BF1"/>
    <w:rsid w:val="00D97F1C"/>
    <w:rsid w:val="00DA008B"/>
    <w:rsid w:val="00DA0322"/>
    <w:rsid w:val="00DA0866"/>
    <w:rsid w:val="00DA10F2"/>
    <w:rsid w:val="00DA213B"/>
    <w:rsid w:val="00DA24AD"/>
    <w:rsid w:val="00DA271F"/>
    <w:rsid w:val="00DA2A5C"/>
    <w:rsid w:val="00DA2B55"/>
    <w:rsid w:val="00DA2FE3"/>
    <w:rsid w:val="00DA3057"/>
    <w:rsid w:val="00DA3282"/>
    <w:rsid w:val="00DA36C5"/>
    <w:rsid w:val="00DA3A05"/>
    <w:rsid w:val="00DA3A26"/>
    <w:rsid w:val="00DA3E89"/>
    <w:rsid w:val="00DA45D9"/>
    <w:rsid w:val="00DA46B0"/>
    <w:rsid w:val="00DA4A31"/>
    <w:rsid w:val="00DA4D84"/>
    <w:rsid w:val="00DA5166"/>
    <w:rsid w:val="00DA5268"/>
    <w:rsid w:val="00DA5562"/>
    <w:rsid w:val="00DA5741"/>
    <w:rsid w:val="00DA5872"/>
    <w:rsid w:val="00DA5B6B"/>
    <w:rsid w:val="00DA5BA2"/>
    <w:rsid w:val="00DA5C80"/>
    <w:rsid w:val="00DA5F59"/>
    <w:rsid w:val="00DA6007"/>
    <w:rsid w:val="00DA615B"/>
    <w:rsid w:val="00DA62BF"/>
    <w:rsid w:val="00DA66B8"/>
    <w:rsid w:val="00DA67DA"/>
    <w:rsid w:val="00DA6802"/>
    <w:rsid w:val="00DA6B01"/>
    <w:rsid w:val="00DA6C91"/>
    <w:rsid w:val="00DA6D48"/>
    <w:rsid w:val="00DA6D88"/>
    <w:rsid w:val="00DA744D"/>
    <w:rsid w:val="00DA7FF8"/>
    <w:rsid w:val="00DB0022"/>
    <w:rsid w:val="00DB0357"/>
    <w:rsid w:val="00DB03BA"/>
    <w:rsid w:val="00DB05F9"/>
    <w:rsid w:val="00DB08B2"/>
    <w:rsid w:val="00DB0CD3"/>
    <w:rsid w:val="00DB104F"/>
    <w:rsid w:val="00DB12DC"/>
    <w:rsid w:val="00DB165F"/>
    <w:rsid w:val="00DB1680"/>
    <w:rsid w:val="00DB171B"/>
    <w:rsid w:val="00DB173B"/>
    <w:rsid w:val="00DB1800"/>
    <w:rsid w:val="00DB1A06"/>
    <w:rsid w:val="00DB240C"/>
    <w:rsid w:val="00DB2538"/>
    <w:rsid w:val="00DB2BE4"/>
    <w:rsid w:val="00DB2C46"/>
    <w:rsid w:val="00DB30B5"/>
    <w:rsid w:val="00DB30E7"/>
    <w:rsid w:val="00DB32D2"/>
    <w:rsid w:val="00DB35DE"/>
    <w:rsid w:val="00DB36BC"/>
    <w:rsid w:val="00DB3708"/>
    <w:rsid w:val="00DB37A9"/>
    <w:rsid w:val="00DB381D"/>
    <w:rsid w:val="00DB39AF"/>
    <w:rsid w:val="00DB3DAC"/>
    <w:rsid w:val="00DB430C"/>
    <w:rsid w:val="00DB4458"/>
    <w:rsid w:val="00DB44A3"/>
    <w:rsid w:val="00DB462F"/>
    <w:rsid w:val="00DB47A1"/>
    <w:rsid w:val="00DB4974"/>
    <w:rsid w:val="00DB4D00"/>
    <w:rsid w:val="00DB5EF9"/>
    <w:rsid w:val="00DB60F6"/>
    <w:rsid w:val="00DB617B"/>
    <w:rsid w:val="00DB64F3"/>
    <w:rsid w:val="00DB6892"/>
    <w:rsid w:val="00DB6968"/>
    <w:rsid w:val="00DB69BE"/>
    <w:rsid w:val="00DB6C2A"/>
    <w:rsid w:val="00DB78F9"/>
    <w:rsid w:val="00DB79F7"/>
    <w:rsid w:val="00DC01B7"/>
    <w:rsid w:val="00DC0536"/>
    <w:rsid w:val="00DC143D"/>
    <w:rsid w:val="00DC19BB"/>
    <w:rsid w:val="00DC1ED3"/>
    <w:rsid w:val="00DC209A"/>
    <w:rsid w:val="00DC20FC"/>
    <w:rsid w:val="00DC22F1"/>
    <w:rsid w:val="00DC2357"/>
    <w:rsid w:val="00DC23E3"/>
    <w:rsid w:val="00DC277E"/>
    <w:rsid w:val="00DC3756"/>
    <w:rsid w:val="00DC386E"/>
    <w:rsid w:val="00DC3C4F"/>
    <w:rsid w:val="00DC3DD6"/>
    <w:rsid w:val="00DC4011"/>
    <w:rsid w:val="00DC4081"/>
    <w:rsid w:val="00DC4507"/>
    <w:rsid w:val="00DC45BD"/>
    <w:rsid w:val="00DC4922"/>
    <w:rsid w:val="00DC4B36"/>
    <w:rsid w:val="00DC4EED"/>
    <w:rsid w:val="00DC51C4"/>
    <w:rsid w:val="00DC5273"/>
    <w:rsid w:val="00DC52E1"/>
    <w:rsid w:val="00DC5892"/>
    <w:rsid w:val="00DC5A1B"/>
    <w:rsid w:val="00DC5B60"/>
    <w:rsid w:val="00DC5E35"/>
    <w:rsid w:val="00DC5FEB"/>
    <w:rsid w:val="00DC60A6"/>
    <w:rsid w:val="00DC6110"/>
    <w:rsid w:val="00DC6166"/>
    <w:rsid w:val="00DC65A4"/>
    <w:rsid w:val="00DC65E6"/>
    <w:rsid w:val="00DC6841"/>
    <w:rsid w:val="00DC6B4C"/>
    <w:rsid w:val="00DC7116"/>
    <w:rsid w:val="00DC73A1"/>
    <w:rsid w:val="00DC790D"/>
    <w:rsid w:val="00DC7BBA"/>
    <w:rsid w:val="00DC7CD1"/>
    <w:rsid w:val="00DC7D82"/>
    <w:rsid w:val="00DD045B"/>
    <w:rsid w:val="00DD05E4"/>
    <w:rsid w:val="00DD088D"/>
    <w:rsid w:val="00DD08B9"/>
    <w:rsid w:val="00DD0CD8"/>
    <w:rsid w:val="00DD116A"/>
    <w:rsid w:val="00DD14E8"/>
    <w:rsid w:val="00DD1EEF"/>
    <w:rsid w:val="00DD29A5"/>
    <w:rsid w:val="00DD2A98"/>
    <w:rsid w:val="00DD2B14"/>
    <w:rsid w:val="00DD2D05"/>
    <w:rsid w:val="00DD356B"/>
    <w:rsid w:val="00DD3AE2"/>
    <w:rsid w:val="00DD3B76"/>
    <w:rsid w:val="00DD3FC8"/>
    <w:rsid w:val="00DD4075"/>
    <w:rsid w:val="00DD4C5B"/>
    <w:rsid w:val="00DD4D4A"/>
    <w:rsid w:val="00DD54A6"/>
    <w:rsid w:val="00DD553B"/>
    <w:rsid w:val="00DD5980"/>
    <w:rsid w:val="00DD5A16"/>
    <w:rsid w:val="00DD5D32"/>
    <w:rsid w:val="00DD5E4A"/>
    <w:rsid w:val="00DD5E76"/>
    <w:rsid w:val="00DD5F75"/>
    <w:rsid w:val="00DD5F8D"/>
    <w:rsid w:val="00DD5F9D"/>
    <w:rsid w:val="00DD6110"/>
    <w:rsid w:val="00DD61E4"/>
    <w:rsid w:val="00DD64EB"/>
    <w:rsid w:val="00DD6D00"/>
    <w:rsid w:val="00DD6FC3"/>
    <w:rsid w:val="00DD73B5"/>
    <w:rsid w:val="00DD7ABD"/>
    <w:rsid w:val="00DD7EBA"/>
    <w:rsid w:val="00DE0188"/>
    <w:rsid w:val="00DE046A"/>
    <w:rsid w:val="00DE0696"/>
    <w:rsid w:val="00DE0935"/>
    <w:rsid w:val="00DE0A72"/>
    <w:rsid w:val="00DE0B0F"/>
    <w:rsid w:val="00DE1129"/>
    <w:rsid w:val="00DE1636"/>
    <w:rsid w:val="00DE1A67"/>
    <w:rsid w:val="00DE1C38"/>
    <w:rsid w:val="00DE21E3"/>
    <w:rsid w:val="00DE23B6"/>
    <w:rsid w:val="00DE2458"/>
    <w:rsid w:val="00DE2971"/>
    <w:rsid w:val="00DE29F5"/>
    <w:rsid w:val="00DE2D7D"/>
    <w:rsid w:val="00DE2DEE"/>
    <w:rsid w:val="00DE3050"/>
    <w:rsid w:val="00DE3691"/>
    <w:rsid w:val="00DE3A2B"/>
    <w:rsid w:val="00DE3B0A"/>
    <w:rsid w:val="00DE3C73"/>
    <w:rsid w:val="00DE4457"/>
    <w:rsid w:val="00DE4637"/>
    <w:rsid w:val="00DE4693"/>
    <w:rsid w:val="00DE49D6"/>
    <w:rsid w:val="00DE53AD"/>
    <w:rsid w:val="00DE56EB"/>
    <w:rsid w:val="00DE5AF0"/>
    <w:rsid w:val="00DE5CEE"/>
    <w:rsid w:val="00DE63D2"/>
    <w:rsid w:val="00DE63E1"/>
    <w:rsid w:val="00DE6860"/>
    <w:rsid w:val="00DE6877"/>
    <w:rsid w:val="00DE697B"/>
    <w:rsid w:val="00DE6A84"/>
    <w:rsid w:val="00DE7402"/>
    <w:rsid w:val="00DE7450"/>
    <w:rsid w:val="00DE7454"/>
    <w:rsid w:val="00DE763F"/>
    <w:rsid w:val="00DE77AB"/>
    <w:rsid w:val="00DE79B8"/>
    <w:rsid w:val="00DE7A30"/>
    <w:rsid w:val="00DE7DBF"/>
    <w:rsid w:val="00DF0D22"/>
    <w:rsid w:val="00DF109C"/>
    <w:rsid w:val="00DF14F4"/>
    <w:rsid w:val="00DF15A9"/>
    <w:rsid w:val="00DF172C"/>
    <w:rsid w:val="00DF17EA"/>
    <w:rsid w:val="00DF25A9"/>
    <w:rsid w:val="00DF27FB"/>
    <w:rsid w:val="00DF3316"/>
    <w:rsid w:val="00DF3B5B"/>
    <w:rsid w:val="00DF458A"/>
    <w:rsid w:val="00DF49E9"/>
    <w:rsid w:val="00DF4AA8"/>
    <w:rsid w:val="00DF4BA7"/>
    <w:rsid w:val="00DF509F"/>
    <w:rsid w:val="00DF5106"/>
    <w:rsid w:val="00DF525B"/>
    <w:rsid w:val="00DF52B1"/>
    <w:rsid w:val="00DF5416"/>
    <w:rsid w:val="00DF54E3"/>
    <w:rsid w:val="00DF5AC4"/>
    <w:rsid w:val="00DF6172"/>
    <w:rsid w:val="00DF63D2"/>
    <w:rsid w:val="00DF6459"/>
    <w:rsid w:val="00DF6777"/>
    <w:rsid w:val="00DF6794"/>
    <w:rsid w:val="00DF67DF"/>
    <w:rsid w:val="00DF6D61"/>
    <w:rsid w:val="00DF788F"/>
    <w:rsid w:val="00DF7903"/>
    <w:rsid w:val="00DF795A"/>
    <w:rsid w:val="00DF7975"/>
    <w:rsid w:val="00DF7BEE"/>
    <w:rsid w:val="00DF7BFC"/>
    <w:rsid w:val="00E005D9"/>
    <w:rsid w:val="00E006BD"/>
    <w:rsid w:val="00E007B7"/>
    <w:rsid w:val="00E00C8F"/>
    <w:rsid w:val="00E00CBC"/>
    <w:rsid w:val="00E00F18"/>
    <w:rsid w:val="00E010A9"/>
    <w:rsid w:val="00E0143A"/>
    <w:rsid w:val="00E01582"/>
    <w:rsid w:val="00E01725"/>
    <w:rsid w:val="00E0181E"/>
    <w:rsid w:val="00E019E0"/>
    <w:rsid w:val="00E01AB7"/>
    <w:rsid w:val="00E01D2E"/>
    <w:rsid w:val="00E01D8F"/>
    <w:rsid w:val="00E02182"/>
    <w:rsid w:val="00E0244C"/>
    <w:rsid w:val="00E024D5"/>
    <w:rsid w:val="00E025BD"/>
    <w:rsid w:val="00E02747"/>
    <w:rsid w:val="00E029E9"/>
    <w:rsid w:val="00E02B61"/>
    <w:rsid w:val="00E02D67"/>
    <w:rsid w:val="00E02E92"/>
    <w:rsid w:val="00E0325E"/>
    <w:rsid w:val="00E0349B"/>
    <w:rsid w:val="00E034C9"/>
    <w:rsid w:val="00E043F2"/>
    <w:rsid w:val="00E04539"/>
    <w:rsid w:val="00E04622"/>
    <w:rsid w:val="00E04DDB"/>
    <w:rsid w:val="00E04E92"/>
    <w:rsid w:val="00E05841"/>
    <w:rsid w:val="00E0596E"/>
    <w:rsid w:val="00E05C3D"/>
    <w:rsid w:val="00E05E75"/>
    <w:rsid w:val="00E0647D"/>
    <w:rsid w:val="00E06C97"/>
    <w:rsid w:val="00E06D50"/>
    <w:rsid w:val="00E0753F"/>
    <w:rsid w:val="00E0770B"/>
    <w:rsid w:val="00E07777"/>
    <w:rsid w:val="00E07D94"/>
    <w:rsid w:val="00E1015F"/>
    <w:rsid w:val="00E103A5"/>
    <w:rsid w:val="00E1047C"/>
    <w:rsid w:val="00E105E4"/>
    <w:rsid w:val="00E107AC"/>
    <w:rsid w:val="00E10CDA"/>
    <w:rsid w:val="00E10D39"/>
    <w:rsid w:val="00E10DB8"/>
    <w:rsid w:val="00E1116C"/>
    <w:rsid w:val="00E114D3"/>
    <w:rsid w:val="00E115BD"/>
    <w:rsid w:val="00E119D1"/>
    <w:rsid w:val="00E11A80"/>
    <w:rsid w:val="00E11D77"/>
    <w:rsid w:val="00E12030"/>
    <w:rsid w:val="00E121A8"/>
    <w:rsid w:val="00E124DC"/>
    <w:rsid w:val="00E126C6"/>
    <w:rsid w:val="00E12E7A"/>
    <w:rsid w:val="00E12E97"/>
    <w:rsid w:val="00E12F0D"/>
    <w:rsid w:val="00E13897"/>
    <w:rsid w:val="00E13998"/>
    <w:rsid w:val="00E139B4"/>
    <w:rsid w:val="00E14050"/>
    <w:rsid w:val="00E140E8"/>
    <w:rsid w:val="00E1428A"/>
    <w:rsid w:val="00E14936"/>
    <w:rsid w:val="00E14A53"/>
    <w:rsid w:val="00E14D86"/>
    <w:rsid w:val="00E155C5"/>
    <w:rsid w:val="00E156DC"/>
    <w:rsid w:val="00E157CF"/>
    <w:rsid w:val="00E15928"/>
    <w:rsid w:val="00E15C39"/>
    <w:rsid w:val="00E15DA4"/>
    <w:rsid w:val="00E162FE"/>
    <w:rsid w:val="00E166C8"/>
    <w:rsid w:val="00E16739"/>
    <w:rsid w:val="00E1681A"/>
    <w:rsid w:val="00E16A61"/>
    <w:rsid w:val="00E16F5B"/>
    <w:rsid w:val="00E17440"/>
    <w:rsid w:val="00E178F2"/>
    <w:rsid w:val="00E17A88"/>
    <w:rsid w:val="00E17CE4"/>
    <w:rsid w:val="00E17FE5"/>
    <w:rsid w:val="00E205ED"/>
    <w:rsid w:val="00E2069A"/>
    <w:rsid w:val="00E20A77"/>
    <w:rsid w:val="00E20AB4"/>
    <w:rsid w:val="00E20BDF"/>
    <w:rsid w:val="00E20E43"/>
    <w:rsid w:val="00E2198A"/>
    <w:rsid w:val="00E21BBA"/>
    <w:rsid w:val="00E21E1D"/>
    <w:rsid w:val="00E21EE2"/>
    <w:rsid w:val="00E22031"/>
    <w:rsid w:val="00E221D6"/>
    <w:rsid w:val="00E2235D"/>
    <w:rsid w:val="00E226FE"/>
    <w:rsid w:val="00E22B15"/>
    <w:rsid w:val="00E22EEB"/>
    <w:rsid w:val="00E230E9"/>
    <w:rsid w:val="00E233DA"/>
    <w:rsid w:val="00E2357E"/>
    <w:rsid w:val="00E246F4"/>
    <w:rsid w:val="00E2470E"/>
    <w:rsid w:val="00E24A40"/>
    <w:rsid w:val="00E2537E"/>
    <w:rsid w:val="00E25584"/>
    <w:rsid w:val="00E25ADA"/>
    <w:rsid w:val="00E25BB0"/>
    <w:rsid w:val="00E26097"/>
    <w:rsid w:val="00E265BA"/>
    <w:rsid w:val="00E269F1"/>
    <w:rsid w:val="00E27246"/>
    <w:rsid w:val="00E273D3"/>
    <w:rsid w:val="00E2781D"/>
    <w:rsid w:val="00E27EA6"/>
    <w:rsid w:val="00E30AF2"/>
    <w:rsid w:val="00E30D1B"/>
    <w:rsid w:val="00E30E92"/>
    <w:rsid w:val="00E30F49"/>
    <w:rsid w:val="00E31296"/>
    <w:rsid w:val="00E31434"/>
    <w:rsid w:val="00E315D4"/>
    <w:rsid w:val="00E31966"/>
    <w:rsid w:val="00E31AC3"/>
    <w:rsid w:val="00E31B5D"/>
    <w:rsid w:val="00E31F4E"/>
    <w:rsid w:val="00E32091"/>
    <w:rsid w:val="00E320B0"/>
    <w:rsid w:val="00E325E4"/>
    <w:rsid w:val="00E32B40"/>
    <w:rsid w:val="00E32FBE"/>
    <w:rsid w:val="00E33003"/>
    <w:rsid w:val="00E336F6"/>
    <w:rsid w:val="00E337CE"/>
    <w:rsid w:val="00E34078"/>
    <w:rsid w:val="00E3468A"/>
    <w:rsid w:val="00E3495C"/>
    <w:rsid w:val="00E3585B"/>
    <w:rsid w:val="00E3594F"/>
    <w:rsid w:val="00E35A45"/>
    <w:rsid w:val="00E35C0E"/>
    <w:rsid w:val="00E35C3C"/>
    <w:rsid w:val="00E35E9F"/>
    <w:rsid w:val="00E363F5"/>
    <w:rsid w:val="00E36438"/>
    <w:rsid w:val="00E365BF"/>
    <w:rsid w:val="00E36612"/>
    <w:rsid w:val="00E36773"/>
    <w:rsid w:val="00E36A6E"/>
    <w:rsid w:val="00E36A8A"/>
    <w:rsid w:val="00E36F1C"/>
    <w:rsid w:val="00E370BE"/>
    <w:rsid w:val="00E37216"/>
    <w:rsid w:val="00E372D1"/>
    <w:rsid w:val="00E37328"/>
    <w:rsid w:val="00E37590"/>
    <w:rsid w:val="00E37892"/>
    <w:rsid w:val="00E378CC"/>
    <w:rsid w:val="00E37A41"/>
    <w:rsid w:val="00E37F05"/>
    <w:rsid w:val="00E37FF0"/>
    <w:rsid w:val="00E400AC"/>
    <w:rsid w:val="00E401BA"/>
    <w:rsid w:val="00E40693"/>
    <w:rsid w:val="00E409ED"/>
    <w:rsid w:val="00E40E40"/>
    <w:rsid w:val="00E41414"/>
    <w:rsid w:val="00E42481"/>
    <w:rsid w:val="00E424EF"/>
    <w:rsid w:val="00E428A8"/>
    <w:rsid w:val="00E42A75"/>
    <w:rsid w:val="00E4318F"/>
    <w:rsid w:val="00E4339F"/>
    <w:rsid w:val="00E4342E"/>
    <w:rsid w:val="00E43723"/>
    <w:rsid w:val="00E43C54"/>
    <w:rsid w:val="00E43CF6"/>
    <w:rsid w:val="00E44398"/>
    <w:rsid w:val="00E446E3"/>
    <w:rsid w:val="00E447A7"/>
    <w:rsid w:val="00E44FCA"/>
    <w:rsid w:val="00E4508E"/>
    <w:rsid w:val="00E45350"/>
    <w:rsid w:val="00E45359"/>
    <w:rsid w:val="00E45921"/>
    <w:rsid w:val="00E45A18"/>
    <w:rsid w:val="00E45D29"/>
    <w:rsid w:val="00E45EF6"/>
    <w:rsid w:val="00E4623C"/>
    <w:rsid w:val="00E4652C"/>
    <w:rsid w:val="00E46B8B"/>
    <w:rsid w:val="00E46D1E"/>
    <w:rsid w:val="00E46EDA"/>
    <w:rsid w:val="00E47410"/>
    <w:rsid w:val="00E47630"/>
    <w:rsid w:val="00E47706"/>
    <w:rsid w:val="00E47794"/>
    <w:rsid w:val="00E47B2D"/>
    <w:rsid w:val="00E47B66"/>
    <w:rsid w:val="00E50213"/>
    <w:rsid w:val="00E50F3E"/>
    <w:rsid w:val="00E51411"/>
    <w:rsid w:val="00E515A2"/>
    <w:rsid w:val="00E517AA"/>
    <w:rsid w:val="00E5183F"/>
    <w:rsid w:val="00E51E07"/>
    <w:rsid w:val="00E51EDE"/>
    <w:rsid w:val="00E52165"/>
    <w:rsid w:val="00E534FC"/>
    <w:rsid w:val="00E536F2"/>
    <w:rsid w:val="00E53979"/>
    <w:rsid w:val="00E53B0A"/>
    <w:rsid w:val="00E53EE4"/>
    <w:rsid w:val="00E544EC"/>
    <w:rsid w:val="00E54C45"/>
    <w:rsid w:val="00E54FCD"/>
    <w:rsid w:val="00E5518F"/>
    <w:rsid w:val="00E55206"/>
    <w:rsid w:val="00E5527C"/>
    <w:rsid w:val="00E558C4"/>
    <w:rsid w:val="00E55A99"/>
    <w:rsid w:val="00E55F25"/>
    <w:rsid w:val="00E56101"/>
    <w:rsid w:val="00E5647B"/>
    <w:rsid w:val="00E5657C"/>
    <w:rsid w:val="00E56785"/>
    <w:rsid w:val="00E56BD2"/>
    <w:rsid w:val="00E56C2A"/>
    <w:rsid w:val="00E56C52"/>
    <w:rsid w:val="00E56F6B"/>
    <w:rsid w:val="00E571F0"/>
    <w:rsid w:val="00E57494"/>
    <w:rsid w:val="00E57771"/>
    <w:rsid w:val="00E57A75"/>
    <w:rsid w:val="00E57A92"/>
    <w:rsid w:val="00E57EDD"/>
    <w:rsid w:val="00E57FD4"/>
    <w:rsid w:val="00E60229"/>
    <w:rsid w:val="00E6056C"/>
    <w:rsid w:val="00E60629"/>
    <w:rsid w:val="00E60B60"/>
    <w:rsid w:val="00E60CF1"/>
    <w:rsid w:val="00E60F1B"/>
    <w:rsid w:val="00E6101C"/>
    <w:rsid w:val="00E61461"/>
    <w:rsid w:val="00E6167E"/>
    <w:rsid w:val="00E61687"/>
    <w:rsid w:val="00E61755"/>
    <w:rsid w:val="00E620E7"/>
    <w:rsid w:val="00E6214B"/>
    <w:rsid w:val="00E6263D"/>
    <w:rsid w:val="00E62D9D"/>
    <w:rsid w:val="00E62FD1"/>
    <w:rsid w:val="00E6309D"/>
    <w:rsid w:val="00E63E50"/>
    <w:rsid w:val="00E6450E"/>
    <w:rsid w:val="00E64B8D"/>
    <w:rsid w:val="00E64BAD"/>
    <w:rsid w:val="00E64C2D"/>
    <w:rsid w:val="00E64CC5"/>
    <w:rsid w:val="00E64D46"/>
    <w:rsid w:val="00E65179"/>
    <w:rsid w:val="00E65267"/>
    <w:rsid w:val="00E652B0"/>
    <w:rsid w:val="00E65718"/>
    <w:rsid w:val="00E65A6A"/>
    <w:rsid w:val="00E65AD0"/>
    <w:rsid w:val="00E65D7E"/>
    <w:rsid w:val="00E65E79"/>
    <w:rsid w:val="00E65FD2"/>
    <w:rsid w:val="00E6629F"/>
    <w:rsid w:val="00E66498"/>
    <w:rsid w:val="00E66B3B"/>
    <w:rsid w:val="00E66F87"/>
    <w:rsid w:val="00E67020"/>
    <w:rsid w:val="00E67481"/>
    <w:rsid w:val="00E6748E"/>
    <w:rsid w:val="00E67650"/>
    <w:rsid w:val="00E67A92"/>
    <w:rsid w:val="00E67B07"/>
    <w:rsid w:val="00E67DEE"/>
    <w:rsid w:val="00E67EC3"/>
    <w:rsid w:val="00E67F5B"/>
    <w:rsid w:val="00E70289"/>
    <w:rsid w:val="00E70A76"/>
    <w:rsid w:val="00E70E44"/>
    <w:rsid w:val="00E71841"/>
    <w:rsid w:val="00E71B15"/>
    <w:rsid w:val="00E71B2B"/>
    <w:rsid w:val="00E71B50"/>
    <w:rsid w:val="00E71CAF"/>
    <w:rsid w:val="00E72000"/>
    <w:rsid w:val="00E721C8"/>
    <w:rsid w:val="00E72E98"/>
    <w:rsid w:val="00E7310F"/>
    <w:rsid w:val="00E7330B"/>
    <w:rsid w:val="00E73602"/>
    <w:rsid w:val="00E73BE9"/>
    <w:rsid w:val="00E7431B"/>
    <w:rsid w:val="00E74F57"/>
    <w:rsid w:val="00E752A5"/>
    <w:rsid w:val="00E760B3"/>
    <w:rsid w:val="00E76592"/>
    <w:rsid w:val="00E768BC"/>
    <w:rsid w:val="00E76F38"/>
    <w:rsid w:val="00E77176"/>
    <w:rsid w:val="00E77B65"/>
    <w:rsid w:val="00E77C06"/>
    <w:rsid w:val="00E77F7F"/>
    <w:rsid w:val="00E800CF"/>
    <w:rsid w:val="00E803C2"/>
    <w:rsid w:val="00E80794"/>
    <w:rsid w:val="00E80C37"/>
    <w:rsid w:val="00E81581"/>
    <w:rsid w:val="00E815FB"/>
    <w:rsid w:val="00E819C7"/>
    <w:rsid w:val="00E81DD7"/>
    <w:rsid w:val="00E81EDE"/>
    <w:rsid w:val="00E82076"/>
    <w:rsid w:val="00E821D3"/>
    <w:rsid w:val="00E82245"/>
    <w:rsid w:val="00E82294"/>
    <w:rsid w:val="00E82439"/>
    <w:rsid w:val="00E82F39"/>
    <w:rsid w:val="00E83380"/>
    <w:rsid w:val="00E83834"/>
    <w:rsid w:val="00E83AA6"/>
    <w:rsid w:val="00E8456C"/>
    <w:rsid w:val="00E8475D"/>
    <w:rsid w:val="00E84A53"/>
    <w:rsid w:val="00E84E37"/>
    <w:rsid w:val="00E85114"/>
    <w:rsid w:val="00E85451"/>
    <w:rsid w:val="00E861B9"/>
    <w:rsid w:val="00E86399"/>
    <w:rsid w:val="00E8642C"/>
    <w:rsid w:val="00E86702"/>
    <w:rsid w:val="00E86A15"/>
    <w:rsid w:val="00E872A1"/>
    <w:rsid w:val="00E872E9"/>
    <w:rsid w:val="00E87991"/>
    <w:rsid w:val="00E87EB9"/>
    <w:rsid w:val="00E90056"/>
    <w:rsid w:val="00E9055B"/>
    <w:rsid w:val="00E911BD"/>
    <w:rsid w:val="00E91336"/>
    <w:rsid w:val="00E919AA"/>
    <w:rsid w:val="00E92121"/>
    <w:rsid w:val="00E92623"/>
    <w:rsid w:val="00E926A7"/>
    <w:rsid w:val="00E92C2B"/>
    <w:rsid w:val="00E92CCA"/>
    <w:rsid w:val="00E930FB"/>
    <w:rsid w:val="00E93226"/>
    <w:rsid w:val="00E938BE"/>
    <w:rsid w:val="00E93E92"/>
    <w:rsid w:val="00E941A1"/>
    <w:rsid w:val="00E942D6"/>
    <w:rsid w:val="00E947FB"/>
    <w:rsid w:val="00E9482C"/>
    <w:rsid w:val="00E948E9"/>
    <w:rsid w:val="00E94BE2"/>
    <w:rsid w:val="00E95027"/>
    <w:rsid w:val="00E95863"/>
    <w:rsid w:val="00E95B4C"/>
    <w:rsid w:val="00E95EC1"/>
    <w:rsid w:val="00E9647C"/>
    <w:rsid w:val="00E9672E"/>
    <w:rsid w:val="00E9696B"/>
    <w:rsid w:val="00E96DC5"/>
    <w:rsid w:val="00E9750A"/>
    <w:rsid w:val="00E97529"/>
    <w:rsid w:val="00E97775"/>
    <w:rsid w:val="00EA01F9"/>
    <w:rsid w:val="00EA0263"/>
    <w:rsid w:val="00EA036E"/>
    <w:rsid w:val="00EA04B6"/>
    <w:rsid w:val="00EA08CA"/>
    <w:rsid w:val="00EA093C"/>
    <w:rsid w:val="00EA09F0"/>
    <w:rsid w:val="00EA0B72"/>
    <w:rsid w:val="00EA0C9D"/>
    <w:rsid w:val="00EA0D91"/>
    <w:rsid w:val="00EA0DB0"/>
    <w:rsid w:val="00EA0F12"/>
    <w:rsid w:val="00EA1797"/>
    <w:rsid w:val="00EA19AB"/>
    <w:rsid w:val="00EA1AD2"/>
    <w:rsid w:val="00EA1BF9"/>
    <w:rsid w:val="00EA1F08"/>
    <w:rsid w:val="00EA2084"/>
    <w:rsid w:val="00EA25C7"/>
    <w:rsid w:val="00EA2709"/>
    <w:rsid w:val="00EA29C4"/>
    <w:rsid w:val="00EA2A4C"/>
    <w:rsid w:val="00EA2B90"/>
    <w:rsid w:val="00EA2FBA"/>
    <w:rsid w:val="00EA359E"/>
    <w:rsid w:val="00EA35A9"/>
    <w:rsid w:val="00EA3B40"/>
    <w:rsid w:val="00EA3FCC"/>
    <w:rsid w:val="00EA474D"/>
    <w:rsid w:val="00EA4A79"/>
    <w:rsid w:val="00EA4C65"/>
    <w:rsid w:val="00EA4CA5"/>
    <w:rsid w:val="00EA4EB4"/>
    <w:rsid w:val="00EA4F29"/>
    <w:rsid w:val="00EA4FAB"/>
    <w:rsid w:val="00EA51E7"/>
    <w:rsid w:val="00EA5286"/>
    <w:rsid w:val="00EA5397"/>
    <w:rsid w:val="00EA546A"/>
    <w:rsid w:val="00EA54F1"/>
    <w:rsid w:val="00EA5C26"/>
    <w:rsid w:val="00EA60B0"/>
    <w:rsid w:val="00EA61C6"/>
    <w:rsid w:val="00EA64D9"/>
    <w:rsid w:val="00EA6FF7"/>
    <w:rsid w:val="00EA702B"/>
    <w:rsid w:val="00EA7044"/>
    <w:rsid w:val="00EA726E"/>
    <w:rsid w:val="00EA7D6C"/>
    <w:rsid w:val="00EA7F2D"/>
    <w:rsid w:val="00EB012E"/>
    <w:rsid w:val="00EB01B5"/>
    <w:rsid w:val="00EB01F1"/>
    <w:rsid w:val="00EB085B"/>
    <w:rsid w:val="00EB0E9E"/>
    <w:rsid w:val="00EB0F9E"/>
    <w:rsid w:val="00EB1313"/>
    <w:rsid w:val="00EB185C"/>
    <w:rsid w:val="00EB19D7"/>
    <w:rsid w:val="00EB1A4B"/>
    <w:rsid w:val="00EB1BC3"/>
    <w:rsid w:val="00EB1C71"/>
    <w:rsid w:val="00EB200B"/>
    <w:rsid w:val="00EB22B7"/>
    <w:rsid w:val="00EB2350"/>
    <w:rsid w:val="00EB24AC"/>
    <w:rsid w:val="00EB28FF"/>
    <w:rsid w:val="00EB3163"/>
    <w:rsid w:val="00EB33A9"/>
    <w:rsid w:val="00EB33E7"/>
    <w:rsid w:val="00EB37AF"/>
    <w:rsid w:val="00EB3B55"/>
    <w:rsid w:val="00EB3CD8"/>
    <w:rsid w:val="00EB423A"/>
    <w:rsid w:val="00EB5230"/>
    <w:rsid w:val="00EB533A"/>
    <w:rsid w:val="00EB597A"/>
    <w:rsid w:val="00EB5AB4"/>
    <w:rsid w:val="00EB5BB6"/>
    <w:rsid w:val="00EB63CE"/>
    <w:rsid w:val="00EB66C6"/>
    <w:rsid w:val="00EB6908"/>
    <w:rsid w:val="00EB6947"/>
    <w:rsid w:val="00EB69D6"/>
    <w:rsid w:val="00EB6C9C"/>
    <w:rsid w:val="00EB6EF2"/>
    <w:rsid w:val="00EB710B"/>
    <w:rsid w:val="00EB7161"/>
    <w:rsid w:val="00EB7922"/>
    <w:rsid w:val="00EB7E34"/>
    <w:rsid w:val="00EB7EFB"/>
    <w:rsid w:val="00EB7FA6"/>
    <w:rsid w:val="00EC003D"/>
    <w:rsid w:val="00EC0196"/>
    <w:rsid w:val="00EC0210"/>
    <w:rsid w:val="00EC04BA"/>
    <w:rsid w:val="00EC08C6"/>
    <w:rsid w:val="00EC09DD"/>
    <w:rsid w:val="00EC0AC0"/>
    <w:rsid w:val="00EC0D5D"/>
    <w:rsid w:val="00EC0E25"/>
    <w:rsid w:val="00EC0E2F"/>
    <w:rsid w:val="00EC1026"/>
    <w:rsid w:val="00EC104F"/>
    <w:rsid w:val="00EC10EC"/>
    <w:rsid w:val="00EC1540"/>
    <w:rsid w:val="00EC1606"/>
    <w:rsid w:val="00EC1643"/>
    <w:rsid w:val="00EC197F"/>
    <w:rsid w:val="00EC1C14"/>
    <w:rsid w:val="00EC1D4E"/>
    <w:rsid w:val="00EC1E13"/>
    <w:rsid w:val="00EC1E87"/>
    <w:rsid w:val="00EC24E0"/>
    <w:rsid w:val="00EC2A27"/>
    <w:rsid w:val="00EC2F43"/>
    <w:rsid w:val="00EC30F7"/>
    <w:rsid w:val="00EC31A3"/>
    <w:rsid w:val="00EC3B5D"/>
    <w:rsid w:val="00EC3C36"/>
    <w:rsid w:val="00EC3C6D"/>
    <w:rsid w:val="00EC3D5A"/>
    <w:rsid w:val="00EC4372"/>
    <w:rsid w:val="00EC449B"/>
    <w:rsid w:val="00EC46C9"/>
    <w:rsid w:val="00EC4759"/>
    <w:rsid w:val="00EC4969"/>
    <w:rsid w:val="00EC4B63"/>
    <w:rsid w:val="00EC526D"/>
    <w:rsid w:val="00EC5ACD"/>
    <w:rsid w:val="00EC61DC"/>
    <w:rsid w:val="00EC63C3"/>
    <w:rsid w:val="00EC63D8"/>
    <w:rsid w:val="00EC6968"/>
    <w:rsid w:val="00EC6C81"/>
    <w:rsid w:val="00EC6E75"/>
    <w:rsid w:val="00EC6E9F"/>
    <w:rsid w:val="00EC719A"/>
    <w:rsid w:val="00EC79FE"/>
    <w:rsid w:val="00EC7B26"/>
    <w:rsid w:val="00EC7C70"/>
    <w:rsid w:val="00ED037B"/>
    <w:rsid w:val="00ED0BDD"/>
    <w:rsid w:val="00ED124D"/>
    <w:rsid w:val="00ED15F1"/>
    <w:rsid w:val="00ED16F5"/>
    <w:rsid w:val="00ED1C08"/>
    <w:rsid w:val="00ED2028"/>
    <w:rsid w:val="00ED25C2"/>
    <w:rsid w:val="00ED2A73"/>
    <w:rsid w:val="00ED2B61"/>
    <w:rsid w:val="00ED2D31"/>
    <w:rsid w:val="00ED30B0"/>
    <w:rsid w:val="00ED3233"/>
    <w:rsid w:val="00ED32C6"/>
    <w:rsid w:val="00ED3A07"/>
    <w:rsid w:val="00ED433E"/>
    <w:rsid w:val="00ED4360"/>
    <w:rsid w:val="00ED46DC"/>
    <w:rsid w:val="00ED4A80"/>
    <w:rsid w:val="00ED4AB9"/>
    <w:rsid w:val="00ED4BCC"/>
    <w:rsid w:val="00ED4F83"/>
    <w:rsid w:val="00ED514E"/>
    <w:rsid w:val="00ED5188"/>
    <w:rsid w:val="00ED518D"/>
    <w:rsid w:val="00ED534F"/>
    <w:rsid w:val="00ED5782"/>
    <w:rsid w:val="00ED5B0F"/>
    <w:rsid w:val="00ED5FF2"/>
    <w:rsid w:val="00ED614D"/>
    <w:rsid w:val="00ED61BA"/>
    <w:rsid w:val="00ED6AB1"/>
    <w:rsid w:val="00ED6E0B"/>
    <w:rsid w:val="00ED6F21"/>
    <w:rsid w:val="00ED6F4F"/>
    <w:rsid w:val="00ED7171"/>
    <w:rsid w:val="00ED7412"/>
    <w:rsid w:val="00ED74D2"/>
    <w:rsid w:val="00ED7A4E"/>
    <w:rsid w:val="00ED7B42"/>
    <w:rsid w:val="00ED7CC2"/>
    <w:rsid w:val="00ED7F5B"/>
    <w:rsid w:val="00EE008E"/>
    <w:rsid w:val="00EE0113"/>
    <w:rsid w:val="00EE0A3F"/>
    <w:rsid w:val="00EE0A88"/>
    <w:rsid w:val="00EE0ADA"/>
    <w:rsid w:val="00EE0D43"/>
    <w:rsid w:val="00EE0F69"/>
    <w:rsid w:val="00EE1029"/>
    <w:rsid w:val="00EE144A"/>
    <w:rsid w:val="00EE1536"/>
    <w:rsid w:val="00EE16D1"/>
    <w:rsid w:val="00EE19BD"/>
    <w:rsid w:val="00EE1BF1"/>
    <w:rsid w:val="00EE1C1F"/>
    <w:rsid w:val="00EE1D7C"/>
    <w:rsid w:val="00EE218A"/>
    <w:rsid w:val="00EE2537"/>
    <w:rsid w:val="00EE2F21"/>
    <w:rsid w:val="00EE30AB"/>
    <w:rsid w:val="00EE3261"/>
    <w:rsid w:val="00EE3A90"/>
    <w:rsid w:val="00EE3AA1"/>
    <w:rsid w:val="00EE3B9A"/>
    <w:rsid w:val="00EE43C7"/>
    <w:rsid w:val="00EE4510"/>
    <w:rsid w:val="00EE479C"/>
    <w:rsid w:val="00EE48C8"/>
    <w:rsid w:val="00EE4A5F"/>
    <w:rsid w:val="00EE58B8"/>
    <w:rsid w:val="00EE5A53"/>
    <w:rsid w:val="00EE5D8B"/>
    <w:rsid w:val="00EE66AA"/>
    <w:rsid w:val="00EE68D6"/>
    <w:rsid w:val="00EE68FC"/>
    <w:rsid w:val="00EE6ADE"/>
    <w:rsid w:val="00EE6E1B"/>
    <w:rsid w:val="00EE6ED0"/>
    <w:rsid w:val="00EE72B1"/>
    <w:rsid w:val="00EE7942"/>
    <w:rsid w:val="00EE7A46"/>
    <w:rsid w:val="00EE7AF1"/>
    <w:rsid w:val="00EE7E99"/>
    <w:rsid w:val="00EF022A"/>
    <w:rsid w:val="00EF02F1"/>
    <w:rsid w:val="00EF05E7"/>
    <w:rsid w:val="00EF066C"/>
    <w:rsid w:val="00EF089D"/>
    <w:rsid w:val="00EF156A"/>
    <w:rsid w:val="00EF172E"/>
    <w:rsid w:val="00EF1830"/>
    <w:rsid w:val="00EF192C"/>
    <w:rsid w:val="00EF19F5"/>
    <w:rsid w:val="00EF212B"/>
    <w:rsid w:val="00EF22AF"/>
    <w:rsid w:val="00EF232F"/>
    <w:rsid w:val="00EF2762"/>
    <w:rsid w:val="00EF2DFD"/>
    <w:rsid w:val="00EF2F4B"/>
    <w:rsid w:val="00EF3173"/>
    <w:rsid w:val="00EF33AF"/>
    <w:rsid w:val="00EF450C"/>
    <w:rsid w:val="00EF48A5"/>
    <w:rsid w:val="00EF4984"/>
    <w:rsid w:val="00EF4B27"/>
    <w:rsid w:val="00EF5219"/>
    <w:rsid w:val="00EF5BBC"/>
    <w:rsid w:val="00EF5F7E"/>
    <w:rsid w:val="00EF62B1"/>
    <w:rsid w:val="00EF682A"/>
    <w:rsid w:val="00EF6A95"/>
    <w:rsid w:val="00EF6B45"/>
    <w:rsid w:val="00EF6DB8"/>
    <w:rsid w:val="00EF6E40"/>
    <w:rsid w:val="00EF74C5"/>
    <w:rsid w:val="00EF76D9"/>
    <w:rsid w:val="00F00073"/>
    <w:rsid w:val="00F002C5"/>
    <w:rsid w:val="00F002C6"/>
    <w:rsid w:val="00F004EC"/>
    <w:rsid w:val="00F0068E"/>
    <w:rsid w:val="00F0093A"/>
    <w:rsid w:val="00F00C78"/>
    <w:rsid w:val="00F00D80"/>
    <w:rsid w:val="00F0126A"/>
    <w:rsid w:val="00F015F3"/>
    <w:rsid w:val="00F017FA"/>
    <w:rsid w:val="00F01A35"/>
    <w:rsid w:val="00F01DDD"/>
    <w:rsid w:val="00F01EDF"/>
    <w:rsid w:val="00F01FF2"/>
    <w:rsid w:val="00F020E5"/>
    <w:rsid w:val="00F02238"/>
    <w:rsid w:val="00F02594"/>
    <w:rsid w:val="00F02819"/>
    <w:rsid w:val="00F02A16"/>
    <w:rsid w:val="00F02BB7"/>
    <w:rsid w:val="00F02EE0"/>
    <w:rsid w:val="00F02F5B"/>
    <w:rsid w:val="00F0304E"/>
    <w:rsid w:val="00F03298"/>
    <w:rsid w:val="00F03556"/>
    <w:rsid w:val="00F03566"/>
    <w:rsid w:val="00F03655"/>
    <w:rsid w:val="00F0381C"/>
    <w:rsid w:val="00F03976"/>
    <w:rsid w:val="00F03B44"/>
    <w:rsid w:val="00F03F77"/>
    <w:rsid w:val="00F040D8"/>
    <w:rsid w:val="00F0481C"/>
    <w:rsid w:val="00F0496A"/>
    <w:rsid w:val="00F04B61"/>
    <w:rsid w:val="00F04EB1"/>
    <w:rsid w:val="00F05010"/>
    <w:rsid w:val="00F05089"/>
    <w:rsid w:val="00F051DC"/>
    <w:rsid w:val="00F053E0"/>
    <w:rsid w:val="00F05505"/>
    <w:rsid w:val="00F05851"/>
    <w:rsid w:val="00F059CA"/>
    <w:rsid w:val="00F05EC0"/>
    <w:rsid w:val="00F065DF"/>
    <w:rsid w:val="00F066FB"/>
    <w:rsid w:val="00F0675D"/>
    <w:rsid w:val="00F0689B"/>
    <w:rsid w:val="00F071BD"/>
    <w:rsid w:val="00F07955"/>
    <w:rsid w:val="00F07B5D"/>
    <w:rsid w:val="00F07D11"/>
    <w:rsid w:val="00F07F75"/>
    <w:rsid w:val="00F07F86"/>
    <w:rsid w:val="00F10014"/>
    <w:rsid w:val="00F100AE"/>
    <w:rsid w:val="00F103BC"/>
    <w:rsid w:val="00F1057E"/>
    <w:rsid w:val="00F10662"/>
    <w:rsid w:val="00F10754"/>
    <w:rsid w:val="00F107AC"/>
    <w:rsid w:val="00F10ED9"/>
    <w:rsid w:val="00F11099"/>
    <w:rsid w:val="00F11419"/>
    <w:rsid w:val="00F11BA5"/>
    <w:rsid w:val="00F11C58"/>
    <w:rsid w:val="00F11D0E"/>
    <w:rsid w:val="00F11E3A"/>
    <w:rsid w:val="00F11E81"/>
    <w:rsid w:val="00F11FBB"/>
    <w:rsid w:val="00F12007"/>
    <w:rsid w:val="00F12437"/>
    <w:rsid w:val="00F12D30"/>
    <w:rsid w:val="00F13343"/>
    <w:rsid w:val="00F13468"/>
    <w:rsid w:val="00F13BED"/>
    <w:rsid w:val="00F13C01"/>
    <w:rsid w:val="00F13C85"/>
    <w:rsid w:val="00F13F07"/>
    <w:rsid w:val="00F14068"/>
    <w:rsid w:val="00F146FA"/>
    <w:rsid w:val="00F14DB2"/>
    <w:rsid w:val="00F153C5"/>
    <w:rsid w:val="00F15549"/>
    <w:rsid w:val="00F159A7"/>
    <w:rsid w:val="00F15C5F"/>
    <w:rsid w:val="00F15CBB"/>
    <w:rsid w:val="00F161EA"/>
    <w:rsid w:val="00F166BC"/>
    <w:rsid w:val="00F1681C"/>
    <w:rsid w:val="00F16933"/>
    <w:rsid w:val="00F1718B"/>
    <w:rsid w:val="00F1742D"/>
    <w:rsid w:val="00F17551"/>
    <w:rsid w:val="00F1786E"/>
    <w:rsid w:val="00F17D10"/>
    <w:rsid w:val="00F17DB2"/>
    <w:rsid w:val="00F20A58"/>
    <w:rsid w:val="00F20B50"/>
    <w:rsid w:val="00F20BFA"/>
    <w:rsid w:val="00F20D3D"/>
    <w:rsid w:val="00F2131A"/>
    <w:rsid w:val="00F21B5B"/>
    <w:rsid w:val="00F21C2F"/>
    <w:rsid w:val="00F21CAE"/>
    <w:rsid w:val="00F21F82"/>
    <w:rsid w:val="00F221F3"/>
    <w:rsid w:val="00F22585"/>
    <w:rsid w:val="00F226D5"/>
    <w:rsid w:val="00F22B2F"/>
    <w:rsid w:val="00F22C0B"/>
    <w:rsid w:val="00F22C81"/>
    <w:rsid w:val="00F22DB8"/>
    <w:rsid w:val="00F22E68"/>
    <w:rsid w:val="00F22EC1"/>
    <w:rsid w:val="00F22FA0"/>
    <w:rsid w:val="00F23076"/>
    <w:rsid w:val="00F23732"/>
    <w:rsid w:val="00F23C58"/>
    <w:rsid w:val="00F24538"/>
    <w:rsid w:val="00F24637"/>
    <w:rsid w:val="00F24A4D"/>
    <w:rsid w:val="00F24D76"/>
    <w:rsid w:val="00F24F81"/>
    <w:rsid w:val="00F250AB"/>
    <w:rsid w:val="00F2534C"/>
    <w:rsid w:val="00F255C4"/>
    <w:rsid w:val="00F258D1"/>
    <w:rsid w:val="00F261C1"/>
    <w:rsid w:val="00F2637A"/>
    <w:rsid w:val="00F2687B"/>
    <w:rsid w:val="00F268AA"/>
    <w:rsid w:val="00F269CF"/>
    <w:rsid w:val="00F26A3B"/>
    <w:rsid w:val="00F26D15"/>
    <w:rsid w:val="00F26DE0"/>
    <w:rsid w:val="00F26E52"/>
    <w:rsid w:val="00F26FF8"/>
    <w:rsid w:val="00F271F6"/>
    <w:rsid w:val="00F27213"/>
    <w:rsid w:val="00F27588"/>
    <w:rsid w:val="00F27945"/>
    <w:rsid w:val="00F2796D"/>
    <w:rsid w:val="00F27D7F"/>
    <w:rsid w:val="00F3001D"/>
    <w:rsid w:val="00F30121"/>
    <w:rsid w:val="00F3058D"/>
    <w:rsid w:val="00F3074F"/>
    <w:rsid w:val="00F30B68"/>
    <w:rsid w:val="00F30E4C"/>
    <w:rsid w:val="00F30FA6"/>
    <w:rsid w:val="00F31056"/>
    <w:rsid w:val="00F3119A"/>
    <w:rsid w:val="00F311EA"/>
    <w:rsid w:val="00F312F8"/>
    <w:rsid w:val="00F31362"/>
    <w:rsid w:val="00F31461"/>
    <w:rsid w:val="00F314FB"/>
    <w:rsid w:val="00F31626"/>
    <w:rsid w:val="00F31CEE"/>
    <w:rsid w:val="00F32003"/>
    <w:rsid w:val="00F3206C"/>
    <w:rsid w:val="00F32627"/>
    <w:rsid w:val="00F32697"/>
    <w:rsid w:val="00F3278C"/>
    <w:rsid w:val="00F32921"/>
    <w:rsid w:val="00F32B74"/>
    <w:rsid w:val="00F32F3E"/>
    <w:rsid w:val="00F32FED"/>
    <w:rsid w:val="00F33088"/>
    <w:rsid w:val="00F3392D"/>
    <w:rsid w:val="00F3399C"/>
    <w:rsid w:val="00F33A9D"/>
    <w:rsid w:val="00F33B18"/>
    <w:rsid w:val="00F33F4B"/>
    <w:rsid w:val="00F34544"/>
    <w:rsid w:val="00F345C8"/>
    <w:rsid w:val="00F34E3E"/>
    <w:rsid w:val="00F35962"/>
    <w:rsid w:val="00F359EB"/>
    <w:rsid w:val="00F35AB3"/>
    <w:rsid w:val="00F35C42"/>
    <w:rsid w:val="00F35E28"/>
    <w:rsid w:val="00F36524"/>
    <w:rsid w:val="00F368D9"/>
    <w:rsid w:val="00F36BFF"/>
    <w:rsid w:val="00F376EC"/>
    <w:rsid w:val="00F378A5"/>
    <w:rsid w:val="00F37BA1"/>
    <w:rsid w:val="00F40033"/>
    <w:rsid w:val="00F40A24"/>
    <w:rsid w:val="00F40B6A"/>
    <w:rsid w:val="00F410A5"/>
    <w:rsid w:val="00F41492"/>
    <w:rsid w:val="00F41768"/>
    <w:rsid w:val="00F417D9"/>
    <w:rsid w:val="00F41A97"/>
    <w:rsid w:val="00F42126"/>
    <w:rsid w:val="00F426AE"/>
    <w:rsid w:val="00F426E8"/>
    <w:rsid w:val="00F42905"/>
    <w:rsid w:val="00F42C6F"/>
    <w:rsid w:val="00F42D82"/>
    <w:rsid w:val="00F43459"/>
    <w:rsid w:val="00F43909"/>
    <w:rsid w:val="00F43D6F"/>
    <w:rsid w:val="00F43DCF"/>
    <w:rsid w:val="00F44518"/>
    <w:rsid w:val="00F447D6"/>
    <w:rsid w:val="00F44891"/>
    <w:rsid w:val="00F4520E"/>
    <w:rsid w:val="00F45213"/>
    <w:rsid w:val="00F45BBF"/>
    <w:rsid w:val="00F45E43"/>
    <w:rsid w:val="00F4623D"/>
    <w:rsid w:val="00F466F9"/>
    <w:rsid w:val="00F471BA"/>
    <w:rsid w:val="00F47232"/>
    <w:rsid w:val="00F47A66"/>
    <w:rsid w:val="00F47ABC"/>
    <w:rsid w:val="00F50013"/>
    <w:rsid w:val="00F506FE"/>
    <w:rsid w:val="00F50913"/>
    <w:rsid w:val="00F50B5E"/>
    <w:rsid w:val="00F50CF2"/>
    <w:rsid w:val="00F513CB"/>
    <w:rsid w:val="00F51891"/>
    <w:rsid w:val="00F518F9"/>
    <w:rsid w:val="00F519E3"/>
    <w:rsid w:val="00F51E93"/>
    <w:rsid w:val="00F52195"/>
    <w:rsid w:val="00F521C2"/>
    <w:rsid w:val="00F5235F"/>
    <w:rsid w:val="00F52499"/>
    <w:rsid w:val="00F52923"/>
    <w:rsid w:val="00F52BFB"/>
    <w:rsid w:val="00F52EFB"/>
    <w:rsid w:val="00F52FC9"/>
    <w:rsid w:val="00F53067"/>
    <w:rsid w:val="00F53111"/>
    <w:rsid w:val="00F533D3"/>
    <w:rsid w:val="00F53647"/>
    <w:rsid w:val="00F53AA2"/>
    <w:rsid w:val="00F53D70"/>
    <w:rsid w:val="00F53DCF"/>
    <w:rsid w:val="00F53E2E"/>
    <w:rsid w:val="00F53F88"/>
    <w:rsid w:val="00F54588"/>
    <w:rsid w:val="00F54746"/>
    <w:rsid w:val="00F54959"/>
    <w:rsid w:val="00F54BAD"/>
    <w:rsid w:val="00F54CDF"/>
    <w:rsid w:val="00F54DAD"/>
    <w:rsid w:val="00F55159"/>
    <w:rsid w:val="00F5544B"/>
    <w:rsid w:val="00F5545C"/>
    <w:rsid w:val="00F55578"/>
    <w:rsid w:val="00F55921"/>
    <w:rsid w:val="00F55F1E"/>
    <w:rsid w:val="00F56110"/>
    <w:rsid w:val="00F56876"/>
    <w:rsid w:val="00F56C78"/>
    <w:rsid w:val="00F56CA2"/>
    <w:rsid w:val="00F56DBE"/>
    <w:rsid w:val="00F57028"/>
    <w:rsid w:val="00F571D7"/>
    <w:rsid w:val="00F572C8"/>
    <w:rsid w:val="00F572D9"/>
    <w:rsid w:val="00F57622"/>
    <w:rsid w:val="00F5773C"/>
    <w:rsid w:val="00F577A5"/>
    <w:rsid w:val="00F57B7E"/>
    <w:rsid w:val="00F57B99"/>
    <w:rsid w:val="00F57BD8"/>
    <w:rsid w:val="00F6009F"/>
    <w:rsid w:val="00F6046E"/>
    <w:rsid w:val="00F6068A"/>
    <w:rsid w:val="00F609FD"/>
    <w:rsid w:val="00F60E25"/>
    <w:rsid w:val="00F612B6"/>
    <w:rsid w:val="00F613BA"/>
    <w:rsid w:val="00F61826"/>
    <w:rsid w:val="00F6187D"/>
    <w:rsid w:val="00F61A12"/>
    <w:rsid w:val="00F61F82"/>
    <w:rsid w:val="00F62461"/>
    <w:rsid w:val="00F627F3"/>
    <w:rsid w:val="00F62B1A"/>
    <w:rsid w:val="00F62C7F"/>
    <w:rsid w:val="00F62E1D"/>
    <w:rsid w:val="00F62FBF"/>
    <w:rsid w:val="00F62FFB"/>
    <w:rsid w:val="00F635D8"/>
    <w:rsid w:val="00F637EF"/>
    <w:rsid w:val="00F6393B"/>
    <w:rsid w:val="00F63961"/>
    <w:rsid w:val="00F639ED"/>
    <w:rsid w:val="00F63D1E"/>
    <w:rsid w:val="00F63DBE"/>
    <w:rsid w:val="00F64029"/>
    <w:rsid w:val="00F6458F"/>
    <w:rsid w:val="00F64A30"/>
    <w:rsid w:val="00F64C4C"/>
    <w:rsid w:val="00F64CE2"/>
    <w:rsid w:val="00F64D05"/>
    <w:rsid w:val="00F64FE5"/>
    <w:rsid w:val="00F653CD"/>
    <w:rsid w:val="00F65831"/>
    <w:rsid w:val="00F65855"/>
    <w:rsid w:val="00F65884"/>
    <w:rsid w:val="00F65B66"/>
    <w:rsid w:val="00F65CD2"/>
    <w:rsid w:val="00F65D23"/>
    <w:rsid w:val="00F65F46"/>
    <w:rsid w:val="00F660C5"/>
    <w:rsid w:val="00F660EB"/>
    <w:rsid w:val="00F664AE"/>
    <w:rsid w:val="00F66507"/>
    <w:rsid w:val="00F6666F"/>
    <w:rsid w:val="00F668A4"/>
    <w:rsid w:val="00F66EC5"/>
    <w:rsid w:val="00F6719C"/>
    <w:rsid w:val="00F67480"/>
    <w:rsid w:val="00F67578"/>
    <w:rsid w:val="00F6772A"/>
    <w:rsid w:val="00F6776D"/>
    <w:rsid w:val="00F6790C"/>
    <w:rsid w:val="00F67AC4"/>
    <w:rsid w:val="00F7046D"/>
    <w:rsid w:val="00F7048A"/>
    <w:rsid w:val="00F70A66"/>
    <w:rsid w:val="00F70D06"/>
    <w:rsid w:val="00F715A8"/>
    <w:rsid w:val="00F71607"/>
    <w:rsid w:val="00F71644"/>
    <w:rsid w:val="00F71A09"/>
    <w:rsid w:val="00F71A47"/>
    <w:rsid w:val="00F71C5E"/>
    <w:rsid w:val="00F72167"/>
    <w:rsid w:val="00F72257"/>
    <w:rsid w:val="00F724C1"/>
    <w:rsid w:val="00F724F1"/>
    <w:rsid w:val="00F7259E"/>
    <w:rsid w:val="00F725C1"/>
    <w:rsid w:val="00F72787"/>
    <w:rsid w:val="00F72CB3"/>
    <w:rsid w:val="00F72E60"/>
    <w:rsid w:val="00F73083"/>
    <w:rsid w:val="00F73133"/>
    <w:rsid w:val="00F732D8"/>
    <w:rsid w:val="00F7355F"/>
    <w:rsid w:val="00F73ED7"/>
    <w:rsid w:val="00F74A10"/>
    <w:rsid w:val="00F74AFB"/>
    <w:rsid w:val="00F74EB2"/>
    <w:rsid w:val="00F75354"/>
    <w:rsid w:val="00F7587B"/>
    <w:rsid w:val="00F75B51"/>
    <w:rsid w:val="00F75C65"/>
    <w:rsid w:val="00F7600C"/>
    <w:rsid w:val="00F767A9"/>
    <w:rsid w:val="00F76E21"/>
    <w:rsid w:val="00F76F6D"/>
    <w:rsid w:val="00F7770B"/>
    <w:rsid w:val="00F779CF"/>
    <w:rsid w:val="00F77C69"/>
    <w:rsid w:val="00F77F77"/>
    <w:rsid w:val="00F8005F"/>
    <w:rsid w:val="00F80299"/>
    <w:rsid w:val="00F809EC"/>
    <w:rsid w:val="00F80A8A"/>
    <w:rsid w:val="00F8165D"/>
    <w:rsid w:val="00F819BC"/>
    <w:rsid w:val="00F81D08"/>
    <w:rsid w:val="00F8219D"/>
    <w:rsid w:val="00F82D62"/>
    <w:rsid w:val="00F82E08"/>
    <w:rsid w:val="00F830E8"/>
    <w:rsid w:val="00F834C2"/>
    <w:rsid w:val="00F83A80"/>
    <w:rsid w:val="00F83FB1"/>
    <w:rsid w:val="00F845DF"/>
    <w:rsid w:val="00F84B23"/>
    <w:rsid w:val="00F85A96"/>
    <w:rsid w:val="00F86329"/>
    <w:rsid w:val="00F86BD2"/>
    <w:rsid w:val="00F86BD8"/>
    <w:rsid w:val="00F87123"/>
    <w:rsid w:val="00F875FB"/>
    <w:rsid w:val="00F87612"/>
    <w:rsid w:val="00F87ADD"/>
    <w:rsid w:val="00F906CA"/>
    <w:rsid w:val="00F90AB6"/>
    <w:rsid w:val="00F90C19"/>
    <w:rsid w:val="00F91398"/>
    <w:rsid w:val="00F91987"/>
    <w:rsid w:val="00F91BD3"/>
    <w:rsid w:val="00F91E61"/>
    <w:rsid w:val="00F91FE2"/>
    <w:rsid w:val="00F92050"/>
    <w:rsid w:val="00F9238E"/>
    <w:rsid w:val="00F92929"/>
    <w:rsid w:val="00F929CD"/>
    <w:rsid w:val="00F92AB3"/>
    <w:rsid w:val="00F92B08"/>
    <w:rsid w:val="00F92C6E"/>
    <w:rsid w:val="00F92D0B"/>
    <w:rsid w:val="00F92D9F"/>
    <w:rsid w:val="00F92FB8"/>
    <w:rsid w:val="00F931D1"/>
    <w:rsid w:val="00F934F7"/>
    <w:rsid w:val="00F941F1"/>
    <w:rsid w:val="00F94346"/>
    <w:rsid w:val="00F94419"/>
    <w:rsid w:val="00F94623"/>
    <w:rsid w:val="00F947E8"/>
    <w:rsid w:val="00F9496F"/>
    <w:rsid w:val="00F95192"/>
    <w:rsid w:val="00F95297"/>
    <w:rsid w:val="00F957B1"/>
    <w:rsid w:val="00F96067"/>
    <w:rsid w:val="00F966E8"/>
    <w:rsid w:val="00F96901"/>
    <w:rsid w:val="00F96904"/>
    <w:rsid w:val="00F96A60"/>
    <w:rsid w:val="00F96F70"/>
    <w:rsid w:val="00F96FC8"/>
    <w:rsid w:val="00F97057"/>
    <w:rsid w:val="00F97C49"/>
    <w:rsid w:val="00F97FA6"/>
    <w:rsid w:val="00FA0175"/>
    <w:rsid w:val="00FA0893"/>
    <w:rsid w:val="00FA1865"/>
    <w:rsid w:val="00FA1B25"/>
    <w:rsid w:val="00FA1B57"/>
    <w:rsid w:val="00FA1B93"/>
    <w:rsid w:val="00FA1C7F"/>
    <w:rsid w:val="00FA2120"/>
    <w:rsid w:val="00FA2181"/>
    <w:rsid w:val="00FA243F"/>
    <w:rsid w:val="00FA293A"/>
    <w:rsid w:val="00FA297A"/>
    <w:rsid w:val="00FA2D99"/>
    <w:rsid w:val="00FA34EC"/>
    <w:rsid w:val="00FA3604"/>
    <w:rsid w:val="00FA44EF"/>
    <w:rsid w:val="00FA4B6C"/>
    <w:rsid w:val="00FA50E3"/>
    <w:rsid w:val="00FA5879"/>
    <w:rsid w:val="00FA5A2B"/>
    <w:rsid w:val="00FA5E0E"/>
    <w:rsid w:val="00FA5F25"/>
    <w:rsid w:val="00FA6178"/>
    <w:rsid w:val="00FA61DE"/>
    <w:rsid w:val="00FA6369"/>
    <w:rsid w:val="00FA648F"/>
    <w:rsid w:val="00FA6894"/>
    <w:rsid w:val="00FA6FE5"/>
    <w:rsid w:val="00FA727E"/>
    <w:rsid w:val="00FA7953"/>
    <w:rsid w:val="00FB0245"/>
    <w:rsid w:val="00FB025E"/>
    <w:rsid w:val="00FB0415"/>
    <w:rsid w:val="00FB05DC"/>
    <w:rsid w:val="00FB0BA6"/>
    <w:rsid w:val="00FB0C2A"/>
    <w:rsid w:val="00FB0C37"/>
    <w:rsid w:val="00FB0C3C"/>
    <w:rsid w:val="00FB1078"/>
    <w:rsid w:val="00FB16A9"/>
    <w:rsid w:val="00FB1B41"/>
    <w:rsid w:val="00FB1F9B"/>
    <w:rsid w:val="00FB2189"/>
    <w:rsid w:val="00FB2200"/>
    <w:rsid w:val="00FB2327"/>
    <w:rsid w:val="00FB2AB5"/>
    <w:rsid w:val="00FB2DA0"/>
    <w:rsid w:val="00FB2E37"/>
    <w:rsid w:val="00FB2E9A"/>
    <w:rsid w:val="00FB3328"/>
    <w:rsid w:val="00FB3AC3"/>
    <w:rsid w:val="00FB4638"/>
    <w:rsid w:val="00FB4B44"/>
    <w:rsid w:val="00FB4BC0"/>
    <w:rsid w:val="00FB4DE4"/>
    <w:rsid w:val="00FB5090"/>
    <w:rsid w:val="00FB5434"/>
    <w:rsid w:val="00FB5F05"/>
    <w:rsid w:val="00FB604B"/>
    <w:rsid w:val="00FB6452"/>
    <w:rsid w:val="00FB6994"/>
    <w:rsid w:val="00FB6A2A"/>
    <w:rsid w:val="00FB73CA"/>
    <w:rsid w:val="00FB74E9"/>
    <w:rsid w:val="00FB759B"/>
    <w:rsid w:val="00FB7A3A"/>
    <w:rsid w:val="00FC0313"/>
    <w:rsid w:val="00FC062E"/>
    <w:rsid w:val="00FC07F6"/>
    <w:rsid w:val="00FC0DF5"/>
    <w:rsid w:val="00FC0F9F"/>
    <w:rsid w:val="00FC11D7"/>
    <w:rsid w:val="00FC125F"/>
    <w:rsid w:val="00FC139B"/>
    <w:rsid w:val="00FC148D"/>
    <w:rsid w:val="00FC180C"/>
    <w:rsid w:val="00FC1E6D"/>
    <w:rsid w:val="00FC1F96"/>
    <w:rsid w:val="00FC20BE"/>
    <w:rsid w:val="00FC2248"/>
    <w:rsid w:val="00FC25A6"/>
    <w:rsid w:val="00FC25E0"/>
    <w:rsid w:val="00FC2854"/>
    <w:rsid w:val="00FC335D"/>
    <w:rsid w:val="00FC3525"/>
    <w:rsid w:val="00FC357A"/>
    <w:rsid w:val="00FC39A3"/>
    <w:rsid w:val="00FC40D0"/>
    <w:rsid w:val="00FC41E6"/>
    <w:rsid w:val="00FC42F9"/>
    <w:rsid w:val="00FC49D0"/>
    <w:rsid w:val="00FC4AA8"/>
    <w:rsid w:val="00FC4B06"/>
    <w:rsid w:val="00FC4B0B"/>
    <w:rsid w:val="00FC4B36"/>
    <w:rsid w:val="00FC4C1E"/>
    <w:rsid w:val="00FC55F0"/>
    <w:rsid w:val="00FC56CD"/>
    <w:rsid w:val="00FC58E1"/>
    <w:rsid w:val="00FC58F6"/>
    <w:rsid w:val="00FC5C72"/>
    <w:rsid w:val="00FC5CAB"/>
    <w:rsid w:val="00FC5F70"/>
    <w:rsid w:val="00FC60D0"/>
    <w:rsid w:val="00FC66CD"/>
    <w:rsid w:val="00FC6D6E"/>
    <w:rsid w:val="00FC701B"/>
    <w:rsid w:val="00FC7551"/>
    <w:rsid w:val="00FC75A5"/>
    <w:rsid w:val="00FC75DC"/>
    <w:rsid w:val="00FC7723"/>
    <w:rsid w:val="00FD0450"/>
    <w:rsid w:val="00FD05CE"/>
    <w:rsid w:val="00FD0762"/>
    <w:rsid w:val="00FD0B56"/>
    <w:rsid w:val="00FD0B88"/>
    <w:rsid w:val="00FD141C"/>
    <w:rsid w:val="00FD1571"/>
    <w:rsid w:val="00FD17D8"/>
    <w:rsid w:val="00FD2D2B"/>
    <w:rsid w:val="00FD3024"/>
    <w:rsid w:val="00FD3090"/>
    <w:rsid w:val="00FD4399"/>
    <w:rsid w:val="00FD454C"/>
    <w:rsid w:val="00FD4557"/>
    <w:rsid w:val="00FD4BE3"/>
    <w:rsid w:val="00FD4BFB"/>
    <w:rsid w:val="00FD4CF1"/>
    <w:rsid w:val="00FD4E34"/>
    <w:rsid w:val="00FD5145"/>
    <w:rsid w:val="00FD5252"/>
    <w:rsid w:val="00FD5952"/>
    <w:rsid w:val="00FD5A78"/>
    <w:rsid w:val="00FD5AFC"/>
    <w:rsid w:val="00FD5B10"/>
    <w:rsid w:val="00FD5B43"/>
    <w:rsid w:val="00FD628B"/>
    <w:rsid w:val="00FD6C98"/>
    <w:rsid w:val="00FD707B"/>
    <w:rsid w:val="00FD73B0"/>
    <w:rsid w:val="00FD7422"/>
    <w:rsid w:val="00FD75DE"/>
    <w:rsid w:val="00FD784A"/>
    <w:rsid w:val="00FD7D3C"/>
    <w:rsid w:val="00FE05D8"/>
    <w:rsid w:val="00FE070A"/>
    <w:rsid w:val="00FE0819"/>
    <w:rsid w:val="00FE09DC"/>
    <w:rsid w:val="00FE0DFB"/>
    <w:rsid w:val="00FE0E58"/>
    <w:rsid w:val="00FE10EA"/>
    <w:rsid w:val="00FE133E"/>
    <w:rsid w:val="00FE13F9"/>
    <w:rsid w:val="00FE141D"/>
    <w:rsid w:val="00FE155D"/>
    <w:rsid w:val="00FE1566"/>
    <w:rsid w:val="00FE16BC"/>
    <w:rsid w:val="00FE1811"/>
    <w:rsid w:val="00FE20BD"/>
    <w:rsid w:val="00FE2E27"/>
    <w:rsid w:val="00FE3217"/>
    <w:rsid w:val="00FE33CA"/>
    <w:rsid w:val="00FE3818"/>
    <w:rsid w:val="00FE3E6A"/>
    <w:rsid w:val="00FE471E"/>
    <w:rsid w:val="00FE4CAD"/>
    <w:rsid w:val="00FE52E9"/>
    <w:rsid w:val="00FE576B"/>
    <w:rsid w:val="00FE5966"/>
    <w:rsid w:val="00FE599A"/>
    <w:rsid w:val="00FE5A08"/>
    <w:rsid w:val="00FE5B11"/>
    <w:rsid w:val="00FE5EF0"/>
    <w:rsid w:val="00FE65C7"/>
    <w:rsid w:val="00FE65EC"/>
    <w:rsid w:val="00FE6CEB"/>
    <w:rsid w:val="00FE7046"/>
    <w:rsid w:val="00FE7048"/>
    <w:rsid w:val="00FE709E"/>
    <w:rsid w:val="00FE73C3"/>
    <w:rsid w:val="00FE7B28"/>
    <w:rsid w:val="00FE7F1D"/>
    <w:rsid w:val="00FF02DD"/>
    <w:rsid w:val="00FF03EE"/>
    <w:rsid w:val="00FF0B64"/>
    <w:rsid w:val="00FF12BC"/>
    <w:rsid w:val="00FF15E2"/>
    <w:rsid w:val="00FF15EA"/>
    <w:rsid w:val="00FF1984"/>
    <w:rsid w:val="00FF1B42"/>
    <w:rsid w:val="00FF1BD2"/>
    <w:rsid w:val="00FF1E71"/>
    <w:rsid w:val="00FF22A6"/>
    <w:rsid w:val="00FF2610"/>
    <w:rsid w:val="00FF2638"/>
    <w:rsid w:val="00FF2640"/>
    <w:rsid w:val="00FF264E"/>
    <w:rsid w:val="00FF28EC"/>
    <w:rsid w:val="00FF2C4E"/>
    <w:rsid w:val="00FF2EF3"/>
    <w:rsid w:val="00FF33FB"/>
    <w:rsid w:val="00FF3469"/>
    <w:rsid w:val="00FF351E"/>
    <w:rsid w:val="00FF3576"/>
    <w:rsid w:val="00FF3604"/>
    <w:rsid w:val="00FF3774"/>
    <w:rsid w:val="00FF378E"/>
    <w:rsid w:val="00FF38AD"/>
    <w:rsid w:val="00FF3936"/>
    <w:rsid w:val="00FF3DD2"/>
    <w:rsid w:val="00FF3EA2"/>
    <w:rsid w:val="00FF438B"/>
    <w:rsid w:val="00FF4801"/>
    <w:rsid w:val="00FF48EF"/>
    <w:rsid w:val="00FF4F41"/>
    <w:rsid w:val="00FF50D6"/>
    <w:rsid w:val="00FF52FE"/>
    <w:rsid w:val="00FF53CB"/>
    <w:rsid w:val="00FF56A4"/>
    <w:rsid w:val="00FF5726"/>
    <w:rsid w:val="00FF575E"/>
    <w:rsid w:val="00FF5A16"/>
    <w:rsid w:val="00FF5B2C"/>
    <w:rsid w:val="00FF683E"/>
    <w:rsid w:val="00FF6910"/>
    <w:rsid w:val="00FF6A24"/>
    <w:rsid w:val="00FF6C3C"/>
    <w:rsid w:val="00FF6C97"/>
    <w:rsid w:val="00FF6D5C"/>
    <w:rsid w:val="00FF7131"/>
    <w:rsid w:val="00FF7555"/>
    <w:rsid w:val="00FF75D4"/>
    <w:rsid w:val="00FF77AC"/>
    <w:rsid w:val="00FF7D5D"/>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57"/>
    <o:shapelayout v:ext="edit">
      <o:idmap v:ext="edit" data="2"/>
    </o:shapelayout>
  </w:shapeDefaults>
  <w:decimalSymbol w:val=","/>
  <w:listSeparator w:val=";"/>
  <w14:docId w14:val="6427CA59"/>
  <w15:chartTrackingRefBased/>
  <w15:docId w15:val="{F2C6210D-2345-40E9-9896-6FC365FC4E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qFormat="1"/>
    <w:lsdException w:name="Title" w:qFormat="1"/>
    <w:lsdException w:name="Body Text" w:uiPriority="99"/>
    <w:lsdException w:name="Body Text Indent" w:uiPriority="99"/>
    <w:lsdException w:name="Subtitle" w:qFormat="1"/>
    <w:lsdException w:name="Body Text 2" w:uiPriority="99"/>
    <w:lsdException w:name="Body Text Indent 2" w:uiPriority="99"/>
    <w:lsdException w:name="Hyperlink" w:uiPriority="99"/>
    <w:lsdException w:name="Strong" w:uiPriority="22"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ny">
    <w:name w:val="Normal"/>
    <w:qFormat/>
    <w:rsid w:val="003C0D2C"/>
    <w:rPr>
      <w:sz w:val="24"/>
      <w:szCs w:val="24"/>
    </w:rPr>
  </w:style>
  <w:style w:type="paragraph" w:styleId="Nagwek1">
    <w:name w:val="heading 1"/>
    <w:basedOn w:val="Tekstpodstawowy2"/>
    <w:next w:val="Normalny"/>
    <w:link w:val="Nagwek1Znak"/>
    <w:qFormat/>
    <w:rsid w:val="00BF196F"/>
    <w:pPr>
      <w:outlineLvl w:val="0"/>
    </w:pPr>
    <w:rPr>
      <w:rFonts w:ascii="Garamond" w:hAnsi="Garamond"/>
      <w:b/>
      <w:bCs/>
      <w:i w:val="0"/>
      <w:sz w:val="22"/>
      <w:szCs w:val="22"/>
    </w:rPr>
  </w:style>
  <w:style w:type="paragraph" w:styleId="Nagwek2">
    <w:name w:val="heading 2"/>
    <w:basedOn w:val="Tekstpodstawowy2"/>
    <w:next w:val="Normalny"/>
    <w:link w:val="Nagwek2Znak"/>
    <w:qFormat/>
    <w:rsid w:val="00BF196F"/>
    <w:pPr>
      <w:outlineLvl w:val="1"/>
    </w:pPr>
    <w:rPr>
      <w:rFonts w:ascii="Garamond" w:hAnsi="Garamond"/>
      <w:b/>
      <w:bCs/>
      <w:i w:val="0"/>
      <w:sz w:val="22"/>
      <w:szCs w:val="22"/>
    </w:rPr>
  </w:style>
  <w:style w:type="paragraph" w:styleId="Nagwek3">
    <w:name w:val="heading 3"/>
    <w:basedOn w:val="Tekstpodstawowy2"/>
    <w:next w:val="Normalny"/>
    <w:link w:val="Nagwek3Znak"/>
    <w:qFormat/>
    <w:rsid w:val="00BF196F"/>
    <w:pPr>
      <w:outlineLvl w:val="2"/>
    </w:pPr>
    <w:rPr>
      <w:rFonts w:ascii="Garamond" w:hAnsi="Garamond"/>
      <w:b/>
      <w:bCs/>
      <w:i w:val="0"/>
      <w:sz w:val="22"/>
      <w:szCs w:val="22"/>
    </w:rPr>
  </w:style>
  <w:style w:type="paragraph" w:styleId="Nagwek4">
    <w:name w:val="heading 4"/>
    <w:basedOn w:val="Tekstpodstawowy2"/>
    <w:next w:val="Normalny"/>
    <w:link w:val="Nagwek4Znak"/>
    <w:qFormat/>
    <w:rsid w:val="00BF196F"/>
    <w:pPr>
      <w:outlineLvl w:val="3"/>
    </w:pPr>
    <w:rPr>
      <w:rFonts w:ascii="Garamond" w:hAnsi="Garamond"/>
      <w:b/>
      <w:bCs/>
      <w:i w:val="0"/>
      <w:sz w:val="22"/>
      <w:szCs w:val="22"/>
    </w:rPr>
  </w:style>
  <w:style w:type="paragraph" w:styleId="Nagwek5">
    <w:name w:val="heading 5"/>
    <w:basedOn w:val="Tekstpodstawowy2"/>
    <w:next w:val="Normalny"/>
    <w:link w:val="Nagwek5Znak"/>
    <w:qFormat/>
    <w:rsid w:val="00C80320"/>
    <w:pPr>
      <w:outlineLvl w:val="4"/>
    </w:pPr>
    <w:rPr>
      <w:rFonts w:ascii="Garamond" w:hAnsi="Garamond" w:cs="Tunga"/>
      <w:b/>
      <w:bCs/>
      <w:i w:val="0"/>
      <w:sz w:val="22"/>
      <w:szCs w:val="22"/>
    </w:rPr>
  </w:style>
  <w:style w:type="paragraph" w:styleId="Nagwek6">
    <w:name w:val="heading 6"/>
    <w:basedOn w:val="Normalny"/>
    <w:next w:val="Normalny"/>
    <w:link w:val="Nagwek6Znak"/>
    <w:qFormat/>
    <w:rsid w:val="00334CFE"/>
    <w:pPr>
      <w:spacing w:before="240" w:after="60"/>
      <w:outlineLvl w:val="5"/>
    </w:pPr>
    <w:rPr>
      <w:b/>
      <w:bCs/>
      <w:sz w:val="22"/>
      <w:szCs w:val="22"/>
    </w:rPr>
  </w:style>
  <w:style w:type="paragraph" w:styleId="Nagwek7">
    <w:name w:val="heading 7"/>
    <w:basedOn w:val="Normalny"/>
    <w:next w:val="Normalny"/>
    <w:link w:val="Nagwek7Znak"/>
    <w:qFormat/>
    <w:rsid w:val="00A33C70"/>
    <w:pPr>
      <w:spacing w:before="240" w:after="60"/>
      <w:outlineLvl w:val="6"/>
    </w:pPr>
  </w:style>
  <w:style w:type="paragraph" w:styleId="Nagwek8">
    <w:name w:val="heading 8"/>
    <w:basedOn w:val="Normalny"/>
    <w:next w:val="Normalny"/>
    <w:link w:val="Nagwek8Znak"/>
    <w:qFormat/>
    <w:rsid w:val="004F72E6"/>
    <w:pPr>
      <w:keepNext/>
      <w:tabs>
        <w:tab w:val="num" w:pos="5760"/>
      </w:tabs>
      <w:suppressAutoHyphens/>
      <w:spacing w:line="360" w:lineRule="auto"/>
      <w:ind w:left="720"/>
      <w:jc w:val="both"/>
      <w:outlineLvl w:val="7"/>
    </w:pPr>
    <w:rPr>
      <w:rFonts w:ascii="Tunga" w:hAnsi="Tunga" w:cs="Tahoma"/>
      <w:b/>
      <w:bCs/>
      <w:sz w:val="21"/>
      <w:lang w:eastAsia="ar-SA"/>
    </w:rPr>
  </w:style>
  <w:style w:type="paragraph" w:styleId="Nagwek9">
    <w:name w:val="heading 9"/>
    <w:basedOn w:val="Normalny"/>
    <w:next w:val="Normalny"/>
    <w:link w:val="Nagwek9Znak"/>
    <w:qFormat/>
    <w:rsid w:val="004F72E6"/>
    <w:pPr>
      <w:keepNext/>
      <w:tabs>
        <w:tab w:val="num" w:pos="6480"/>
      </w:tabs>
      <w:suppressAutoHyphens/>
      <w:autoSpaceDE w:val="0"/>
      <w:spacing w:line="360" w:lineRule="auto"/>
      <w:ind w:left="6480" w:hanging="360"/>
      <w:jc w:val="both"/>
      <w:outlineLvl w:val="8"/>
    </w:pPr>
    <w:rPr>
      <w:rFonts w:ascii="Tunga" w:hAnsi="Tunga" w:cs="Arial"/>
      <w:b/>
      <w:bCs/>
      <w:color w:val="000081"/>
      <w:sz w:val="21"/>
      <w:lang w:eastAsia="ar-SA"/>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podstawowy2">
    <w:name w:val="Body Text 2"/>
    <w:basedOn w:val="Normalny"/>
    <w:link w:val="Tekstpodstawowy2Znak"/>
    <w:uiPriority w:val="99"/>
    <w:rsid w:val="00865FDF"/>
    <w:pPr>
      <w:jc w:val="both"/>
    </w:pPr>
    <w:rPr>
      <w:rFonts w:ascii="Tunga" w:hAnsi="Tunga"/>
      <w:i/>
      <w:sz w:val="21"/>
      <w:szCs w:val="21"/>
    </w:rPr>
  </w:style>
  <w:style w:type="character" w:customStyle="1" w:styleId="Tekstpodstawowy2Znak">
    <w:name w:val="Tekst podstawowy 2 Znak"/>
    <w:link w:val="Tekstpodstawowy2"/>
    <w:uiPriority w:val="99"/>
    <w:rsid w:val="00650122"/>
    <w:rPr>
      <w:rFonts w:ascii="Tunga" w:hAnsi="Tunga"/>
      <w:i/>
      <w:sz w:val="21"/>
      <w:szCs w:val="21"/>
      <w:lang w:val="pl-PL" w:eastAsia="pl-PL" w:bidi="ar-SA"/>
    </w:rPr>
  </w:style>
  <w:style w:type="character" w:customStyle="1" w:styleId="Nagwek1Znak">
    <w:name w:val="Nagłówek 1 Znak"/>
    <w:link w:val="Nagwek1"/>
    <w:rsid w:val="004F72E6"/>
    <w:rPr>
      <w:rFonts w:ascii="Garamond" w:hAnsi="Garamond"/>
      <w:b/>
      <w:bCs/>
      <w:sz w:val="22"/>
      <w:szCs w:val="22"/>
      <w:lang w:val="pl-PL" w:eastAsia="pl-PL" w:bidi="ar-SA"/>
    </w:rPr>
  </w:style>
  <w:style w:type="character" w:customStyle="1" w:styleId="Nagwek2Znak">
    <w:name w:val="Nagłówek 2 Znak"/>
    <w:link w:val="Nagwek2"/>
    <w:rsid w:val="004F72E6"/>
    <w:rPr>
      <w:rFonts w:ascii="Garamond" w:hAnsi="Garamond"/>
      <w:b/>
      <w:bCs/>
      <w:sz w:val="22"/>
      <w:szCs w:val="22"/>
      <w:lang w:val="pl-PL" w:eastAsia="pl-PL" w:bidi="ar-SA"/>
    </w:rPr>
  </w:style>
  <w:style w:type="character" w:customStyle="1" w:styleId="Nagwek3Znak">
    <w:name w:val="Nagłówek 3 Znak"/>
    <w:link w:val="Nagwek3"/>
    <w:rsid w:val="004F72E6"/>
    <w:rPr>
      <w:rFonts w:ascii="Garamond" w:hAnsi="Garamond"/>
      <w:b/>
      <w:bCs/>
      <w:sz w:val="22"/>
      <w:szCs w:val="22"/>
      <w:lang w:val="pl-PL" w:eastAsia="pl-PL" w:bidi="ar-SA"/>
    </w:rPr>
  </w:style>
  <w:style w:type="character" w:customStyle="1" w:styleId="Nagwek4Znak">
    <w:name w:val="Nagłówek 4 Znak"/>
    <w:link w:val="Nagwek4"/>
    <w:rsid w:val="004F72E6"/>
    <w:rPr>
      <w:rFonts w:ascii="Garamond" w:hAnsi="Garamond"/>
      <w:b/>
      <w:bCs/>
      <w:sz w:val="22"/>
      <w:szCs w:val="22"/>
      <w:lang w:val="pl-PL" w:eastAsia="pl-PL" w:bidi="ar-SA"/>
    </w:rPr>
  </w:style>
  <w:style w:type="character" w:customStyle="1" w:styleId="Nagwek5Znak">
    <w:name w:val="Nagłówek 5 Znak"/>
    <w:link w:val="Nagwek5"/>
    <w:rsid w:val="004F72E6"/>
    <w:rPr>
      <w:rFonts w:ascii="Garamond" w:hAnsi="Garamond" w:cs="Tunga"/>
      <w:b/>
      <w:bCs/>
      <w:sz w:val="22"/>
      <w:szCs w:val="22"/>
      <w:lang w:val="pl-PL" w:eastAsia="pl-PL" w:bidi="ar-SA"/>
    </w:rPr>
  </w:style>
  <w:style w:type="character" w:customStyle="1" w:styleId="Nagwek6Znak">
    <w:name w:val="Nagłówek 6 Znak"/>
    <w:link w:val="Nagwek6"/>
    <w:rsid w:val="004F72E6"/>
    <w:rPr>
      <w:b/>
      <w:bCs/>
      <w:sz w:val="22"/>
      <w:szCs w:val="22"/>
      <w:lang w:val="pl-PL" w:eastAsia="pl-PL" w:bidi="ar-SA"/>
    </w:rPr>
  </w:style>
  <w:style w:type="character" w:customStyle="1" w:styleId="Nagwek7Znak">
    <w:name w:val="Nagłówek 7 Znak"/>
    <w:link w:val="Nagwek7"/>
    <w:locked/>
    <w:rsid w:val="00B7426D"/>
    <w:rPr>
      <w:sz w:val="24"/>
      <w:szCs w:val="24"/>
      <w:lang w:val="pl-PL" w:eastAsia="pl-PL" w:bidi="ar-SA"/>
    </w:rPr>
  </w:style>
  <w:style w:type="character" w:customStyle="1" w:styleId="Nagwek8Znak">
    <w:name w:val="Nagłówek 8 Znak"/>
    <w:link w:val="Nagwek8"/>
    <w:rsid w:val="004F72E6"/>
    <w:rPr>
      <w:rFonts w:ascii="Tunga" w:hAnsi="Tunga" w:cs="Tahoma"/>
      <w:b/>
      <w:bCs/>
      <w:sz w:val="21"/>
      <w:szCs w:val="24"/>
      <w:lang w:val="pl-PL" w:eastAsia="ar-SA" w:bidi="ar-SA"/>
    </w:rPr>
  </w:style>
  <w:style w:type="character" w:customStyle="1" w:styleId="Nagwek9Znak">
    <w:name w:val="Nagłówek 9 Znak"/>
    <w:link w:val="Nagwek9"/>
    <w:rsid w:val="004F72E6"/>
    <w:rPr>
      <w:rFonts w:ascii="Tunga" w:hAnsi="Tunga" w:cs="Arial"/>
      <w:b/>
      <w:bCs/>
      <w:color w:val="000081"/>
      <w:sz w:val="21"/>
      <w:szCs w:val="24"/>
      <w:lang w:val="pl-PL" w:eastAsia="ar-SA" w:bidi="ar-SA"/>
    </w:rPr>
  </w:style>
  <w:style w:type="table" w:styleId="Tabela-Siatka">
    <w:name w:val="Table Grid"/>
    <w:basedOn w:val="Standardowy"/>
    <w:rsid w:val="00C82E4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topka">
    <w:name w:val="footer"/>
    <w:aliases w:val=" Znak9,Znak9"/>
    <w:basedOn w:val="Normalny"/>
    <w:link w:val="StopkaZnak"/>
    <w:uiPriority w:val="99"/>
    <w:rsid w:val="00C82E49"/>
    <w:pPr>
      <w:tabs>
        <w:tab w:val="center" w:pos="4536"/>
        <w:tab w:val="right" w:pos="9072"/>
      </w:tabs>
    </w:pPr>
  </w:style>
  <w:style w:type="character" w:customStyle="1" w:styleId="StopkaZnak">
    <w:name w:val="Stopka Znak"/>
    <w:aliases w:val=" Znak9 Znak,Znak9 Znak"/>
    <w:link w:val="Stopka"/>
    <w:uiPriority w:val="99"/>
    <w:rsid w:val="004F72E6"/>
    <w:rPr>
      <w:sz w:val="24"/>
      <w:szCs w:val="24"/>
      <w:lang w:val="pl-PL" w:eastAsia="pl-PL" w:bidi="ar-SA"/>
    </w:rPr>
  </w:style>
  <w:style w:type="paragraph" w:styleId="Nagwek">
    <w:name w:val="header"/>
    <w:basedOn w:val="Nagwek5"/>
    <w:next w:val="Normalny"/>
    <w:link w:val="NagwekZnak"/>
    <w:rsid w:val="00701648"/>
  </w:style>
  <w:style w:type="character" w:customStyle="1" w:styleId="NagwekZnak">
    <w:name w:val="Nagłówek Znak"/>
    <w:link w:val="Nagwek"/>
    <w:locked/>
    <w:rsid w:val="00B7426D"/>
    <w:rPr>
      <w:rFonts w:ascii="Garamond" w:hAnsi="Garamond" w:cs="Tunga"/>
      <w:b/>
      <w:bCs/>
      <w:sz w:val="22"/>
      <w:szCs w:val="22"/>
      <w:lang w:val="pl-PL" w:eastAsia="pl-PL" w:bidi="ar-SA"/>
    </w:rPr>
  </w:style>
  <w:style w:type="character" w:styleId="Numerstrony">
    <w:name w:val="page number"/>
    <w:basedOn w:val="Domylnaczcionkaakapitu"/>
    <w:rsid w:val="008B67B4"/>
  </w:style>
  <w:style w:type="paragraph" w:styleId="Spistreci1">
    <w:name w:val="toc 1"/>
    <w:basedOn w:val="Normalny"/>
    <w:next w:val="Normalny"/>
    <w:autoRedefine/>
    <w:uiPriority w:val="39"/>
    <w:rsid w:val="00E0596E"/>
    <w:pPr>
      <w:spacing w:before="120" w:after="120"/>
    </w:pPr>
    <w:rPr>
      <w:b/>
      <w:bCs/>
      <w:caps/>
      <w:sz w:val="20"/>
      <w:szCs w:val="20"/>
    </w:rPr>
  </w:style>
  <w:style w:type="paragraph" w:styleId="Spistreci2">
    <w:name w:val="toc 2"/>
    <w:basedOn w:val="Normalny"/>
    <w:next w:val="Normalny"/>
    <w:autoRedefine/>
    <w:uiPriority w:val="39"/>
    <w:rsid w:val="00E0596E"/>
    <w:pPr>
      <w:ind w:left="240"/>
    </w:pPr>
    <w:rPr>
      <w:smallCaps/>
      <w:sz w:val="20"/>
      <w:szCs w:val="20"/>
    </w:rPr>
  </w:style>
  <w:style w:type="paragraph" w:styleId="Spistreci3">
    <w:name w:val="toc 3"/>
    <w:basedOn w:val="Normalny"/>
    <w:next w:val="Normalny"/>
    <w:autoRedefine/>
    <w:uiPriority w:val="39"/>
    <w:rsid w:val="00E0596E"/>
    <w:pPr>
      <w:ind w:left="480"/>
    </w:pPr>
    <w:rPr>
      <w:i/>
      <w:iCs/>
      <w:sz w:val="20"/>
      <w:szCs w:val="20"/>
    </w:rPr>
  </w:style>
  <w:style w:type="paragraph" w:styleId="Spistreci4">
    <w:name w:val="toc 4"/>
    <w:basedOn w:val="Normalny"/>
    <w:next w:val="Normalny"/>
    <w:autoRedefine/>
    <w:uiPriority w:val="39"/>
    <w:rsid w:val="00E0596E"/>
    <w:pPr>
      <w:ind w:left="720"/>
    </w:pPr>
    <w:rPr>
      <w:sz w:val="18"/>
      <w:szCs w:val="18"/>
    </w:rPr>
  </w:style>
  <w:style w:type="paragraph" w:styleId="Spistreci5">
    <w:name w:val="toc 5"/>
    <w:basedOn w:val="Normalny"/>
    <w:next w:val="Normalny"/>
    <w:autoRedefine/>
    <w:uiPriority w:val="39"/>
    <w:rsid w:val="00E0596E"/>
    <w:pPr>
      <w:ind w:left="960"/>
    </w:pPr>
    <w:rPr>
      <w:sz w:val="18"/>
      <w:szCs w:val="18"/>
    </w:rPr>
  </w:style>
  <w:style w:type="paragraph" w:styleId="Spistreci6">
    <w:name w:val="toc 6"/>
    <w:basedOn w:val="Normalny"/>
    <w:next w:val="Normalny"/>
    <w:autoRedefine/>
    <w:uiPriority w:val="39"/>
    <w:rsid w:val="00E0596E"/>
    <w:pPr>
      <w:ind w:left="1200"/>
    </w:pPr>
    <w:rPr>
      <w:sz w:val="18"/>
      <w:szCs w:val="18"/>
    </w:rPr>
  </w:style>
  <w:style w:type="paragraph" w:styleId="Spistreci7">
    <w:name w:val="toc 7"/>
    <w:basedOn w:val="Normalny"/>
    <w:next w:val="Normalny"/>
    <w:autoRedefine/>
    <w:uiPriority w:val="39"/>
    <w:rsid w:val="00E0596E"/>
    <w:pPr>
      <w:ind w:left="1440"/>
    </w:pPr>
    <w:rPr>
      <w:sz w:val="18"/>
      <w:szCs w:val="18"/>
    </w:rPr>
  </w:style>
  <w:style w:type="paragraph" w:styleId="Spistreci8">
    <w:name w:val="toc 8"/>
    <w:basedOn w:val="Normalny"/>
    <w:next w:val="Normalny"/>
    <w:autoRedefine/>
    <w:uiPriority w:val="39"/>
    <w:rsid w:val="00E0596E"/>
    <w:pPr>
      <w:ind w:left="1680"/>
    </w:pPr>
    <w:rPr>
      <w:sz w:val="18"/>
      <w:szCs w:val="18"/>
    </w:rPr>
  </w:style>
  <w:style w:type="paragraph" w:styleId="Spistreci9">
    <w:name w:val="toc 9"/>
    <w:basedOn w:val="Normalny"/>
    <w:next w:val="Normalny"/>
    <w:autoRedefine/>
    <w:uiPriority w:val="39"/>
    <w:rsid w:val="00E0596E"/>
    <w:pPr>
      <w:ind w:left="1920"/>
    </w:pPr>
    <w:rPr>
      <w:sz w:val="18"/>
      <w:szCs w:val="18"/>
    </w:rPr>
  </w:style>
  <w:style w:type="character" w:styleId="Hipercze">
    <w:name w:val="Hyperlink"/>
    <w:uiPriority w:val="99"/>
    <w:rsid w:val="00E0596E"/>
    <w:rPr>
      <w:color w:val="0000FF"/>
      <w:u w:val="single"/>
    </w:rPr>
  </w:style>
  <w:style w:type="paragraph" w:styleId="Spisilustracji">
    <w:name w:val="table of figures"/>
    <w:basedOn w:val="Normalny"/>
    <w:next w:val="Normalny"/>
    <w:semiHidden/>
    <w:rsid w:val="00582582"/>
    <w:pPr>
      <w:ind w:left="480" w:hanging="480"/>
    </w:pPr>
    <w:rPr>
      <w:smallCaps/>
      <w:sz w:val="20"/>
      <w:szCs w:val="20"/>
    </w:rPr>
  </w:style>
  <w:style w:type="character" w:styleId="Uwydatnienie">
    <w:name w:val="Emphasis"/>
    <w:qFormat/>
    <w:rsid w:val="00502AA8"/>
    <w:rPr>
      <w:i/>
      <w:iCs/>
    </w:rPr>
  </w:style>
  <w:style w:type="paragraph" w:customStyle="1" w:styleId="WW-Tekstpodstawowy3">
    <w:name w:val="WW-Tekst podstawowy 3"/>
    <w:basedOn w:val="Normalny"/>
    <w:rsid w:val="008E77E5"/>
    <w:pPr>
      <w:tabs>
        <w:tab w:val="left" w:pos="840"/>
      </w:tabs>
      <w:suppressAutoHyphens/>
      <w:spacing w:line="360" w:lineRule="auto"/>
      <w:jc w:val="both"/>
    </w:pPr>
    <w:rPr>
      <w:rFonts w:ascii="Tunga" w:hAnsi="Tunga"/>
      <w:sz w:val="21"/>
      <w:szCs w:val="21"/>
      <w:lang w:eastAsia="ar-SA"/>
    </w:rPr>
  </w:style>
  <w:style w:type="paragraph" w:styleId="Tekstdymka">
    <w:name w:val="Balloon Text"/>
    <w:basedOn w:val="Normalny"/>
    <w:link w:val="TekstdymkaZnak"/>
    <w:uiPriority w:val="99"/>
    <w:semiHidden/>
    <w:rsid w:val="003A76E5"/>
    <w:rPr>
      <w:rFonts w:ascii="Tahoma" w:hAnsi="Tahoma" w:cs="Tahoma"/>
      <w:sz w:val="16"/>
      <w:szCs w:val="16"/>
    </w:rPr>
  </w:style>
  <w:style w:type="character" w:customStyle="1" w:styleId="TekstdymkaZnak">
    <w:name w:val="Tekst dymka Znak"/>
    <w:link w:val="Tekstdymka"/>
    <w:uiPriority w:val="99"/>
    <w:rsid w:val="004F72E6"/>
    <w:rPr>
      <w:rFonts w:ascii="Tahoma" w:hAnsi="Tahoma" w:cs="Tahoma"/>
      <w:sz w:val="16"/>
      <w:szCs w:val="16"/>
      <w:lang w:val="pl-PL" w:eastAsia="pl-PL" w:bidi="ar-SA"/>
    </w:rPr>
  </w:style>
  <w:style w:type="paragraph" w:styleId="Tekstpodstawowywcity">
    <w:name w:val="Body Text Indent"/>
    <w:aliases w:val=" Znak7 Znak, Znak7 Znak Znak,Tekst podstawowy wcięty1,Tekst podstawowy wcięty1 Znak,Znak7 Znak Znak,Znak7 Znak"/>
    <w:basedOn w:val="Normalny"/>
    <w:link w:val="TekstpodstawowywcityZnak"/>
    <w:uiPriority w:val="99"/>
    <w:rsid w:val="00E25ADA"/>
    <w:pPr>
      <w:spacing w:after="120"/>
      <w:ind w:left="283"/>
    </w:pPr>
  </w:style>
  <w:style w:type="character" w:customStyle="1" w:styleId="TekstpodstawowywcityZnak">
    <w:name w:val="Tekst podstawowy wcięty Znak"/>
    <w:aliases w:val=" Znak7 Znak Znak1, Znak7 Znak Znak Znak,Tekst podstawowy wcięty1 Znak1,Tekst podstawowy wcięty1 Znak Znak1,Znak7 Znak Znak Znak1,Znak7 Znak Znak2"/>
    <w:link w:val="Tekstpodstawowywcity"/>
    <w:uiPriority w:val="99"/>
    <w:rsid w:val="004F72E6"/>
    <w:rPr>
      <w:sz w:val="24"/>
      <w:szCs w:val="24"/>
      <w:lang w:val="pl-PL" w:eastAsia="pl-PL" w:bidi="ar-SA"/>
    </w:rPr>
  </w:style>
  <w:style w:type="character" w:styleId="Odwoaniedokomentarza">
    <w:name w:val="annotation reference"/>
    <w:semiHidden/>
    <w:rsid w:val="00656C8C"/>
    <w:rPr>
      <w:sz w:val="16"/>
      <w:szCs w:val="16"/>
    </w:rPr>
  </w:style>
  <w:style w:type="paragraph" w:styleId="NormalnyWeb">
    <w:name w:val="Normal (Web)"/>
    <w:basedOn w:val="Normalny"/>
    <w:uiPriority w:val="99"/>
    <w:rsid w:val="003C388F"/>
    <w:pPr>
      <w:spacing w:before="100" w:beforeAutospacing="1" w:after="100" w:afterAutospacing="1"/>
    </w:pPr>
  </w:style>
  <w:style w:type="paragraph" w:customStyle="1" w:styleId="Listawypunktowana">
    <w:name w:val="!Lista wypunktowana"/>
    <w:basedOn w:val="Normalny"/>
    <w:rsid w:val="00D85822"/>
    <w:pPr>
      <w:tabs>
        <w:tab w:val="num" w:pos="360"/>
      </w:tabs>
      <w:spacing w:line="360" w:lineRule="auto"/>
      <w:ind w:left="360" w:hanging="360"/>
      <w:jc w:val="both"/>
    </w:pPr>
    <w:rPr>
      <w:szCs w:val="20"/>
    </w:rPr>
  </w:style>
  <w:style w:type="paragraph" w:customStyle="1" w:styleId="TableHeading">
    <w:name w:val="Table Heading"/>
    <w:basedOn w:val="TableContents"/>
    <w:rsid w:val="00222128"/>
    <w:pPr>
      <w:jc w:val="center"/>
    </w:pPr>
    <w:rPr>
      <w:b/>
      <w:bCs/>
      <w:i/>
      <w:iCs/>
    </w:rPr>
  </w:style>
  <w:style w:type="paragraph" w:customStyle="1" w:styleId="TableContents">
    <w:name w:val="Table Contents"/>
    <w:basedOn w:val="Tekstpodstawowy"/>
    <w:rsid w:val="00222128"/>
    <w:pPr>
      <w:widowControl w:val="0"/>
      <w:suppressLineNumbers/>
      <w:suppressAutoHyphens/>
    </w:pPr>
    <w:rPr>
      <w:rFonts w:eastAsia="Tahoma"/>
      <w:color w:val="000000"/>
    </w:rPr>
  </w:style>
  <w:style w:type="paragraph" w:styleId="Tekstpodstawowy">
    <w:name w:val="Body Text"/>
    <w:basedOn w:val="Normalny"/>
    <w:link w:val="TekstpodstawowyZnak"/>
    <w:uiPriority w:val="99"/>
    <w:rsid w:val="00222128"/>
    <w:pPr>
      <w:spacing w:after="120"/>
    </w:pPr>
  </w:style>
  <w:style w:type="character" w:customStyle="1" w:styleId="TekstpodstawowyZnak">
    <w:name w:val="Tekst podstawowy Znak"/>
    <w:link w:val="Tekstpodstawowy"/>
    <w:uiPriority w:val="99"/>
    <w:rsid w:val="004F72E6"/>
    <w:rPr>
      <w:sz w:val="24"/>
      <w:szCs w:val="24"/>
      <w:lang w:val="pl-PL" w:eastAsia="pl-PL" w:bidi="ar-SA"/>
    </w:rPr>
  </w:style>
  <w:style w:type="paragraph" w:styleId="Tekstpodstawowy3">
    <w:name w:val="Body Text 3"/>
    <w:basedOn w:val="Normalny"/>
    <w:link w:val="Tekstpodstawowy3Znak"/>
    <w:rsid w:val="008013FF"/>
    <w:pPr>
      <w:spacing w:after="120"/>
    </w:pPr>
    <w:rPr>
      <w:sz w:val="16"/>
      <w:szCs w:val="16"/>
      <w:lang w:val="x-none" w:eastAsia="x-none"/>
    </w:rPr>
  </w:style>
  <w:style w:type="paragraph" w:styleId="Tekstprzypisudolnego">
    <w:name w:val="footnote text"/>
    <w:basedOn w:val="Normalny"/>
    <w:link w:val="TekstprzypisudolnegoZnak"/>
    <w:semiHidden/>
    <w:rsid w:val="008013FF"/>
    <w:rPr>
      <w:sz w:val="20"/>
      <w:szCs w:val="20"/>
    </w:rPr>
  </w:style>
  <w:style w:type="character" w:customStyle="1" w:styleId="TekstprzypisudolnegoZnak">
    <w:name w:val="Tekst przypisu dolnego Znak"/>
    <w:link w:val="Tekstprzypisudolnego"/>
    <w:rsid w:val="004F72E6"/>
    <w:rPr>
      <w:lang w:val="pl-PL" w:eastAsia="pl-PL" w:bidi="ar-SA"/>
    </w:rPr>
  </w:style>
  <w:style w:type="paragraph" w:customStyle="1" w:styleId="WW-Tekstpodstawowy2">
    <w:name w:val="WW-Tekst podstawowy 2"/>
    <w:basedOn w:val="Normalny"/>
    <w:rsid w:val="008013FF"/>
    <w:pPr>
      <w:tabs>
        <w:tab w:val="left" w:pos="709"/>
        <w:tab w:val="left" w:pos="850"/>
      </w:tabs>
      <w:suppressAutoHyphens/>
      <w:spacing w:line="360" w:lineRule="auto"/>
      <w:jc w:val="both"/>
    </w:pPr>
    <w:rPr>
      <w:szCs w:val="20"/>
    </w:rPr>
  </w:style>
  <w:style w:type="character" w:customStyle="1" w:styleId="text21">
    <w:name w:val="text21"/>
    <w:rsid w:val="008013FF"/>
    <w:rPr>
      <w:rFonts w:ascii="Arial" w:hAnsi="Arial" w:cs="Arial" w:hint="default"/>
      <w:strike w:val="0"/>
      <w:dstrike w:val="0"/>
      <w:color w:val="336633"/>
      <w:sz w:val="32"/>
      <w:szCs w:val="32"/>
      <w:u w:val="none"/>
      <w:effect w:val="none"/>
    </w:rPr>
  </w:style>
  <w:style w:type="paragraph" w:styleId="Tytu">
    <w:name w:val="Title"/>
    <w:basedOn w:val="Normalny"/>
    <w:link w:val="TytuZnak"/>
    <w:qFormat/>
    <w:rsid w:val="008013FF"/>
    <w:pPr>
      <w:spacing w:line="360" w:lineRule="auto"/>
      <w:jc w:val="center"/>
    </w:pPr>
    <w:rPr>
      <w:rFonts w:ascii="Arial" w:hAnsi="Arial" w:cs="Arial"/>
      <w:sz w:val="32"/>
    </w:rPr>
  </w:style>
  <w:style w:type="character" w:customStyle="1" w:styleId="TytuZnak">
    <w:name w:val="Tytuł Znak"/>
    <w:link w:val="Tytu"/>
    <w:rsid w:val="004F72E6"/>
    <w:rPr>
      <w:rFonts w:ascii="Arial" w:hAnsi="Arial" w:cs="Arial"/>
      <w:sz w:val="32"/>
      <w:szCs w:val="24"/>
      <w:lang w:val="pl-PL" w:eastAsia="pl-PL" w:bidi="ar-SA"/>
    </w:rPr>
  </w:style>
  <w:style w:type="paragraph" w:customStyle="1" w:styleId="Akapitpracy">
    <w:name w:val="!Akapit pracy"/>
    <w:basedOn w:val="Normalny"/>
    <w:rsid w:val="008013FF"/>
    <w:pPr>
      <w:spacing w:before="240" w:line="360" w:lineRule="auto"/>
      <w:jc w:val="both"/>
    </w:pPr>
    <w:rPr>
      <w:szCs w:val="20"/>
    </w:rPr>
  </w:style>
  <w:style w:type="paragraph" w:customStyle="1" w:styleId="WW-NormalnyWeb">
    <w:name w:val="WW-Normalny (Web)"/>
    <w:basedOn w:val="Normalny"/>
    <w:rsid w:val="008013FF"/>
    <w:pPr>
      <w:suppressAutoHyphens/>
      <w:spacing w:before="100" w:after="119"/>
    </w:pPr>
    <w:rPr>
      <w:szCs w:val="20"/>
    </w:rPr>
  </w:style>
  <w:style w:type="character" w:customStyle="1" w:styleId="text81">
    <w:name w:val="text81"/>
    <w:rsid w:val="008013FF"/>
    <w:rPr>
      <w:rFonts w:ascii="Verdana" w:hAnsi="Verdana" w:hint="default"/>
      <w:b w:val="0"/>
      <w:bCs w:val="0"/>
      <w:strike w:val="0"/>
      <w:dstrike w:val="0"/>
      <w:color w:val="993333"/>
      <w:sz w:val="22"/>
      <w:szCs w:val="22"/>
      <w:u w:val="none"/>
      <w:effect w:val="none"/>
    </w:rPr>
  </w:style>
  <w:style w:type="character" w:customStyle="1" w:styleId="text11">
    <w:name w:val="text11"/>
    <w:rsid w:val="008013FF"/>
    <w:rPr>
      <w:rFonts w:ascii="Arial" w:hAnsi="Arial" w:cs="Arial" w:hint="default"/>
      <w:strike w:val="0"/>
      <w:dstrike w:val="0"/>
      <w:color w:val="3E3F25"/>
      <w:sz w:val="22"/>
      <w:szCs w:val="22"/>
      <w:u w:val="none"/>
      <w:effect w:val="none"/>
    </w:rPr>
  </w:style>
  <w:style w:type="character" w:styleId="Pogrubienie">
    <w:name w:val="Strong"/>
    <w:aliases w:val="Tekst treści + Times New Roman,12,5 pt38,Kursywa6,Tekst treści + 9 pt,10 pt,Tekst treści + 10,5 pt4"/>
    <w:uiPriority w:val="22"/>
    <w:qFormat/>
    <w:rsid w:val="008013FF"/>
    <w:rPr>
      <w:b/>
      <w:bCs/>
    </w:rPr>
  </w:style>
  <w:style w:type="character" w:customStyle="1" w:styleId="rvb1">
    <w:name w:val="rvb1"/>
    <w:rsid w:val="008013FF"/>
    <w:rPr>
      <w:rFonts w:ascii="Verdana" w:hAnsi="Verdana" w:hint="default"/>
      <w:b/>
      <w:bCs/>
      <w:color w:val="E77845"/>
      <w:sz w:val="24"/>
      <w:szCs w:val="24"/>
    </w:rPr>
  </w:style>
  <w:style w:type="paragraph" w:customStyle="1" w:styleId="Tytutabeli">
    <w:name w:val="Tytuł tabeli"/>
    <w:basedOn w:val="Zawartotabeli"/>
    <w:rsid w:val="008013FF"/>
    <w:pPr>
      <w:jc w:val="center"/>
    </w:pPr>
    <w:rPr>
      <w:b/>
      <w:i/>
    </w:rPr>
  </w:style>
  <w:style w:type="paragraph" w:customStyle="1" w:styleId="Zawartotabeli">
    <w:name w:val="Zawartość tabeli"/>
    <w:basedOn w:val="Tekstpodstawowy"/>
    <w:rsid w:val="008013FF"/>
    <w:pPr>
      <w:suppressLineNumbers/>
      <w:suppressAutoHyphens/>
    </w:pPr>
    <w:rPr>
      <w:szCs w:val="20"/>
    </w:rPr>
  </w:style>
  <w:style w:type="paragraph" w:customStyle="1" w:styleId="WW-NormalnyWeb1">
    <w:name w:val="WW-Normalny (Web)1"/>
    <w:basedOn w:val="Normalny"/>
    <w:rsid w:val="008013FF"/>
    <w:pPr>
      <w:spacing w:before="100" w:after="119"/>
    </w:pPr>
    <w:rPr>
      <w:rFonts w:ascii="Arial Unicode MS" w:hAnsi="Arial Unicode MS"/>
      <w:szCs w:val="20"/>
    </w:rPr>
  </w:style>
  <w:style w:type="paragraph" w:customStyle="1" w:styleId="Stopkastronypracy">
    <w:name w:val="!Stopka strony pracy"/>
    <w:rsid w:val="008013FF"/>
    <w:pPr>
      <w:pBdr>
        <w:top w:val="single" w:sz="4" w:space="1" w:color="auto"/>
      </w:pBdr>
      <w:spacing w:before="240"/>
      <w:ind w:right="360"/>
      <w:jc w:val="center"/>
    </w:pPr>
    <w:rPr>
      <w:rFonts w:ascii="Tunga" w:hAnsi="Tunga"/>
      <w:iCs/>
      <w:sz w:val="16"/>
    </w:rPr>
  </w:style>
  <w:style w:type="paragraph" w:customStyle="1" w:styleId="Tekstprzypisu">
    <w:name w:val="!Tekst przypisu"/>
    <w:basedOn w:val="Normalny"/>
    <w:rsid w:val="008013FF"/>
    <w:pPr>
      <w:jc w:val="both"/>
    </w:pPr>
    <w:rPr>
      <w:sz w:val="20"/>
      <w:szCs w:val="20"/>
    </w:rPr>
  </w:style>
  <w:style w:type="paragraph" w:styleId="Tekstprzypisukocowego">
    <w:name w:val="endnote text"/>
    <w:aliases w:val=" Znak2"/>
    <w:basedOn w:val="Normalny"/>
    <w:link w:val="TekstprzypisukocowegoZnak"/>
    <w:rsid w:val="008E5718"/>
    <w:rPr>
      <w:sz w:val="20"/>
      <w:szCs w:val="20"/>
    </w:rPr>
  </w:style>
  <w:style w:type="character" w:customStyle="1" w:styleId="TekstprzypisukocowegoZnak">
    <w:name w:val="Tekst przypisu końcowego Znak"/>
    <w:aliases w:val=" Znak2 Znak"/>
    <w:link w:val="Tekstprzypisukocowego"/>
    <w:locked/>
    <w:rsid w:val="00B7426D"/>
    <w:rPr>
      <w:lang w:val="pl-PL" w:eastAsia="pl-PL" w:bidi="ar-SA"/>
    </w:rPr>
  </w:style>
  <w:style w:type="character" w:styleId="Odwoanieprzypisukocowego">
    <w:name w:val="endnote reference"/>
    <w:semiHidden/>
    <w:rsid w:val="008E5718"/>
    <w:rPr>
      <w:vertAlign w:val="superscript"/>
    </w:rPr>
  </w:style>
  <w:style w:type="character" w:customStyle="1" w:styleId="ZnakZnak12">
    <w:name w:val="Znak Znak12"/>
    <w:rsid w:val="00612BDB"/>
    <w:rPr>
      <w:rFonts w:ascii="Tunga" w:eastAsia="Times New Roman" w:hAnsi="Tunga" w:cs="Times New Roman"/>
      <w:i/>
      <w:sz w:val="21"/>
      <w:szCs w:val="21"/>
      <w:lang w:eastAsia="pl-PL"/>
    </w:rPr>
  </w:style>
  <w:style w:type="character" w:customStyle="1" w:styleId="ZnakZnak">
    <w:name w:val="Znak Znak"/>
    <w:rsid w:val="00CF55D2"/>
    <w:rPr>
      <w:rFonts w:ascii="Tunga" w:hAnsi="Tunga"/>
      <w:i/>
      <w:sz w:val="21"/>
      <w:szCs w:val="21"/>
      <w:lang w:val="pl-PL" w:eastAsia="pl-PL" w:bidi="ar-SA"/>
    </w:rPr>
  </w:style>
  <w:style w:type="paragraph" w:customStyle="1" w:styleId="Tekstpodstawowy21">
    <w:name w:val="Tekst podstawowy 21"/>
    <w:basedOn w:val="Normalny"/>
    <w:rsid w:val="00364B59"/>
    <w:pPr>
      <w:suppressAutoHyphens/>
      <w:jc w:val="both"/>
    </w:pPr>
    <w:rPr>
      <w:rFonts w:ascii="Tunga" w:hAnsi="Tunga"/>
      <w:i/>
      <w:sz w:val="21"/>
      <w:szCs w:val="21"/>
      <w:lang w:eastAsia="ar-SA"/>
    </w:rPr>
  </w:style>
  <w:style w:type="character" w:customStyle="1" w:styleId="WW8Num11z0">
    <w:name w:val="WW8Num11z0"/>
    <w:rsid w:val="00C74939"/>
    <w:rPr>
      <w:rFonts w:ascii="Wingdings" w:hAnsi="Wingdings"/>
    </w:rPr>
  </w:style>
  <w:style w:type="character" w:customStyle="1" w:styleId="WW8Num37z0">
    <w:name w:val="WW8Num37z0"/>
    <w:rsid w:val="00C74939"/>
    <w:rPr>
      <w:rFonts w:ascii="Symbol" w:hAnsi="Symbol"/>
    </w:rPr>
  </w:style>
  <w:style w:type="character" w:customStyle="1" w:styleId="WW8Num18z0">
    <w:name w:val="WW8Num18z0"/>
    <w:rsid w:val="00C74939"/>
    <w:rPr>
      <w:rFonts w:ascii="Symbol" w:hAnsi="Symbol"/>
    </w:rPr>
  </w:style>
  <w:style w:type="character" w:customStyle="1" w:styleId="WW8Num29z0">
    <w:name w:val="WW8Num29z0"/>
    <w:rsid w:val="00C74939"/>
    <w:rPr>
      <w:rFonts w:ascii="Symbol" w:hAnsi="Symbol"/>
    </w:rPr>
  </w:style>
  <w:style w:type="character" w:customStyle="1" w:styleId="WW8Num100z1">
    <w:name w:val="WW8Num100z1"/>
    <w:rsid w:val="004F72E6"/>
    <w:rPr>
      <w:rFonts w:ascii="Courier New" w:hAnsi="Courier New"/>
    </w:rPr>
  </w:style>
  <w:style w:type="paragraph" w:styleId="Podtytu">
    <w:name w:val="Subtitle"/>
    <w:basedOn w:val="Normalny"/>
    <w:next w:val="Tekstpodstawowy"/>
    <w:link w:val="PodtytuZnak"/>
    <w:qFormat/>
    <w:rsid w:val="004F72E6"/>
    <w:pPr>
      <w:suppressAutoHyphens/>
      <w:jc w:val="center"/>
    </w:pPr>
    <w:rPr>
      <w:rFonts w:ascii="Book Antiqua" w:hAnsi="Book Antiqua"/>
      <w:b/>
      <w:bCs/>
      <w:sz w:val="28"/>
      <w:lang w:eastAsia="ar-SA"/>
    </w:rPr>
  </w:style>
  <w:style w:type="character" w:customStyle="1" w:styleId="PodtytuZnak">
    <w:name w:val="Podtytuł Znak"/>
    <w:link w:val="Podtytu"/>
    <w:rsid w:val="004F72E6"/>
    <w:rPr>
      <w:rFonts w:ascii="Book Antiqua" w:hAnsi="Book Antiqua"/>
      <w:b/>
      <w:bCs/>
      <w:sz w:val="28"/>
      <w:szCs w:val="24"/>
      <w:lang w:val="pl-PL" w:eastAsia="ar-SA" w:bidi="ar-SA"/>
    </w:rPr>
  </w:style>
  <w:style w:type="paragraph" w:styleId="HTML-wstpniesformatowany">
    <w:name w:val="HTML Preformatted"/>
    <w:aliases w:val=" Znak1"/>
    <w:basedOn w:val="Normalny"/>
    <w:link w:val="HTML-wstpniesformatowanyZnak"/>
    <w:rsid w:val="004F72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pPr>
    <w:rPr>
      <w:rFonts w:ascii="Courier New" w:eastAsia="Courier New" w:hAnsi="Courier New" w:cs="Courier New"/>
      <w:sz w:val="20"/>
      <w:szCs w:val="20"/>
      <w:lang w:eastAsia="ar-SA"/>
    </w:rPr>
  </w:style>
  <w:style w:type="character" w:customStyle="1" w:styleId="HTML-wstpniesformatowanyZnak">
    <w:name w:val="HTML - wstępnie sformatowany Znak"/>
    <w:aliases w:val=" Znak1 Znak"/>
    <w:link w:val="HTML-wstpniesformatowany"/>
    <w:rsid w:val="004F72E6"/>
    <w:rPr>
      <w:rFonts w:ascii="Courier New" w:eastAsia="Courier New" w:hAnsi="Courier New" w:cs="Courier New"/>
      <w:lang w:val="pl-PL" w:eastAsia="ar-SA" w:bidi="ar-SA"/>
    </w:rPr>
  </w:style>
  <w:style w:type="paragraph" w:styleId="Lista">
    <w:name w:val="List"/>
    <w:basedOn w:val="Tekstpodstawowy"/>
    <w:rsid w:val="00B20E3E"/>
    <w:pPr>
      <w:suppressAutoHyphens/>
      <w:spacing w:after="0" w:line="360" w:lineRule="auto"/>
      <w:jc w:val="center"/>
    </w:pPr>
    <w:rPr>
      <w:rFonts w:cs="Tahoma"/>
      <w:b/>
      <w:bCs/>
      <w:sz w:val="36"/>
      <w:szCs w:val="20"/>
      <w:lang w:eastAsia="ar-SA"/>
    </w:rPr>
  </w:style>
  <w:style w:type="character" w:customStyle="1" w:styleId="WW8Num6z1">
    <w:name w:val="WW8Num6z1"/>
    <w:rsid w:val="00C80EFC"/>
    <w:rPr>
      <w:rFonts w:ascii="Courier New" w:hAnsi="Courier New"/>
      <w:sz w:val="20"/>
    </w:rPr>
  </w:style>
  <w:style w:type="character" w:customStyle="1" w:styleId="Heading1Char">
    <w:name w:val="Heading 1 Char"/>
    <w:locked/>
    <w:rsid w:val="00BB5FC8"/>
    <w:rPr>
      <w:rFonts w:ascii="Arial" w:hAnsi="Arial" w:cs="Arial"/>
      <w:b/>
      <w:bCs/>
      <w:kern w:val="1"/>
      <w:sz w:val="32"/>
      <w:szCs w:val="32"/>
      <w:lang w:eastAsia="ar-SA" w:bidi="ar-SA"/>
    </w:rPr>
  </w:style>
  <w:style w:type="character" w:customStyle="1" w:styleId="WW8Num32z0">
    <w:name w:val="WW8Num32z0"/>
    <w:rsid w:val="00BB5FC8"/>
    <w:rPr>
      <w:rFonts w:ascii="Symbol" w:hAnsi="Symbol"/>
    </w:rPr>
  </w:style>
  <w:style w:type="character" w:customStyle="1" w:styleId="Absatz-Standardschriftart">
    <w:name w:val="Absatz-Standardschriftart"/>
    <w:rsid w:val="00BB5FC8"/>
  </w:style>
  <w:style w:type="paragraph" w:customStyle="1" w:styleId="Tekstpodstawowy31">
    <w:name w:val="Tekst podstawowy 31"/>
    <w:basedOn w:val="Normalny"/>
    <w:rsid w:val="00FA3604"/>
    <w:pPr>
      <w:tabs>
        <w:tab w:val="left" w:pos="840"/>
      </w:tabs>
      <w:suppressAutoHyphens/>
      <w:spacing w:line="360" w:lineRule="auto"/>
      <w:jc w:val="both"/>
    </w:pPr>
    <w:rPr>
      <w:rFonts w:ascii="Tunga" w:eastAsia="Calibri" w:hAnsi="Tunga"/>
      <w:sz w:val="21"/>
      <w:szCs w:val="21"/>
      <w:lang w:eastAsia="ar-SA"/>
    </w:rPr>
  </w:style>
  <w:style w:type="paragraph" w:styleId="Listapunktowana">
    <w:name w:val="List Bullet"/>
    <w:basedOn w:val="Normalny"/>
    <w:rsid w:val="00B7426D"/>
    <w:pPr>
      <w:tabs>
        <w:tab w:val="num" w:pos="360"/>
      </w:tabs>
      <w:suppressAutoHyphens/>
      <w:ind w:left="360" w:hanging="360"/>
    </w:pPr>
    <w:rPr>
      <w:rFonts w:eastAsia="Calibri"/>
      <w:lang w:eastAsia="ar-SA"/>
    </w:rPr>
  </w:style>
  <w:style w:type="paragraph" w:customStyle="1" w:styleId="Style6">
    <w:name w:val="Style6"/>
    <w:basedOn w:val="Normalny"/>
    <w:rsid w:val="00D157C8"/>
    <w:pPr>
      <w:widowControl w:val="0"/>
      <w:autoSpaceDE w:val="0"/>
      <w:autoSpaceDN w:val="0"/>
      <w:adjustRightInd w:val="0"/>
      <w:spacing w:line="377" w:lineRule="exact"/>
      <w:ind w:firstLine="360"/>
      <w:jc w:val="both"/>
    </w:pPr>
  </w:style>
  <w:style w:type="character" w:customStyle="1" w:styleId="FontStyle117">
    <w:name w:val="Font Style117"/>
    <w:rsid w:val="00D157C8"/>
    <w:rPr>
      <w:rFonts w:ascii="Arial" w:hAnsi="Arial" w:cs="Arial"/>
      <w:sz w:val="20"/>
      <w:szCs w:val="20"/>
    </w:rPr>
  </w:style>
  <w:style w:type="paragraph" w:customStyle="1" w:styleId="Style35">
    <w:name w:val="Style35"/>
    <w:basedOn w:val="Normalny"/>
    <w:rsid w:val="00D157C8"/>
    <w:pPr>
      <w:widowControl w:val="0"/>
      <w:autoSpaceDE w:val="0"/>
      <w:autoSpaceDN w:val="0"/>
      <w:adjustRightInd w:val="0"/>
      <w:spacing w:line="202" w:lineRule="exact"/>
      <w:jc w:val="center"/>
    </w:pPr>
  </w:style>
  <w:style w:type="character" w:customStyle="1" w:styleId="FontStyle111">
    <w:name w:val="Font Style111"/>
    <w:rsid w:val="00D157C8"/>
    <w:rPr>
      <w:rFonts w:ascii="Arial" w:hAnsi="Arial" w:cs="Arial"/>
      <w:b/>
      <w:bCs/>
      <w:sz w:val="16"/>
      <w:szCs w:val="16"/>
    </w:rPr>
  </w:style>
  <w:style w:type="paragraph" w:customStyle="1" w:styleId="Default">
    <w:name w:val="Default"/>
    <w:rsid w:val="00D157C8"/>
    <w:pPr>
      <w:autoSpaceDE w:val="0"/>
      <w:autoSpaceDN w:val="0"/>
      <w:adjustRightInd w:val="0"/>
    </w:pPr>
    <w:rPr>
      <w:color w:val="000000"/>
      <w:sz w:val="24"/>
      <w:szCs w:val="24"/>
    </w:rPr>
  </w:style>
  <w:style w:type="paragraph" w:styleId="Akapitzlist">
    <w:name w:val="List Paragraph"/>
    <w:basedOn w:val="Normalny"/>
    <w:link w:val="AkapitzlistZnak"/>
    <w:uiPriority w:val="34"/>
    <w:qFormat/>
    <w:rsid w:val="00D157C8"/>
    <w:pPr>
      <w:widowControl w:val="0"/>
      <w:overflowPunct w:val="0"/>
      <w:adjustRightInd w:val="0"/>
      <w:ind w:left="720"/>
      <w:contextualSpacing/>
    </w:pPr>
    <w:rPr>
      <w:kern w:val="28"/>
      <w:lang w:val="x-none" w:eastAsia="x-none"/>
    </w:rPr>
  </w:style>
  <w:style w:type="character" w:customStyle="1" w:styleId="WW8Num1z0">
    <w:name w:val="WW8Num1z0"/>
    <w:rsid w:val="00D157C8"/>
    <w:rPr>
      <w:rFonts w:ascii="Wingdings" w:hAnsi="Wingdings" w:cs="Wingdings"/>
    </w:rPr>
  </w:style>
  <w:style w:type="character" w:customStyle="1" w:styleId="WW8Num1z1">
    <w:name w:val="WW8Num1z1"/>
    <w:rsid w:val="00D157C8"/>
    <w:rPr>
      <w:rFonts w:ascii="Courier New" w:hAnsi="Courier New" w:cs="Courier New"/>
    </w:rPr>
  </w:style>
  <w:style w:type="character" w:customStyle="1" w:styleId="WW8Num1z3">
    <w:name w:val="WW8Num1z3"/>
    <w:rsid w:val="00D157C8"/>
    <w:rPr>
      <w:rFonts w:ascii="Symbol" w:hAnsi="Symbol" w:cs="Symbol"/>
    </w:rPr>
  </w:style>
  <w:style w:type="character" w:customStyle="1" w:styleId="WW8Num2z0">
    <w:name w:val="WW8Num2z0"/>
    <w:rsid w:val="00D157C8"/>
    <w:rPr>
      <w:rFonts w:ascii="Wingdings" w:hAnsi="Wingdings"/>
    </w:rPr>
  </w:style>
  <w:style w:type="character" w:customStyle="1" w:styleId="WW8Num2z1">
    <w:name w:val="WW8Num2z1"/>
    <w:rsid w:val="00D157C8"/>
    <w:rPr>
      <w:rFonts w:ascii="Courier New" w:hAnsi="Courier New" w:cs="Courier New"/>
    </w:rPr>
  </w:style>
  <w:style w:type="character" w:customStyle="1" w:styleId="WW8Num2z3">
    <w:name w:val="WW8Num2z3"/>
    <w:rsid w:val="00D157C8"/>
    <w:rPr>
      <w:rFonts w:ascii="Symbol" w:hAnsi="Symbol"/>
    </w:rPr>
  </w:style>
  <w:style w:type="character" w:customStyle="1" w:styleId="WW8Num3z0">
    <w:name w:val="WW8Num3z0"/>
    <w:rsid w:val="00D157C8"/>
    <w:rPr>
      <w:rFonts w:ascii="Wingdings" w:hAnsi="Wingdings" w:cs="Wingdings"/>
    </w:rPr>
  </w:style>
  <w:style w:type="character" w:customStyle="1" w:styleId="WW8Num3z1">
    <w:name w:val="WW8Num3z1"/>
    <w:rsid w:val="00D157C8"/>
    <w:rPr>
      <w:rFonts w:ascii="Courier New" w:hAnsi="Courier New" w:cs="Courier New"/>
    </w:rPr>
  </w:style>
  <w:style w:type="character" w:customStyle="1" w:styleId="WW8Num3z3">
    <w:name w:val="WW8Num3z3"/>
    <w:rsid w:val="00D157C8"/>
    <w:rPr>
      <w:rFonts w:ascii="Symbol" w:hAnsi="Symbol" w:cs="Symbol"/>
    </w:rPr>
  </w:style>
  <w:style w:type="character" w:customStyle="1" w:styleId="Domylnaczcionkaakapitu1">
    <w:name w:val="Domyślna czcionka akapitu1"/>
    <w:rsid w:val="00D157C8"/>
  </w:style>
  <w:style w:type="character" w:customStyle="1" w:styleId="Znakiprzypiswkocowych">
    <w:name w:val="Znaki przypisów końcowych"/>
    <w:rsid w:val="00D157C8"/>
    <w:rPr>
      <w:vertAlign w:val="superscript"/>
    </w:rPr>
  </w:style>
  <w:style w:type="paragraph" w:customStyle="1" w:styleId="Podpis1">
    <w:name w:val="Podpis1"/>
    <w:basedOn w:val="Normalny"/>
    <w:rsid w:val="00D157C8"/>
    <w:pPr>
      <w:suppressLineNumbers/>
      <w:suppressAutoHyphens/>
      <w:spacing w:before="120" w:after="120"/>
    </w:pPr>
    <w:rPr>
      <w:rFonts w:cs="Tahoma"/>
      <w:i/>
      <w:iCs/>
      <w:lang w:eastAsia="ar-SA"/>
    </w:rPr>
  </w:style>
  <w:style w:type="paragraph" w:customStyle="1" w:styleId="Indeks">
    <w:name w:val="Indeks"/>
    <w:basedOn w:val="Normalny"/>
    <w:rsid w:val="00D157C8"/>
    <w:pPr>
      <w:suppressLineNumbers/>
      <w:suppressAutoHyphens/>
    </w:pPr>
    <w:rPr>
      <w:rFonts w:cs="Tahoma"/>
      <w:lang w:eastAsia="ar-SA"/>
    </w:rPr>
  </w:style>
  <w:style w:type="paragraph" w:customStyle="1" w:styleId="Nagwek10">
    <w:name w:val="Nagłówek1"/>
    <w:basedOn w:val="Normalny"/>
    <w:next w:val="Tekstpodstawowy"/>
    <w:rsid w:val="00D157C8"/>
    <w:pPr>
      <w:keepNext/>
      <w:suppressAutoHyphens/>
      <w:spacing w:before="240" w:after="120"/>
    </w:pPr>
    <w:rPr>
      <w:rFonts w:ascii="Arial" w:eastAsia="MS Mincho" w:hAnsi="Arial" w:cs="Tahoma"/>
      <w:sz w:val="28"/>
      <w:szCs w:val="28"/>
      <w:lang w:eastAsia="ar-SA"/>
    </w:rPr>
  </w:style>
  <w:style w:type="paragraph" w:customStyle="1" w:styleId="Nagwektabeli">
    <w:name w:val="Nagłówek tabeli"/>
    <w:basedOn w:val="Zawartotabeli"/>
    <w:rsid w:val="00D157C8"/>
    <w:pPr>
      <w:spacing w:after="0"/>
      <w:jc w:val="center"/>
    </w:pPr>
    <w:rPr>
      <w:b/>
      <w:bCs/>
      <w:szCs w:val="24"/>
      <w:lang w:eastAsia="ar-SA"/>
    </w:rPr>
  </w:style>
  <w:style w:type="character" w:customStyle="1" w:styleId="WW8Num4z0">
    <w:name w:val="WW8Num4z0"/>
    <w:rsid w:val="00D157C8"/>
    <w:rPr>
      <w:rFonts w:ascii="Wingdings" w:hAnsi="Wingdings"/>
    </w:rPr>
  </w:style>
  <w:style w:type="character" w:customStyle="1" w:styleId="WW8Num7z0">
    <w:name w:val="WW8Num7z0"/>
    <w:rsid w:val="00D157C8"/>
    <w:rPr>
      <w:rFonts w:ascii="Wingdings" w:hAnsi="Wingdings"/>
    </w:rPr>
  </w:style>
  <w:style w:type="character" w:customStyle="1" w:styleId="WW8Num8z0">
    <w:name w:val="WW8Num8z0"/>
    <w:rsid w:val="00D157C8"/>
    <w:rPr>
      <w:rFonts w:ascii="Wingdings" w:hAnsi="Wingdings" w:cs="Wingdings"/>
    </w:rPr>
  </w:style>
  <w:style w:type="character" w:customStyle="1" w:styleId="WW8Num9z0">
    <w:name w:val="WW8Num9z0"/>
    <w:rsid w:val="00D157C8"/>
    <w:rPr>
      <w:rFonts w:ascii="Symbol" w:hAnsi="Symbol"/>
    </w:rPr>
  </w:style>
  <w:style w:type="character" w:customStyle="1" w:styleId="WW8Num12z0">
    <w:name w:val="WW8Num12z0"/>
    <w:rsid w:val="00D157C8"/>
    <w:rPr>
      <w:rFonts w:ascii="Symbol" w:hAnsi="Symbol"/>
    </w:rPr>
  </w:style>
  <w:style w:type="character" w:customStyle="1" w:styleId="WW8Num13z0">
    <w:name w:val="WW8Num13z0"/>
    <w:rsid w:val="00D157C8"/>
    <w:rPr>
      <w:rFonts w:ascii="Symbol" w:hAnsi="Symbol"/>
    </w:rPr>
  </w:style>
  <w:style w:type="character" w:customStyle="1" w:styleId="WW8Num14z0">
    <w:name w:val="WW8Num14z0"/>
    <w:rsid w:val="00D157C8"/>
    <w:rPr>
      <w:rFonts w:ascii="Symbol" w:hAnsi="Symbol"/>
    </w:rPr>
  </w:style>
  <w:style w:type="character" w:customStyle="1" w:styleId="WW8Num16z0">
    <w:name w:val="WW8Num16z0"/>
    <w:rsid w:val="00D157C8"/>
    <w:rPr>
      <w:rFonts w:ascii="Symbol" w:hAnsi="Symbol"/>
    </w:rPr>
  </w:style>
  <w:style w:type="character" w:customStyle="1" w:styleId="WW8Num17z0">
    <w:name w:val="WW8Num17z0"/>
    <w:rsid w:val="00D157C8"/>
    <w:rPr>
      <w:rFonts w:ascii="Symbol" w:hAnsi="Symbol"/>
    </w:rPr>
  </w:style>
  <w:style w:type="character" w:customStyle="1" w:styleId="WW8Num19z0">
    <w:name w:val="WW8Num19z0"/>
    <w:rsid w:val="00D157C8"/>
    <w:rPr>
      <w:rFonts w:ascii="Symbol" w:hAnsi="Symbol"/>
    </w:rPr>
  </w:style>
  <w:style w:type="character" w:customStyle="1" w:styleId="WW8Num20z0">
    <w:name w:val="WW8Num20z0"/>
    <w:rsid w:val="00D157C8"/>
    <w:rPr>
      <w:rFonts w:ascii="Symbol" w:hAnsi="Symbol"/>
    </w:rPr>
  </w:style>
  <w:style w:type="character" w:customStyle="1" w:styleId="WW8Num21z0">
    <w:name w:val="WW8Num21z0"/>
    <w:rsid w:val="00D157C8"/>
    <w:rPr>
      <w:rFonts w:ascii="Symbol" w:hAnsi="Symbol"/>
    </w:rPr>
  </w:style>
  <w:style w:type="character" w:customStyle="1" w:styleId="WW8Num22z0">
    <w:name w:val="WW8Num22z0"/>
    <w:rsid w:val="00D157C8"/>
    <w:rPr>
      <w:rFonts w:ascii="Wingdings" w:hAnsi="Wingdings"/>
    </w:rPr>
  </w:style>
  <w:style w:type="character" w:customStyle="1" w:styleId="WW8Num23z0">
    <w:name w:val="WW8Num23z0"/>
    <w:rsid w:val="00D157C8"/>
    <w:rPr>
      <w:rFonts w:ascii="Symbol" w:hAnsi="Symbol"/>
    </w:rPr>
  </w:style>
  <w:style w:type="character" w:customStyle="1" w:styleId="WW8Num24z0">
    <w:name w:val="WW8Num24z0"/>
    <w:rsid w:val="00D157C8"/>
    <w:rPr>
      <w:rFonts w:ascii="Wingdings" w:hAnsi="Wingdings" w:cs="Wingdings"/>
    </w:rPr>
  </w:style>
  <w:style w:type="character" w:customStyle="1" w:styleId="WW8Num25z0">
    <w:name w:val="WW8Num25z0"/>
    <w:rsid w:val="00D157C8"/>
    <w:rPr>
      <w:rFonts w:ascii="Wingdings" w:hAnsi="Wingdings"/>
    </w:rPr>
  </w:style>
  <w:style w:type="character" w:customStyle="1" w:styleId="WW8Num27z0">
    <w:name w:val="WW8Num27z0"/>
    <w:rsid w:val="00D157C8"/>
    <w:rPr>
      <w:rFonts w:ascii="Wingdings" w:hAnsi="Wingdings"/>
    </w:rPr>
  </w:style>
  <w:style w:type="character" w:customStyle="1" w:styleId="WW8Num28z0">
    <w:name w:val="WW8Num28z0"/>
    <w:rsid w:val="00D157C8"/>
    <w:rPr>
      <w:rFonts w:ascii="Symbol" w:hAnsi="Symbol"/>
    </w:rPr>
  </w:style>
  <w:style w:type="character" w:customStyle="1" w:styleId="WW8Num30z0">
    <w:name w:val="WW8Num30z0"/>
    <w:rsid w:val="00D157C8"/>
    <w:rPr>
      <w:rFonts w:ascii="Wingdings" w:hAnsi="Wingdings"/>
    </w:rPr>
  </w:style>
  <w:style w:type="character" w:customStyle="1" w:styleId="WW8Num31z0">
    <w:name w:val="WW8Num31z0"/>
    <w:rsid w:val="00D157C8"/>
    <w:rPr>
      <w:rFonts w:ascii="Symbol" w:hAnsi="Symbol"/>
    </w:rPr>
  </w:style>
  <w:style w:type="character" w:customStyle="1" w:styleId="WW8Num33z0">
    <w:name w:val="WW8Num33z0"/>
    <w:rsid w:val="00D157C8"/>
    <w:rPr>
      <w:rFonts w:ascii="Wingdings" w:hAnsi="Wingdings"/>
    </w:rPr>
  </w:style>
  <w:style w:type="character" w:customStyle="1" w:styleId="WW8Num34z0">
    <w:name w:val="WW8Num34z0"/>
    <w:rsid w:val="00D157C8"/>
    <w:rPr>
      <w:rFonts w:ascii="Symbol" w:hAnsi="Symbol"/>
    </w:rPr>
  </w:style>
  <w:style w:type="character" w:customStyle="1" w:styleId="WW8Num35z0">
    <w:name w:val="WW8Num35z0"/>
    <w:rsid w:val="00D157C8"/>
    <w:rPr>
      <w:rFonts w:ascii="Symbol" w:hAnsi="Symbol"/>
    </w:rPr>
  </w:style>
  <w:style w:type="character" w:customStyle="1" w:styleId="WW8Num36z0">
    <w:name w:val="WW8Num36z0"/>
    <w:rsid w:val="00D157C8"/>
    <w:rPr>
      <w:rFonts w:ascii="Symbol" w:hAnsi="Symbol"/>
    </w:rPr>
  </w:style>
  <w:style w:type="character" w:customStyle="1" w:styleId="WW8Num38z0">
    <w:name w:val="WW8Num38z0"/>
    <w:rsid w:val="00D157C8"/>
    <w:rPr>
      <w:rFonts w:ascii="Symbol" w:hAnsi="Symbol"/>
    </w:rPr>
  </w:style>
  <w:style w:type="character" w:customStyle="1" w:styleId="WW8Num40z0">
    <w:name w:val="WW8Num40z0"/>
    <w:rsid w:val="00D157C8"/>
    <w:rPr>
      <w:rFonts w:ascii="Symbol" w:hAnsi="Symbol"/>
    </w:rPr>
  </w:style>
  <w:style w:type="character" w:customStyle="1" w:styleId="WW8Num40z1">
    <w:name w:val="WW8Num40z1"/>
    <w:rsid w:val="00D157C8"/>
    <w:rPr>
      <w:rFonts w:ascii="Courier New" w:hAnsi="Courier New"/>
    </w:rPr>
  </w:style>
  <w:style w:type="character" w:customStyle="1" w:styleId="WW8Num40z2">
    <w:name w:val="WW8Num40z2"/>
    <w:rsid w:val="00D157C8"/>
    <w:rPr>
      <w:rFonts w:ascii="Wingdings" w:hAnsi="Wingdings"/>
    </w:rPr>
  </w:style>
  <w:style w:type="character" w:customStyle="1" w:styleId="WW8Num42z0">
    <w:name w:val="WW8Num42z0"/>
    <w:rsid w:val="00D157C8"/>
    <w:rPr>
      <w:rFonts w:ascii="Symbol" w:hAnsi="Symbol"/>
    </w:rPr>
  </w:style>
  <w:style w:type="character" w:customStyle="1" w:styleId="WW8Num43z0">
    <w:name w:val="WW8Num43z0"/>
    <w:rsid w:val="00D157C8"/>
    <w:rPr>
      <w:rFonts w:ascii="Symbol" w:hAnsi="Symbol"/>
    </w:rPr>
  </w:style>
  <w:style w:type="character" w:customStyle="1" w:styleId="Domylnaczcionkaakapitu2">
    <w:name w:val="Domyślna czcionka akapitu2"/>
    <w:rsid w:val="00D157C8"/>
  </w:style>
  <w:style w:type="character" w:customStyle="1" w:styleId="WW8Num26z0">
    <w:name w:val="WW8Num26z0"/>
    <w:rsid w:val="00D157C8"/>
    <w:rPr>
      <w:rFonts w:ascii="Symbol" w:hAnsi="Symbol"/>
    </w:rPr>
  </w:style>
  <w:style w:type="character" w:customStyle="1" w:styleId="WW8Num39z0">
    <w:name w:val="WW8Num39z0"/>
    <w:rsid w:val="00D157C8"/>
    <w:rPr>
      <w:rFonts w:ascii="Symbol" w:hAnsi="Symbol"/>
    </w:rPr>
  </w:style>
  <w:style w:type="character" w:customStyle="1" w:styleId="WW8Num41z0">
    <w:name w:val="WW8Num41z0"/>
    <w:rsid w:val="00D157C8"/>
    <w:rPr>
      <w:rFonts w:ascii="Symbol" w:hAnsi="Symbol"/>
    </w:rPr>
  </w:style>
  <w:style w:type="character" w:customStyle="1" w:styleId="WW8Num41z1">
    <w:name w:val="WW8Num41z1"/>
    <w:rsid w:val="00D157C8"/>
    <w:rPr>
      <w:rFonts w:ascii="Courier New" w:hAnsi="Courier New"/>
    </w:rPr>
  </w:style>
  <w:style w:type="character" w:customStyle="1" w:styleId="WW8Num41z2">
    <w:name w:val="WW8Num41z2"/>
    <w:rsid w:val="00D157C8"/>
    <w:rPr>
      <w:rFonts w:ascii="Wingdings" w:hAnsi="Wingdings"/>
    </w:rPr>
  </w:style>
  <w:style w:type="character" w:customStyle="1" w:styleId="WW8Num44z0">
    <w:name w:val="WW8Num44z0"/>
    <w:rsid w:val="00D157C8"/>
    <w:rPr>
      <w:rFonts w:ascii="Symbol" w:hAnsi="Symbol"/>
    </w:rPr>
  </w:style>
  <w:style w:type="character" w:customStyle="1" w:styleId="WW8Num4z1">
    <w:name w:val="WW8Num4z1"/>
    <w:rsid w:val="00D157C8"/>
    <w:rPr>
      <w:rFonts w:ascii="StarSymbol" w:eastAsia="StarSymbol" w:hAnsi="StarSymbol"/>
      <w:sz w:val="18"/>
    </w:rPr>
  </w:style>
  <w:style w:type="character" w:customStyle="1" w:styleId="WW8Num5z0">
    <w:name w:val="WW8Num5z0"/>
    <w:rsid w:val="00D157C8"/>
    <w:rPr>
      <w:rFonts w:ascii="Wingdings" w:hAnsi="Wingdings"/>
    </w:rPr>
  </w:style>
  <w:style w:type="character" w:customStyle="1" w:styleId="WW8Num5z1">
    <w:name w:val="WW8Num5z1"/>
    <w:rsid w:val="00D157C8"/>
    <w:rPr>
      <w:rFonts w:ascii="Courier New" w:hAnsi="Courier New"/>
      <w:sz w:val="20"/>
    </w:rPr>
  </w:style>
  <w:style w:type="character" w:customStyle="1" w:styleId="WW8Num5z2">
    <w:name w:val="WW8Num5z2"/>
    <w:rsid w:val="00D157C8"/>
    <w:rPr>
      <w:rFonts w:ascii="Wingdings" w:hAnsi="Wingdings"/>
      <w:sz w:val="20"/>
    </w:rPr>
  </w:style>
  <w:style w:type="character" w:customStyle="1" w:styleId="WW8Num6z0">
    <w:name w:val="WW8Num6z0"/>
    <w:rsid w:val="00D157C8"/>
    <w:rPr>
      <w:rFonts w:ascii="Symbol" w:hAnsi="Symbol"/>
    </w:rPr>
  </w:style>
  <w:style w:type="character" w:customStyle="1" w:styleId="WW8Num6z2">
    <w:name w:val="WW8Num6z2"/>
    <w:rsid w:val="00D157C8"/>
    <w:rPr>
      <w:rFonts w:ascii="Wingdings" w:hAnsi="Wingdings"/>
      <w:sz w:val="20"/>
    </w:rPr>
  </w:style>
  <w:style w:type="character" w:customStyle="1" w:styleId="WW8Num7z1">
    <w:name w:val="WW8Num7z1"/>
    <w:rsid w:val="00D157C8"/>
    <w:rPr>
      <w:rFonts w:ascii="Courier New" w:hAnsi="Courier New" w:cs="Courier New"/>
    </w:rPr>
  </w:style>
  <w:style w:type="character" w:customStyle="1" w:styleId="WW8Num7z3">
    <w:name w:val="WW8Num7z3"/>
    <w:rsid w:val="00D157C8"/>
    <w:rPr>
      <w:rFonts w:ascii="Symbol" w:hAnsi="Symbol"/>
    </w:rPr>
  </w:style>
  <w:style w:type="character" w:customStyle="1" w:styleId="WW8Num10z1">
    <w:name w:val="WW8Num10z1"/>
    <w:rsid w:val="00D157C8"/>
    <w:rPr>
      <w:rFonts w:ascii="StarSymbol" w:hAnsi="StarSymbol" w:cs="StarSymbol"/>
      <w:sz w:val="18"/>
      <w:szCs w:val="18"/>
    </w:rPr>
  </w:style>
  <w:style w:type="character" w:customStyle="1" w:styleId="WW8Num12z2">
    <w:name w:val="WW8Num12z2"/>
    <w:rsid w:val="00D157C8"/>
    <w:rPr>
      <w:rFonts w:ascii="Wingdings" w:hAnsi="Wingdings"/>
    </w:rPr>
  </w:style>
  <w:style w:type="character" w:customStyle="1" w:styleId="WW8Num12z3">
    <w:name w:val="WW8Num12z3"/>
    <w:rsid w:val="00D157C8"/>
    <w:rPr>
      <w:rFonts w:ascii="Symbol" w:hAnsi="Symbol"/>
    </w:rPr>
  </w:style>
  <w:style w:type="character" w:customStyle="1" w:styleId="WW8Num12z4">
    <w:name w:val="WW8Num12z4"/>
    <w:rsid w:val="00D157C8"/>
    <w:rPr>
      <w:rFonts w:ascii="Courier New" w:hAnsi="Courier New"/>
    </w:rPr>
  </w:style>
  <w:style w:type="character" w:customStyle="1" w:styleId="WW8Num13z1">
    <w:name w:val="WW8Num13z1"/>
    <w:rsid w:val="00D157C8"/>
    <w:rPr>
      <w:rFonts w:ascii="Courier New" w:hAnsi="Courier New"/>
    </w:rPr>
  </w:style>
  <w:style w:type="character" w:customStyle="1" w:styleId="WW8Num13z2">
    <w:name w:val="WW8Num13z2"/>
    <w:rsid w:val="00D157C8"/>
    <w:rPr>
      <w:rFonts w:ascii="Wingdings" w:hAnsi="Wingdings"/>
    </w:rPr>
  </w:style>
  <w:style w:type="character" w:customStyle="1" w:styleId="WW8Num13z3">
    <w:name w:val="WW8Num13z3"/>
    <w:rsid w:val="00D157C8"/>
    <w:rPr>
      <w:rFonts w:ascii="Symbol" w:hAnsi="Symbol"/>
    </w:rPr>
  </w:style>
  <w:style w:type="character" w:customStyle="1" w:styleId="WW8Num15z0">
    <w:name w:val="WW8Num15z0"/>
    <w:rsid w:val="00D157C8"/>
    <w:rPr>
      <w:rFonts w:ascii="Wingdings" w:hAnsi="Wingdings"/>
    </w:rPr>
  </w:style>
  <w:style w:type="character" w:customStyle="1" w:styleId="WW8Num15z1">
    <w:name w:val="WW8Num15z1"/>
    <w:rsid w:val="00D157C8"/>
    <w:rPr>
      <w:rFonts w:ascii="Courier New" w:hAnsi="Courier New" w:cs="Courier New"/>
    </w:rPr>
  </w:style>
  <w:style w:type="character" w:customStyle="1" w:styleId="WW8Num15z3">
    <w:name w:val="WW8Num15z3"/>
    <w:rsid w:val="00D157C8"/>
    <w:rPr>
      <w:rFonts w:ascii="Symbol" w:hAnsi="Symbol"/>
    </w:rPr>
  </w:style>
  <w:style w:type="character" w:customStyle="1" w:styleId="WW8Num18z2">
    <w:name w:val="WW8Num18z2"/>
    <w:rsid w:val="00D157C8"/>
    <w:rPr>
      <w:rFonts w:ascii="Wingdings" w:hAnsi="Wingdings"/>
    </w:rPr>
  </w:style>
  <w:style w:type="character" w:customStyle="1" w:styleId="WW8Num18z3">
    <w:name w:val="WW8Num18z3"/>
    <w:rsid w:val="00D157C8"/>
    <w:rPr>
      <w:rFonts w:ascii="Symbol" w:hAnsi="Symbol"/>
    </w:rPr>
  </w:style>
  <w:style w:type="character" w:customStyle="1" w:styleId="WW8Num18z4">
    <w:name w:val="WW8Num18z4"/>
    <w:rsid w:val="00D157C8"/>
    <w:rPr>
      <w:rFonts w:ascii="Courier New" w:hAnsi="Courier New"/>
    </w:rPr>
  </w:style>
  <w:style w:type="character" w:customStyle="1" w:styleId="WW8Num19z1">
    <w:name w:val="WW8Num19z1"/>
    <w:rsid w:val="00D157C8"/>
    <w:rPr>
      <w:rFonts w:ascii="Courier New" w:hAnsi="Courier New"/>
    </w:rPr>
  </w:style>
  <w:style w:type="character" w:customStyle="1" w:styleId="WW8Num19z2">
    <w:name w:val="WW8Num19z2"/>
    <w:rsid w:val="00D157C8"/>
    <w:rPr>
      <w:rFonts w:ascii="Wingdings" w:hAnsi="Wingdings"/>
    </w:rPr>
  </w:style>
  <w:style w:type="character" w:customStyle="1" w:styleId="WW8Num19z3">
    <w:name w:val="WW8Num19z3"/>
    <w:rsid w:val="00D157C8"/>
    <w:rPr>
      <w:rFonts w:ascii="Symbol" w:hAnsi="Symbol"/>
    </w:rPr>
  </w:style>
  <w:style w:type="character" w:customStyle="1" w:styleId="WW8Num20z1">
    <w:name w:val="WW8Num20z1"/>
    <w:rsid w:val="00D157C8"/>
    <w:rPr>
      <w:rFonts w:ascii="Courier New" w:hAnsi="Courier New"/>
    </w:rPr>
  </w:style>
  <w:style w:type="character" w:customStyle="1" w:styleId="WW8Num20z2">
    <w:name w:val="WW8Num20z2"/>
    <w:rsid w:val="00D157C8"/>
    <w:rPr>
      <w:rFonts w:ascii="Wingdings" w:hAnsi="Wingdings"/>
    </w:rPr>
  </w:style>
  <w:style w:type="character" w:customStyle="1" w:styleId="WW8Num20z3">
    <w:name w:val="WW8Num20z3"/>
    <w:rsid w:val="00D157C8"/>
    <w:rPr>
      <w:rFonts w:ascii="Symbol" w:hAnsi="Symbol"/>
    </w:rPr>
  </w:style>
  <w:style w:type="character" w:customStyle="1" w:styleId="WW8Num21z1">
    <w:name w:val="WW8Num21z1"/>
    <w:rsid w:val="00D157C8"/>
    <w:rPr>
      <w:rFonts w:ascii="Courier New" w:hAnsi="Courier New"/>
    </w:rPr>
  </w:style>
  <w:style w:type="character" w:customStyle="1" w:styleId="WW8Num21z2">
    <w:name w:val="WW8Num21z2"/>
    <w:rsid w:val="00D157C8"/>
    <w:rPr>
      <w:rFonts w:ascii="Wingdings" w:hAnsi="Wingdings"/>
    </w:rPr>
  </w:style>
  <w:style w:type="character" w:customStyle="1" w:styleId="WW8Num21z3">
    <w:name w:val="WW8Num21z3"/>
    <w:rsid w:val="00D157C8"/>
    <w:rPr>
      <w:rFonts w:ascii="Symbol" w:hAnsi="Symbol"/>
    </w:rPr>
  </w:style>
  <w:style w:type="character" w:customStyle="1" w:styleId="WW8Num22z1">
    <w:name w:val="WW8Num22z1"/>
    <w:rsid w:val="00D157C8"/>
    <w:rPr>
      <w:rFonts w:ascii="Courier New" w:hAnsi="Courier New" w:cs="Courier New"/>
    </w:rPr>
  </w:style>
  <w:style w:type="character" w:customStyle="1" w:styleId="WW8Num22z3">
    <w:name w:val="WW8Num22z3"/>
    <w:rsid w:val="00D157C8"/>
    <w:rPr>
      <w:rFonts w:ascii="Symbol" w:hAnsi="Symbol"/>
    </w:rPr>
  </w:style>
  <w:style w:type="character" w:customStyle="1" w:styleId="WW8Num23z1">
    <w:name w:val="WW8Num23z1"/>
    <w:rsid w:val="00D157C8"/>
    <w:rPr>
      <w:rFonts w:ascii="Courier New" w:hAnsi="Courier New"/>
    </w:rPr>
  </w:style>
  <w:style w:type="character" w:customStyle="1" w:styleId="WW8Num23z2">
    <w:name w:val="WW8Num23z2"/>
    <w:rsid w:val="00D157C8"/>
    <w:rPr>
      <w:rFonts w:ascii="Wingdings" w:hAnsi="Wingdings"/>
    </w:rPr>
  </w:style>
  <w:style w:type="character" w:customStyle="1" w:styleId="WW8Num23z3">
    <w:name w:val="WW8Num23z3"/>
    <w:rsid w:val="00D157C8"/>
    <w:rPr>
      <w:rFonts w:ascii="Symbol" w:hAnsi="Symbol"/>
    </w:rPr>
  </w:style>
  <w:style w:type="character" w:customStyle="1" w:styleId="WW8Num24z1">
    <w:name w:val="WW8Num24z1"/>
    <w:rsid w:val="00D157C8"/>
    <w:rPr>
      <w:rFonts w:ascii="Courier New" w:hAnsi="Courier New" w:cs="Courier New"/>
    </w:rPr>
  </w:style>
  <w:style w:type="character" w:customStyle="1" w:styleId="WW8Num24z3">
    <w:name w:val="WW8Num24z3"/>
    <w:rsid w:val="00D157C8"/>
    <w:rPr>
      <w:rFonts w:ascii="Symbol" w:hAnsi="Symbol" w:cs="Symbol"/>
    </w:rPr>
  </w:style>
  <w:style w:type="character" w:customStyle="1" w:styleId="WW8Num25z1">
    <w:name w:val="WW8Num25z1"/>
    <w:rsid w:val="00D157C8"/>
    <w:rPr>
      <w:rFonts w:ascii="Courier New" w:hAnsi="Courier New" w:cs="Courier New"/>
    </w:rPr>
  </w:style>
  <w:style w:type="character" w:customStyle="1" w:styleId="WW8Num25z3">
    <w:name w:val="WW8Num25z3"/>
    <w:rsid w:val="00D157C8"/>
    <w:rPr>
      <w:rFonts w:ascii="Symbol" w:hAnsi="Symbol"/>
    </w:rPr>
  </w:style>
  <w:style w:type="character" w:customStyle="1" w:styleId="WW8Num26z2">
    <w:name w:val="WW8Num26z2"/>
    <w:rsid w:val="00D157C8"/>
    <w:rPr>
      <w:rFonts w:ascii="Wingdings" w:hAnsi="Wingdings"/>
    </w:rPr>
  </w:style>
  <w:style w:type="character" w:customStyle="1" w:styleId="WW8Num26z3">
    <w:name w:val="WW8Num26z3"/>
    <w:rsid w:val="00D157C8"/>
    <w:rPr>
      <w:rFonts w:ascii="Symbol" w:hAnsi="Symbol"/>
    </w:rPr>
  </w:style>
  <w:style w:type="character" w:customStyle="1" w:styleId="WW8Num26z4">
    <w:name w:val="WW8Num26z4"/>
    <w:rsid w:val="00D157C8"/>
    <w:rPr>
      <w:rFonts w:ascii="Courier New" w:hAnsi="Courier New"/>
    </w:rPr>
  </w:style>
  <w:style w:type="character" w:customStyle="1" w:styleId="WW8Num27z1">
    <w:name w:val="WW8Num27z1"/>
    <w:rsid w:val="00D157C8"/>
    <w:rPr>
      <w:rFonts w:ascii="Courier New" w:hAnsi="Courier New" w:cs="Courier New"/>
    </w:rPr>
  </w:style>
  <w:style w:type="character" w:customStyle="1" w:styleId="WW8Num27z3">
    <w:name w:val="WW8Num27z3"/>
    <w:rsid w:val="00D157C8"/>
    <w:rPr>
      <w:rFonts w:ascii="Symbol" w:hAnsi="Symbol"/>
    </w:rPr>
  </w:style>
  <w:style w:type="character" w:customStyle="1" w:styleId="WW8Num29z1">
    <w:name w:val="WW8Num29z1"/>
    <w:rsid w:val="00D157C8"/>
    <w:rPr>
      <w:rFonts w:ascii="Courier New" w:hAnsi="Courier New"/>
    </w:rPr>
  </w:style>
  <w:style w:type="character" w:customStyle="1" w:styleId="WW8Num29z2">
    <w:name w:val="WW8Num29z2"/>
    <w:rsid w:val="00D157C8"/>
    <w:rPr>
      <w:rFonts w:ascii="Wingdings" w:hAnsi="Wingdings"/>
    </w:rPr>
  </w:style>
  <w:style w:type="character" w:customStyle="1" w:styleId="WW8Num29z3">
    <w:name w:val="WW8Num29z3"/>
    <w:rsid w:val="00D157C8"/>
    <w:rPr>
      <w:rFonts w:ascii="Symbol" w:hAnsi="Symbol"/>
    </w:rPr>
  </w:style>
  <w:style w:type="character" w:customStyle="1" w:styleId="WW8Num30z1">
    <w:name w:val="WW8Num30z1"/>
    <w:rsid w:val="00D157C8"/>
    <w:rPr>
      <w:rFonts w:ascii="Courier New" w:hAnsi="Courier New"/>
    </w:rPr>
  </w:style>
  <w:style w:type="character" w:customStyle="1" w:styleId="WW8Num30z3">
    <w:name w:val="WW8Num30z3"/>
    <w:rsid w:val="00D157C8"/>
    <w:rPr>
      <w:rFonts w:ascii="Symbol" w:hAnsi="Symbol"/>
    </w:rPr>
  </w:style>
  <w:style w:type="character" w:customStyle="1" w:styleId="WW8Num31z1">
    <w:name w:val="WW8Num31z1"/>
    <w:rsid w:val="00D157C8"/>
    <w:rPr>
      <w:rFonts w:ascii="Courier New" w:hAnsi="Courier New"/>
    </w:rPr>
  </w:style>
  <w:style w:type="character" w:customStyle="1" w:styleId="WW8Num31z2">
    <w:name w:val="WW8Num31z2"/>
    <w:rsid w:val="00D157C8"/>
    <w:rPr>
      <w:rFonts w:ascii="Wingdings" w:hAnsi="Wingdings"/>
    </w:rPr>
  </w:style>
  <w:style w:type="character" w:customStyle="1" w:styleId="WW8Num31z3">
    <w:name w:val="WW8Num31z3"/>
    <w:rsid w:val="00D157C8"/>
    <w:rPr>
      <w:rFonts w:ascii="Symbol" w:hAnsi="Symbol"/>
    </w:rPr>
  </w:style>
  <w:style w:type="character" w:customStyle="1" w:styleId="WW8Num34z2">
    <w:name w:val="WW8Num34z2"/>
    <w:rsid w:val="00D157C8"/>
    <w:rPr>
      <w:rFonts w:cs="Tahoma"/>
      <w:b/>
    </w:rPr>
  </w:style>
  <w:style w:type="character" w:customStyle="1" w:styleId="WW8Num41z3">
    <w:name w:val="WW8Num41z3"/>
    <w:rsid w:val="00D157C8"/>
    <w:rPr>
      <w:rFonts w:ascii="Symbol" w:hAnsi="Symbol"/>
    </w:rPr>
  </w:style>
  <w:style w:type="character" w:customStyle="1" w:styleId="WW8Num44z1">
    <w:name w:val="WW8Num44z1"/>
    <w:rsid w:val="00D157C8"/>
    <w:rPr>
      <w:rFonts w:ascii="Courier New" w:hAnsi="Courier New"/>
    </w:rPr>
  </w:style>
  <w:style w:type="character" w:customStyle="1" w:styleId="WW8Num44z2">
    <w:name w:val="WW8Num44z2"/>
    <w:rsid w:val="00D157C8"/>
    <w:rPr>
      <w:rFonts w:ascii="Wingdings" w:hAnsi="Wingdings"/>
    </w:rPr>
  </w:style>
  <w:style w:type="character" w:customStyle="1" w:styleId="WW8Num44z3">
    <w:name w:val="WW8Num44z3"/>
    <w:rsid w:val="00D157C8"/>
    <w:rPr>
      <w:rFonts w:ascii="Symbol" w:hAnsi="Symbol"/>
    </w:rPr>
  </w:style>
  <w:style w:type="character" w:customStyle="1" w:styleId="WW8Num45z1">
    <w:name w:val="WW8Num45z1"/>
    <w:rsid w:val="00D157C8"/>
    <w:rPr>
      <w:rFonts w:ascii="Courier New" w:hAnsi="Courier New"/>
    </w:rPr>
  </w:style>
  <w:style w:type="character" w:customStyle="1" w:styleId="WW8Num45z2">
    <w:name w:val="WW8Num45z2"/>
    <w:rsid w:val="00D157C8"/>
    <w:rPr>
      <w:rFonts w:ascii="Wingdings" w:hAnsi="Wingdings"/>
    </w:rPr>
  </w:style>
  <w:style w:type="character" w:customStyle="1" w:styleId="WW8Num45z3">
    <w:name w:val="WW8Num45z3"/>
    <w:rsid w:val="00D157C8"/>
    <w:rPr>
      <w:rFonts w:ascii="Symbol" w:hAnsi="Symbol"/>
    </w:rPr>
  </w:style>
  <w:style w:type="character" w:customStyle="1" w:styleId="WW8Num47z1">
    <w:name w:val="WW8Num47z1"/>
    <w:rsid w:val="00D157C8"/>
    <w:rPr>
      <w:rFonts w:ascii="Courier New" w:hAnsi="Courier New"/>
    </w:rPr>
  </w:style>
  <w:style w:type="character" w:customStyle="1" w:styleId="WW8Num47z2">
    <w:name w:val="WW8Num47z2"/>
    <w:rsid w:val="00D157C8"/>
    <w:rPr>
      <w:rFonts w:ascii="Wingdings" w:hAnsi="Wingdings"/>
    </w:rPr>
  </w:style>
  <w:style w:type="character" w:customStyle="1" w:styleId="WW8Num47z3">
    <w:name w:val="WW8Num47z3"/>
    <w:rsid w:val="00D157C8"/>
    <w:rPr>
      <w:rFonts w:ascii="Symbol" w:hAnsi="Symbol"/>
    </w:rPr>
  </w:style>
  <w:style w:type="character" w:customStyle="1" w:styleId="WW8Num48z1">
    <w:name w:val="WW8Num48z1"/>
    <w:rsid w:val="00D157C8"/>
    <w:rPr>
      <w:rFonts w:ascii="Courier New" w:hAnsi="Courier New"/>
    </w:rPr>
  </w:style>
  <w:style w:type="character" w:customStyle="1" w:styleId="WW8Num48z2">
    <w:name w:val="WW8Num48z2"/>
    <w:rsid w:val="00D157C8"/>
    <w:rPr>
      <w:rFonts w:ascii="Wingdings" w:hAnsi="Wingdings"/>
    </w:rPr>
  </w:style>
  <w:style w:type="character" w:customStyle="1" w:styleId="WW8Num48z3">
    <w:name w:val="WW8Num48z3"/>
    <w:rsid w:val="00D157C8"/>
    <w:rPr>
      <w:rFonts w:ascii="Symbol" w:hAnsi="Symbol"/>
    </w:rPr>
  </w:style>
  <w:style w:type="character" w:customStyle="1" w:styleId="WW8Num49z0">
    <w:name w:val="WW8Num49z0"/>
    <w:rsid w:val="00D157C8"/>
    <w:rPr>
      <w:rFonts w:ascii="Symbol" w:hAnsi="Symbol"/>
    </w:rPr>
  </w:style>
  <w:style w:type="character" w:customStyle="1" w:styleId="WW8Num49z1">
    <w:name w:val="WW8Num49z1"/>
    <w:rsid w:val="00D157C8"/>
    <w:rPr>
      <w:rFonts w:ascii="Courier New" w:hAnsi="Courier New" w:cs="Courier New"/>
    </w:rPr>
  </w:style>
  <w:style w:type="character" w:customStyle="1" w:styleId="WW8Num49z2">
    <w:name w:val="WW8Num49z2"/>
    <w:rsid w:val="00D157C8"/>
    <w:rPr>
      <w:rFonts w:ascii="Wingdings" w:hAnsi="Wingdings"/>
    </w:rPr>
  </w:style>
  <w:style w:type="character" w:customStyle="1" w:styleId="WW8Num51z0">
    <w:name w:val="WW8Num51z0"/>
    <w:rsid w:val="00D157C8"/>
    <w:rPr>
      <w:rFonts w:ascii="Wingdings" w:hAnsi="Wingdings"/>
    </w:rPr>
  </w:style>
  <w:style w:type="character" w:customStyle="1" w:styleId="WW8Num51z1">
    <w:name w:val="WW8Num51z1"/>
    <w:rsid w:val="00D157C8"/>
    <w:rPr>
      <w:rFonts w:ascii="Courier New" w:hAnsi="Courier New" w:cs="Courier New"/>
    </w:rPr>
  </w:style>
  <w:style w:type="character" w:customStyle="1" w:styleId="WW8Num51z3">
    <w:name w:val="WW8Num51z3"/>
    <w:rsid w:val="00D157C8"/>
    <w:rPr>
      <w:rFonts w:ascii="Symbol" w:hAnsi="Symbol"/>
    </w:rPr>
  </w:style>
  <w:style w:type="character" w:customStyle="1" w:styleId="WW8Num53z1">
    <w:name w:val="WW8Num53z1"/>
    <w:rsid w:val="00D157C8"/>
    <w:rPr>
      <w:rFonts w:ascii="Courier New" w:hAnsi="Courier New"/>
    </w:rPr>
  </w:style>
  <w:style w:type="character" w:customStyle="1" w:styleId="WW8Num53z2">
    <w:name w:val="WW8Num53z2"/>
    <w:rsid w:val="00D157C8"/>
    <w:rPr>
      <w:rFonts w:ascii="Wingdings" w:hAnsi="Wingdings"/>
    </w:rPr>
  </w:style>
  <w:style w:type="character" w:customStyle="1" w:styleId="WW8Num53z3">
    <w:name w:val="WW8Num53z3"/>
    <w:rsid w:val="00D157C8"/>
    <w:rPr>
      <w:rFonts w:ascii="Symbol" w:hAnsi="Symbol"/>
    </w:rPr>
  </w:style>
  <w:style w:type="character" w:customStyle="1" w:styleId="WW8Num55z1">
    <w:name w:val="WW8Num55z1"/>
    <w:rsid w:val="00D157C8"/>
    <w:rPr>
      <w:rFonts w:ascii="Courier New" w:hAnsi="Courier New"/>
    </w:rPr>
  </w:style>
  <w:style w:type="character" w:customStyle="1" w:styleId="WW8Num55z2">
    <w:name w:val="WW8Num55z2"/>
    <w:rsid w:val="00D157C8"/>
    <w:rPr>
      <w:rFonts w:ascii="Wingdings" w:hAnsi="Wingdings"/>
    </w:rPr>
  </w:style>
  <w:style w:type="character" w:customStyle="1" w:styleId="WW8Num55z3">
    <w:name w:val="WW8Num55z3"/>
    <w:rsid w:val="00D157C8"/>
    <w:rPr>
      <w:rFonts w:ascii="Symbol" w:hAnsi="Symbol"/>
    </w:rPr>
  </w:style>
  <w:style w:type="character" w:customStyle="1" w:styleId="WW8Num58z1">
    <w:name w:val="WW8Num58z1"/>
    <w:rsid w:val="00D157C8"/>
    <w:rPr>
      <w:rFonts w:ascii="Courier New" w:hAnsi="Courier New"/>
    </w:rPr>
  </w:style>
  <w:style w:type="character" w:customStyle="1" w:styleId="WW8Num58z2">
    <w:name w:val="WW8Num58z2"/>
    <w:rsid w:val="00D157C8"/>
    <w:rPr>
      <w:rFonts w:ascii="Wingdings" w:hAnsi="Wingdings"/>
    </w:rPr>
  </w:style>
  <w:style w:type="character" w:customStyle="1" w:styleId="WW8Num58z3">
    <w:name w:val="WW8Num58z3"/>
    <w:rsid w:val="00D157C8"/>
    <w:rPr>
      <w:rFonts w:ascii="Symbol" w:hAnsi="Symbol"/>
    </w:rPr>
  </w:style>
  <w:style w:type="character" w:customStyle="1" w:styleId="WW8Num59z0">
    <w:name w:val="WW8Num59z0"/>
    <w:rsid w:val="00D157C8"/>
    <w:rPr>
      <w:rFonts w:ascii="Wingdings" w:hAnsi="Wingdings"/>
    </w:rPr>
  </w:style>
  <w:style w:type="character" w:customStyle="1" w:styleId="WW8Num59z1">
    <w:name w:val="WW8Num59z1"/>
    <w:rsid w:val="00D157C8"/>
    <w:rPr>
      <w:rFonts w:ascii="Courier New" w:hAnsi="Courier New" w:cs="Courier New"/>
    </w:rPr>
  </w:style>
  <w:style w:type="character" w:customStyle="1" w:styleId="WW8Num59z3">
    <w:name w:val="WW8Num59z3"/>
    <w:rsid w:val="00D157C8"/>
    <w:rPr>
      <w:rFonts w:ascii="Symbol" w:hAnsi="Symbol"/>
    </w:rPr>
  </w:style>
  <w:style w:type="character" w:customStyle="1" w:styleId="WW8Num60z1">
    <w:name w:val="WW8Num60z1"/>
    <w:rsid w:val="00D157C8"/>
    <w:rPr>
      <w:rFonts w:ascii="Courier New" w:hAnsi="Courier New"/>
    </w:rPr>
  </w:style>
  <w:style w:type="character" w:customStyle="1" w:styleId="WW8Num60z2">
    <w:name w:val="WW8Num60z2"/>
    <w:rsid w:val="00D157C8"/>
    <w:rPr>
      <w:rFonts w:ascii="Wingdings" w:hAnsi="Wingdings"/>
    </w:rPr>
  </w:style>
  <w:style w:type="character" w:customStyle="1" w:styleId="WW8Num60z3">
    <w:name w:val="WW8Num60z3"/>
    <w:rsid w:val="00D157C8"/>
    <w:rPr>
      <w:rFonts w:ascii="Symbol" w:hAnsi="Symbol"/>
    </w:rPr>
  </w:style>
  <w:style w:type="character" w:customStyle="1" w:styleId="WW8Num61z0">
    <w:name w:val="WW8Num61z0"/>
    <w:rsid w:val="00D157C8"/>
    <w:rPr>
      <w:rFonts w:ascii="Symbol" w:hAnsi="Symbol"/>
      <w:color w:val="auto"/>
    </w:rPr>
  </w:style>
  <w:style w:type="character" w:customStyle="1" w:styleId="WW8Num61z1">
    <w:name w:val="WW8Num61z1"/>
    <w:rsid w:val="00D157C8"/>
    <w:rPr>
      <w:rFonts w:ascii="Courier New" w:hAnsi="Courier New" w:cs="Courier New"/>
    </w:rPr>
  </w:style>
  <w:style w:type="character" w:customStyle="1" w:styleId="WW8Num61z2">
    <w:name w:val="WW8Num61z2"/>
    <w:rsid w:val="00D157C8"/>
    <w:rPr>
      <w:rFonts w:ascii="Wingdings" w:hAnsi="Wingdings"/>
    </w:rPr>
  </w:style>
  <w:style w:type="character" w:customStyle="1" w:styleId="WW8Num61z3">
    <w:name w:val="WW8Num61z3"/>
    <w:rsid w:val="00D157C8"/>
    <w:rPr>
      <w:rFonts w:ascii="Symbol" w:hAnsi="Symbol"/>
    </w:rPr>
  </w:style>
  <w:style w:type="character" w:customStyle="1" w:styleId="WW8Num62z0">
    <w:name w:val="WW8Num62z0"/>
    <w:rsid w:val="00D157C8"/>
    <w:rPr>
      <w:rFonts w:ascii="Symbol" w:hAnsi="Symbol"/>
    </w:rPr>
  </w:style>
  <w:style w:type="character" w:customStyle="1" w:styleId="WW8Num62z1">
    <w:name w:val="WW8Num62z1"/>
    <w:rsid w:val="00D157C8"/>
    <w:rPr>
      <w:rFonts w:ascii="Courier New" w:hAnsi="Courier New"/>
    </w:rPr>
  </w:style>
  <w:style w:type="character" w:customStyle="1" w:styleId="WW8Num62z2">
    <w:name w:val="WW8Num62z2"/>
    <w:rsid w:val="00D157C8"/>
    <w:rPr>
      <w:rFonts w:ascii="Wingdings" w:hAnsi="Wingdings"/>
    </w:rPr>
  </w:style>
  <w:style w:type="character" w:customStyle="1" w:styleId="WW8Num65z1">
    <w:name w:val="WW8Num65z1"/>
    <w:rsid w:val="00D157C8"/>
    <w:rPr>
      <w:rFonts w:ascii="Courier New" w:hAnsi="Courier New"/>
    </w:rPr>
  </w:style>
  <w:style w:type="character" w:customStyle="1" w:styleId="WW8Num65z2">
    <w:name w:val="WW8Num65z2"/>
    <w:rsid w:val="00D157C8"/>
    <w:rPr>
      <w:rFonts w:ascii="Wingdings" w:hAnsi="Wingdings"/>
    </w:rPr>
  </w:style>
  <w:style w:type="character" w:customStyle="1" w:styleId="WW8Num65z3">
    <w:name w:val="WW8Num65z3"/>
    <w:rsid w:val="00D157C8"/>
    <w:rPr>
      <w:rFonts w:ascii="Symbol" w:hAnsi="Symbol"/>
    </w:rPr>
  </w:style>
  <w:style w:type="character" w:customStyle="1" w:styleId="WW8Num68z1">
    <w:name w:val="WW8Num68z1"/>
    <w:rsid w:val="00D157C8"/>
    <w:rPr>
      <w:rFonts w:ascii="Courier New" w:hAnsi="Courier New"/>
    </w:rPr>
  </w:style>
  <w:style w:type="character" w:customStyle="1" w:styleId="WW8Num68z2">
    <w:name w:val="WW8Num68z2"/>
    <w:rsid w:val="00D157C8"/>
    <w:rPr>
      <w:rFonts w:ascii="Wingdings" w:hAnsi="Wingdings"/>
    </w:rPr>
  </w:style>
  <w:style w:type="character" w:customStyle="1" w:styleId="WW8Num68z3">
    <w:name w:val="WW8Num68z3"/>
    <w:rsid w:val="00D157C8"/>
    <w:rPr>
      <w:rFonts w:ascii="Symbol" w:hAnsi="Symbol"/>
    </w:rPr>
  </w:style>
  <w:style w:type="character" w:customStyle="1" w:styleId="WW8Num70z1">
    <w:name w:val="WW8Num70z1"/>
    <w:rsid w:val="00D157C8"/>
    <w:rPr>
      <w:rFonts w:ascii="Courier New" w:hAnsi="Courier New"/>
    </w:rPr>
  </w:style>
  <w:style w:type="character" w:customStyle="1" w:styleId="WW8Num70z2">
    <w:name w:val="WW8Num70z2"/>
    <w:rsid w:val="00D157C8"/>
    <w:rPr>
      <w:rFonts w:ascii="Wingdings" w:hAnsi="Wingdings"/>
    </w:rPr>
  </w:style>
  <w:style w:type="character" w:customStyle="1" w:styleId="WW8Num70z3">
    <w:name w:val="WW8Num70z3"/>
    <w:rsid w:val="00D157C8"/>
    <w:rPr>
      <w:rFonts w:ascii="Symbol" w:hAnsi="Symbol"/>
    </w:rPr>
  </w:style>
  <w:style w:type="character" w:customStyle="1" w:styleId="WW8Num73z1">
    <w:name w:val="WW8Num73z1"/>
    <w:rsid w:val="00D157C8"/>
    <w:rPr>
      <w:rFonts w:ascii="Courier New" w:hAnsi="Courier New"/>
    </w:rPr>
  </w:style>
  <w:style w:type="character" w:customStyle="1" w:styleId="WW8Num73z2">
    <w:name w:val="WW8Num73z2"/>
    <w:rsid w:val="00D157C8"/>
    <w:rPr>
      <w:rFonts w:ascii="Wingdings" w:hAnsi="Wingdings"/>
    </w:rPr>
  </w:style>
  <w:style w:type="character" w:customStyle="1" w:styleId="WW8Num73z3">
    <w:name w:val="WW8Num73z3"/>
    <w:rsid w:val="00D157C8"/>
    <w:rPr>
      <w:rFonts w:ascii="Symbol" w:hAnsi="Symbol"/>
    </w:rPr>
  </w:style>
  <w:style w:type="character" w:customStyle="1" w:styleId="WW8Num74z1">
    <w:name w:val="WW8Num74z1"/>
    <w:rsid w:val="00D157C8"/>
    <w:rPr>
      <w:rFonts w:ascii="Courier New" w:hAnsi="Courier New"/>
    </w:rPr>
  </w:style>
  <w:style w:type="character" w:customStyle="1" w:styleId="WW8Num74z2">
    <w:name w:val="WW8Num74z2"/>
    <w:rsid w:val="00D157C8"/>
    <w:rPr>
      <w:rFonts w:ascii="Wingdings" w:hAnsi="Wingdings"/>
    </w:rPr>
  </w:style>
  <w:style w:type="character" w:customStyle="1" w:styleId="WW8Num74z3">
    <w:name w:val="WW8Num74z3"/>
    <w:rsid w:val="00D157C8"/>
    <w:rPr>
      <w:rFonts w:ascii="Symbol" w:hAnsi="Symbol"/>
    </w:rPr>
  </w:style>
  <w:style w:type="character" w:customStyle="1" w:styleId="WW8Num75z0">
    <w:name w:val="WW8Num75z0"/>
    <w:rsid w:val="00D157C8"/>
    <w:rPr>
      <w:rFonts w:ascii="Wingdings" w:hAnsi="Wingdings"/>
    </w:rPr>
  </w:style>
  <w:style w:type="character" w:customStyle="1" w:styleId="WW8Num75z1">
    <w:name w:val="WW8Num75z1"/>
    <w:rsid w:val="00D157C8"/>
    <w:rPr>
      <w:rFonts w:ascii="Courier New" w:hAnsi="Courier New" w:cs="Courier New"/>
    </w:rPr>
  </w:style>
  <w:style w:type="character" w:customStyle="1" w:styleId="WW8Num75z3">
    <w:name w:val="WW8Num75z3"/>
    <w:rsid w:val="00D157C8"/>
    <w:rPr>
      <w:rFonts w:ascii="Symbol" w:hAnsi="Symbol"/>
    </w:rPr>
  </w:style>
  <w:style w:type="character" w:customStyle="1" w:styleId="WW8Num77z0">
    <w:name w:val="WW8Num77z0"/>
    <w:rsid w:val="00D157C8"/>
    <w:rPr>
      <w:rFonts w:ascii="Symbol" w:hAnsi="Symbol"/>
    </w:rPr>
  </w:style>
  <w:style w:type="character" w:customStyle="1" w:styleId="WW8Num77z1">
    <w:name w:val="WW8Num77z1"/>
    <w:rsid w:val="00D157C8"/>
    <w:rPr>
      <w:rFonts w:ascii="Courier New" w:hAnsi="Courier New" w:cs="Courier New"/>
    </w:rPr>
  </w:style>
  <w:style w:type="character" w:customStyle="1" w:styleId="WW8Num77z2">
    <w:name w:val="WW8Num77z2"/>
    <w:rsid w:val="00D157C8"/>
    <w:rPr>
      <w:rFonts w:ascii="Wingdings" w:hAnsi="Wingdings"/>
    </w:rPr>
  </w:style>
  <w:style w:type="character" w:customStyle="1" w:styleId="WW8Num78z0">
    <w:name w:val="WW8Num78z0"/>
    <w:rsid w:val="00D157C8"/>
    <w:rPr>
      <w:rFonts w:ascii="Wingdings" w:hAnsi="Wingdings"/>
    </w:rPr>
  </w:style>
  <w:style w:type="character" w:customStyle="1" w:styleId="WW8Num78z1">
    <w:name w:val="WW8Num78z1"/>
    <w:rsid w:val="00D157C8"/>
    <w:rPr>
      <w:rFonts w:ascii="Courier New" w:hAnsi="Courier New" w:cs="Courier New"/>
    </w:rPr>
  </w:style>
  <w:style w:type="character" w:customStyle="1" w:styleId="WW8Num78z3">
    <w:name w:val="WW8Num78z3"/>
    <w:rsid w:val="00D157C8"/>
    <w:rPr>
      <w:rFonts w:ascii="Symbol" w:hAnsi="Symbol"/>
    </w:rPr>
  </w:style>
  <w:style w:type="character" w:customStyle="1" w:styleId="WW8Num79z1">
    <w:name w:val="WW8Num79z1"/>
    <w:rsid w:val="00D157C8"/>
    <w:rPr>
      <w:rFonts w:ascii="Courier New" w:hAnsi="Courier New"/>
    </w:rPr>
  </w:style>
  <w:style w:type="character" w:customStyle="1" w:styleId="WW8Num79z2">
    <w:name w:val="WW8Num79z2"/>
    <w:rsid w:val="00D157C8"/>
    <w:rPr>
      <w:rFonts w:ascii="Wingdings" w:hAnsi="Wingdings"/>
    </w:rPr>
  </w:style>
  <w:style w:type="character" w:customStyle="1" w:styleId="WW8Num79z3">
    <w:name w:val="WW8Num79z3"/>
    <w:rsid w:val="00D157C8"/>
    <w:rPr>
      <w:rFonts w:ascii="Symbol" w:hAnsi="Symbol"/>
    </w:rPr>
  </w:style>
  <w:style w:type="character" w:customStyle="1" w:styleId="WW8Num80z0">
    <w:name w:val="WW8Num80z0"/>
    <w:rsid w:val="00D157C8"/>
    <w:rPr>
      <w:rFonts w:ascii="Wingdings" w:hAnsi="Wingdings"/>
    </w:rPr>
  </w:style>
  <w:style w:type="character" w:customStyle="1" w:styleId="WW8Num80z1">
    <w:name w:val="WW8Num80z1"/>
    <w:rsid w:val="00D157C8"/>
    <w:rPr>
      <w:rFonts w:ascii="Courier New" w:hAnsi="Courier New" w:cs="Courier New"/>
    </w:rPr>
  </w:style>
  <w:style w:type="character" w:customStyle="1" w:styleId="WW8Num80z3">
    <w:name w:val="WW8Num80z3"/>
    <w:rsid w:val="00D157C8"/>
    <w:rPr>
      <w:rFonts w:ascii="Symbol" w:hAnsi="Symbol"/>
    </w:rPr>
  </w:style>
  <w:style w:type="character" w:customStyle="1" w:styleId="WW8Num81z0">
    <w:name w:val="WW8Num81z0"/>
    <w:rsid w:val="00D157C8"/>
    <w:rPr>
      <w:rFonts w:ascii="Symbol" w:hAnsi="Symbol"/>
    </w:rPr>
  </w:style>
  <w:style w:type="character" w:customStyle="1" w:styleId="WW8Num81z1">
    <w:name w:val="WW8Num81z1"/>
    <w:rsid w:val="00D157C8"/>
    <w:rPr>
      <w:rFonts w:ascii="Courier New" w:hAnsi="Courier New" w:cs="Courier New"/>
    </w:rPr>
  </w:style>
  <w:style w:type="character" w:customStyle="1" w:styleId="WW8Num81z2">
    <w:name w:val="WW8Num81z2"/>
    <w:rsid w:val="00D157C8"/>
    <w:rPr>
      <w:rFonts w:ascii="Wingdings" w:hAnsi="Wingdings"/>
    </w:rPr>
  </w:style>
  <w:style w:type="character" w:customStyle="1" w:styleId="WW8Num83z1">
    <w:name w:val="WW8Num83z1"/>
    <w:rsid w:val="00D157C8"/>
    <w:rPr>
      <w:rFonts w:ascii="Courier New" w:hAnsi="Courier New"/>
    </w:rPr>
  </w:style>
  <w:style w:type="character" w:customStyle="1" w:styleId="WW8Num83z2">
    <w:name w:val="WW8Num83z2"/>
    <w:rsid w:val="00D157C8"/>
    <w:rPr>
      <w:rFonts w:ascii="Wingdings" w:hAnsi="Wingdings"/>
    </w:rPr>
  </w:style>
  <w:style w:type="character" w:customStyle="1" w:styleId="WW8Num83z3">
    <w:name w:val="WW8Num83z3"/>
    <w:rsid w:val="00D157C8"/>
    <w:rPr>
      <w:rFonts w:ascii="Symbol" w:hAnsi="Symbol"/>
    </w:rPr>
  </w:style>
  <w:style w:type="character" w:customStyle="1" w:styleId="WW8Num84z0">
    <w:name w:val="WW8Num84z0"/>
    <w:rsid w:val="00D157C8"/>
    <w:rPr>
      <w:rFonts w:ascii="Times New Roman" w:hAnsi="Times New Roman" w:cs="Times New Roman"/>
    </w:rPr>
  </w:style>
  <w:style w:type="character" w:customStyle="1" w:styleId="WW8Num84z2">
    <w:name w:val="WW8Num84z2"/>
    <w:rsid w:val="00D157C8"/>
    <w:rPr>
      <w:rFonts w:ascii="Wingdings" w:hAnsi="Wingdings"/>
    </w:rPr>
  </w:style>
  <w:style w:type="character" w:customStyle="1" w:styleId="WW8Num84z3">
    <w:name w:val="WW8Num84z3"/>
    <w:rsid w:val="00D157C8"/>
    <w:rPr>
      <w:rFonts w:ascii="Symbol" w:hAnsi="Symbol"/>
    </w:rPr>
  </w:style>
  <w:style w:type="character" w:customStyle="1" w:styleId="WW8Num84z4">
    <w:name w:val="WW8Num84z4"/>
    <w:rsid w:val="00D157C8"/>
    <w:rPr>
      <w:rFonts w:ascii="Courier New" w:hAnsi="Courier New"/>
    </w:rPr>
  </w:style>
  <w:style w:type="character" w:customStyle="1" w:styleId="WW8Num86z0">
    <w:name w:val="WW8Num86z0"/>
    <w:rsid w:val="00D157C8"/>
    <w:rPr>
      <w:rFonts w:ascii="Wingdings" w:hAnsi="Wingdings"/>
    </w:rPr>
  </w:style>
  <w:style w:type="character" w:customStyle="1" w:styleId="WW8Num86z1">
    <w:name w:val="WW8Num86z1"/>
    <w:rsid w:val="00D157C8"/>
    <w:rPr>
      <w:rFonts w:ascii="Courier New" w:hAnsi="Courier New" w:cs="Courier New"/>
    </w:rPr>
  </w:style>
  <w:style w:type="character" w:customStyle="1" w:styleId="WW8Num86z3">
    <w:name w:val="WW8Num86z3"/>
    <w:rsid w:val="00D157C8"/>
    <w:rPr>
      <w:rFonts w:ascii="Symbol" w:hAnsi="Symbol"/>
    </w:rPr>
  </w:style>
  <w:style w:type="character" w:customStyle="1" w:styleId="WW8Num89z0">
    <w:name w:val="WW8Num89z0"/>
    <w:rsid w:val="00D157C8"/>
    <w:rPr>
      <w:rFonts w:ascii="Symbol" w:hAnsi="Symbol"/>
    </w:rPr>
  </w:style>
  <w:style w:type="character" w:customStyle="1" w:styleId="WW8Num89z1">
    <w:name w:val="WW8Num89z1"/>
    <w:rsid w:val="00D157C8"/>
    <w:rPr>
      <w:rFonts w:ascii="Courier New" w:hAnsi="Courier New" w:cs="Courier New"/>
    </w:rPr>
  </w:style>
  <w:style w:type="character" w:customStyle="1" w:styleId="WW8Num89z2">
    <w:name w:val="WW8Num89z2"/>
    <w:rsid w:val="00D157C8"/>
    <w:rPr>
      <w:rFonts w:ascii="Wingdings" w:hAnsi="Wingdings"/>
    </w:rPr>
  </w:style>
  <w:style w:type="character" w:customStyle="1" w:styleId="WW8Num91z1">
    <w:name w:val="WW8Num91z1"/>
    <w:rsid w:val="00D157C8"/>
    <w:rPr>
      <w:rFonts w:ascii="Courier New" w:hAnsi="Courier New" w:cs="Courier New"/>
    </w:rPr>
  </w:style>
  <w:style w:type="character" w:customStyle="1" w:styleId="WW8Num91z2">
    <w:name w:val="WW8Num91z2"/>
    <w:rsid w:val="00D157C8"/>
    <w:rPr>
      <w:rFonts w:ascii="Wingdings" w:hAnsi="Wingdings"/>
    </w:rPr>
  </w:style>
  <w:style w:type="character" w:customStyle="1" w:styleId="WW8Num91z3">
    <w:name w:val="WW8Num91z3"/>
    <w:rsid w:val="00D157C8"/>
    <w:rPr>
      <w:rFonts w:ascii="Symbol" w:hAnsi="Symbol"/>
    </w:rPr>
  </w:style>
  <w:style w:type="character" w:customStyle="1" w:styleId="WW8Num93z1">
    <w:name w:val="WW8Num93z1"/>
    <w:rsid w:val="00D157C8"/>
    <w:rPr>
      <w:rFonts w:ascii="Courier New" w:hAnsi="Courier New"/>
    </w:rPr>
  </w:style>
  <w:style w:type="character" w:customStyle="1" w:styleId="WW8Num93z2">
    <w:name w:val="WW8Num93z2"/>
    <w:rsid w:val="00D157C8"/>
    <w:rPr>
      <w:rFonts w:ascii="Wingdings" w:hAnsi="Wingdings"/>
    </w:rPr>
  </w:style>
  <w:style w:type="character" w:customStyle="1" w:styleId="WW8Num93z3">
    <w:name w:val="WW8Num93z3"/>
    <w:rsid w:val="00D157C8"/>
    <w:rPr>
      <w:rFonts w:ascii="Symbol" w:hAnsi="Symbol"/>
    </w:rPr>
  </w:style>
  <w:style w:type="character" w:customStyle="1" w:styleId="WW8Num94z1">
    <w:name w:val="WW8Num94z1"/>
    <w:rsid w:val="00D157C8"/>
    <w:rPr>
      <w:rFonts w:ascii="Courier New" w:hAnsi="Courier New"/>
    </w:rPr>
  </w:style>
  <w:style w:type="character" w:customStyle="1" w:styleId="WW8Num94z2">
    <w:name w:val="WW8Num94z2"/>
    <w:rsid w:val="00D157C8"/>
    <w:rPr>
      <w:rFonts w:ascii="Wingdings" w:hAnsi="Wingdings"/>
    </w:rPr>
  </w:style>
  <w:style w:type="character" w:customStyle="1" w:styleId="WW8Num94z3">
    <w:name w:val="WW8Num94z3"/>
    <w:rsid w:val="00D157C8"/>
    <w:rPr>
      <w:rFonts w:ascii="Symbol" w:hAnsi="Symbol"/>
    </w:rPr>
  </w:style>
  <w:style w:type="character" w:customStyle="1" w:styleId="WW8Num95z0">
    <w:name w:val="WW8Num95z0"/>
    <w:rsid w:val="00D157C8"/>
    <w:rPr>
      <w:rFonts w:ascii="Symbol" w:hAnsi="Symbol"/>
    </w:rPr>
  </w:style>
  <w:style w:type="character" w:customStyle="1" w:styleId="WW8Num97z1">
    <w:name w:val="WW8Num97z1"/>
    <w:rsid w:val="00D157C8"/>
    <w:rPr>
      <w:rFonts w:ascii="Courier New" w:hAnsi="Courier New"/>
    </w:rPr>
  </w:style>
  <w:style w:type="character" w:customStyle="1" w:styleId="WW8Num97z2">
    <w:name w:val="WW8Num97z2"/>
    <w:rsid w:val="00D157C8"/>
    <w:rPr>
      <w:rFonts w:ascii="Wingdings" w:hAnsi="Wingdings"/>
    </w:rPr>
  </w:style>
  <w:style w:type="character" w:customStyle="1" w:styleId="WW8Num97z3">
    <w:name w:val="WW8Num97z3"/>
    <w:rsid w:val="00D157C8"/>
    <w:rPr>
      <w:rFonts w:ascii="Symbol" w:hAnsi="Symbol"/>
    </w:rPr>
  </w:style>
  <w:style w:type="character" w:customStyle="1" w:styleId="WW8Num99z1">
    <w:name w:val="WW8Num99z1"/>
    <w:rsid w:val="00D157C8"/>
    <w:rPr>
      <w:rFonts w:ascii="Courier New" w:hAnsi="Courier New" w:cs="Courier New"/>
    </w:rPr>
  </w:style>
  <w:style w:type="character" w:customStyle="1" w:styleId="WW8Num99z2">
    <w:name w:val="WW8Num99z2"/>
    <w:rsid w:val="00D157C8"/>
    <w:rPr>
      <w:rFonts w:ascii="Wingdings" w:hAnsi="Wingdings"/>
    </w:rPr>
  </w:style>
  <w:style w:type="character" w:customStyle="1" w:styleId="WW8Num99z3">
    <w:name w:val="WW8Num99z3"/>
    <w:rsid w:val="00D157C8"/>
    <w:rPr>
      <w:rFonts w:ascii="Symbol" w:hAnsi="Symbol"/>
    </w:rPr>
  </w:style>
  <w:style w:type="character" w:customStyle="1" w:styleId="WW8Num100z2">
    <w:name w:val="WW8Num100z2"/>
    <w:rsid w:val="00D157C8"/>
    <w:rPr>
      <w:rFonts w:ascii="Wingdings" w:hAnsi="Wingdings"/>
    </w:rPr>
  </w:style>
  <w:style w:type="character" w:customStyle="1" w:styleId="WW8Num100z3">
    <w:name w:val="WW8Num100z3"/>
    <w:rsid w:val="00D157C8"/>
    <w:rPr>
      <w:rFonts w:ascii="Symbol" w:hAnsi="Symbol"/>
    </w:rPr>
  </w:style>
  <w:style w:type="character" w:customStyle="1" w:styleId="WW8Num105z1">
    <w:name w:val="WW8Num105z1"/>
    <w:rsid w:val="00D157C8"/>
    <w:rPr>
      <w:rFonts w:ascii="Courier New" w:hAnsi="Courier New"/>
    </w:rPr>
  </w:style>
  <w:style w:type="character" w:customStyle="1" w:styleId="WW8Num105z2">
    <w:name w:val="WW8Num105z2"/>
    <w:rsid w:val="00D157C8"/>
    <w:rPr>
      <w:rFonts w:ascii="Wingdings" w:hAnsi="Wingdings"/>
    </w:rPr>
  </w:style>
  <w:style w:type="character" w:customStyle="1" w:styleId="WW8Num105z3">
    <w:name w:val="WW8Num105z3"/>
    <w:rsid w:val="00D157C8"/>
    <w:rPr>
      <w:rFonts w:ascii="Symbol" w:hAnsi="Symbol"/>
    </w:rPr>
  </w:style>
  <w:style w:type="character" w:customStyle="1" w:styleId="WW8Num106z0">
    <w:name w:val="WW8Num106z0"/>
    <w:rsid w:val="00D157C8"/>
    <w:rPr>
      <w:rFonts w:ascii="Wingdings" w:hAnsi="Wingdings"/>
    </w:rPr>
  </w:style>
  <w:style w:type="character" w:customStyle="1" w:styleId="WW8Num106z1">
    <w:name w:val="WW8Num106z1"/>
    <w:rsid w:val="00D157C8"/>
    <w:rPr>
      <w:rFonts w:ascii="Symbol" w:hAnsi="Symbol"/>
    </w:rPr>
  </w:style>
  <w:style w:type="character" w:customStyle="1" w:styleId="WW8Num106z4">
    <w:name w:val="WW8Num106z4"/>
    <w:rsid w:val="00D157C8"/>
    <w:rPr>
      <w:rFonts w:ascii="Courier New" w:hAnsi="Courier New" w:cs="Courier New"/>
    </w:rPr>
  </w:style>
  <w:style w:type="character" w:customStyle="1" w:styleId="WW8Num107z0">
    <w:name w:val="WW8Num107z0"/>
    <w:rsid w:val="00D157C8"/>
    <w:rPr>
      <w:rFonts w:ascii="Symbol" w:hAnsi="Symbol"/>
    </w:rPr>
  </w:style>
  <w:style w:type="character" w:customStyle="1" w:styleId="WW8Num107z1">
    <w:name w:val="WW8Num107z1"/>
    <w:rsid w:val="00D157C8"/>
    <w:rPr>
      <w:rFonts w:ascii="Courier New" w:hAnsi="Courier New" w:cs="Courier New"/>
    </w:rPr>
  </w:style>
  <w:style w:type="character" w:customStyle="1" w:styleId="WW8Num107z2">
    <w:name w:val="WW8Num107z2"/>
    <w:rsid w:val="00D157C8"/>
    <w:rPr>
      <w:rFonts w:ascii="Wingdings" w:hAnsi="Wingdings"/>
    </w:rPr>
  </w:style>
  <w:style w:type="character" w:customStyle="1" w:styleId="WW8Num108z0">
    <w:name w:val="WW8Num108z0"/>
    <w:rsid w:val="00D157C8"/>
    <w:rPr>
      <w:rFonts w:ascii="Wingdings" w:hAnsi="Wingdings"/>
    </w:rPr>
  </w:style>
  <w:style w:type="character" w:customStyle="1" w:styleId="WW8Num109z0">
    <w:name w:val="WW8Num109z0"/>
    <w:rsid w:val="00D157C8"/>
    <w:rPr>
      <w:rFonts w:ascii="Times New Roman" w:hAnsi="Times New Roman" w:cs="Times New Roman"/>
      <w:color w:val="auto"/>
    </w:rPr>
  </w:style>
  <w:style w:type="character" w:customStyle="1" w:styleId="WW8Num109z1">
    <w:name w:val="WW8Num109z1"/>
    <w:rsid w:val="00D157C8"/>
    <w:rPr>
      <w:rFonts w:ascii="Courier New" w:hAnsi="Courier New" w:cs="Courier New"/>
    </w:rPr>
  </w:style>
  <w:style w:type="character" w:customStyle="1" w:styleId="WW8Num109z2">
    <w:name w:val="WW8Num109z2"/>
    <w:rsid w:val="00D157C8"/>
    <w:rPr>
      <w:rFonts w:ascii="Wingdings" w:hAnsi="Wingdings"/>
    </w:rPr>
  </w:style>
  <w:style w:type="character" w:customStyle="1" w:styleId="WW8Num109z3">
    <w:name w:val="WW8Num109z3"/>
    <w:rsid w:val="00D157C8"/>
    <w:rPr>
      <w:rFonts w:ascii="Symbol" w:hAnsi="Symbol"/>
    </w:rPr>
  </w:style>
  <w:style w:type="character" w:customStyle="1" w:styleId="WW8Num111z5">
    <w:name w:val="WW8Num111z5"/>
    <w:rsid w:val="00D157C8"/>
    <w:rPr>
      <w:rFonts w:cs="Times New Roman"/>
      <w:i/>
    </w:rPr>
  </w:style>
  <w:style w:type="character" w:customStyle="1" w:styleId="WW8Num111z6">
    <w:name w:val="WW8Num111z6"/>
    <w:rsid w:val="00D157C8"/>
    <w:rPr>
      <w:rFonts w:ascii="Times New Roman" w:eastAsia="Times New Roman" w:hAnsi="Times New Roman" w:cs="Times New Roman"/>
    </w:rPr>
  </w:style>
  <w:style w:type="character" w:customStyle="1" w:styleId="WW8Num113z1">
    <w:name w:val="WW8Num113z1"/>
    <w:rsid w:val="00D157C8"/>
    <w:rPr>
      <w:rFonts w:ascii="Courier New" w:hAnsi="Courier New"/>
    </w:rPr>
  </w:style>
  <w:style w:type="character" w:customStyle="1" w:styleId="WW8Num113z2">
    <w:name w:val="WW8Num113z2"/>
    <w:rsid w:val="00D157C8"/>
    <w:rPr>
      <w:rFonts w:ascii="Wingdings" w:hAnsi="Wingdings"/>
    </w:rPr>
  </w:style>
  <w:style w:type="character" w:customStyle="1" w:styleId="WW8Num113z3">
    <w:name w:val="WW8Num113z3"/>
    <w:rsid w:val="00D157C8"/>
    <w:rPr>
      <w:rFonts w:ascii="Symbol" w:hAnsi="Symbol"/>
    </w:rPr>
  </w:style>
  <w:style w:type="character" w:customStyle="1" w:styleId="WW8Num115z1">
    <w:name w:val="WW8Num115z1"/>
    <w:rsid w:val="00D157C8"/>
    <w:rPr>
      <w:rFonts w:ascii="Symbol" w:hAnsi="Symbol"/>
    </w:rPr>
  </w:style>
  <w:style w:type="character" w:customStyle="1" w:styleId="WW8Num117z2">
    <w:name w:val="WW8Num117z2"/>
    <w:rsid w:val="00D157C8"/>
    <w:rPr>
      <w:rFonts w:ascii="Wingdings" w:hAnsi="Wingdings"/>
    </w:rPr>
  </w:style>
  <w:style w:type="character" w:customStyle="1" w:styleId="WW8Num117z3">
    <w:name w:val="WW8Num117z3"/>
    <w:rsid w:val="00D157C8"/>
    <w:rPr>
      <w:rFonts w:ascii="Symbol" w:hAnsi="Symbol"/>
    </w:rPr>
  </w:style>
  <w:style w:type="character" w:customStyle="1" w:styleId="WW8Num117z4">
    <w:name w:val="WW8Num117z4"/>
    <w:rsid w:val="00D157C8"/>
    <w:rPr>
      <w:rFonts w:ascii="Courier New" w:hAnsi="Courier New"/>
    </w:rPr>
  </w:style>
  <w:style w:type="character" w:customStyle="1" w:styleId="WW8Num118z1">
    <w:name w:val="WW8Num118z1"/>
    <w:rsid w:val="00D157C8"/>
    <w:rPr>
      <w:rFonts w:ascii="Courier New" w:hAnsi="Courier New"/>
    </w:rPr>
  </w:style>
  <w:style w:type="character" w:customStyle="1" w:styleId="WW8Num118z2">
    <w:name w:val="WW8Num118z2"/>
    <w:rsid w:val="00D157C8"/>
    <w:rPr>
      <w:rFonts w:ascii="Wingdings" w:hAnsi="Wingdings"/>
    </w:rPr>
  </w:style>
  <w:style w:type="character" w:customStyle="1" w:styleId="WW8Num118z3">
    <w:name w:val="WW8Num118z3"/>
    <w:rsid w:val="00D157C8"/>
    <w:rPr>
      <w:rFonts w:ascii="Symbol" w:hAnsi="Symbol"/>
    </w:rPr>
  </w:style>
  <w:style w:type="character" w:customStyle="1" w:styleId="WW8Num119z1">
    <w:name w:val="WW8Num119z1"/>
    <w:rsid w:val="00D157C8"/>
    <w:rPr>
      <w:rFonts w:ascii="Times New Roman" w:eastAsia="Times New Roman" w:hAnsi="Times New Roman" w:cs="Times New Roman"/>
    </w:rPr>
  </w:style>
  <w:style w:type="character" w:customStyle="1" w:styleId="WW8Num119z2">
    <w:name w:val="WW8Num119z2"/>
    <w:rsid w:val="00D157C8"/>
    <w:rPr>
      <w:rFonts w:ascii="Wingdings" w:hAnsi="Wingdings"/>
    </w:rPr>
  </w:style>
  <w:style w:type="character" w:customStyle="1" w:styleId="WW8Num119z3">
    <w:name w:val="WW8Num119z3"/>
    <w:rsid w:val="00D157C8"/>
    <w:rPr>
      <w:rFonts w:ascii="Symbol" w:hAnsi="Symbol"/>
    </w:rPr>
  </w:style>
  <w:style w:type="character" w:customStyle="1" w:styleId="WW8Num119z4">
    <w:name w:val="WW8Num119z4"/>
    <w:rsid w:val="00D157C8"/>
    <w:rPr>
      <w:rFonts w:ascii="Courier New" w:hAnsi="Courier New"/>
    </w:rPr>
  </w:style>
  <w:style w:type="character" w:customStyle="1" w:styleId="WW8NumSt56z0">
    <w:name w:val="WW8NumSt56z0"/>
    <w:rsid w:val="00D157C8"/>
    <w:rPr>
      <w:rFonts w:ascii="Symbol" w:hAnsi="Symbol"/>
    </w:rPr>
  </w:style>
  <w:style w:type="character" w:customStyle="1" w:styleId="Znakinumeracji">
    <w:name w:val="Znaki numeracji"/>
    <w:rsid w:val="00D157C8"/>
  </w:style>
  <w:style w:type="paragraph" w:customStyle="1" w:styleId="Nagwek20">
    <w:name w:val="Nagłówek2"/>
    <w:basedOn w:val="Normalny"/>
    <w:next w:val="Tekstpodstawowy"/>
    <w:rsid w:val="00D157C8"/>
    <w:pPr>
      <w:keepNext/>
      <w:suppressAutoHyphens/>
      <w:spacing w:before="240" w:after="120"/>
    </w:pPr>
    <w:rPr>
      <w:rFonts w:ascii="Arial" w:eastAsia="MS Mincho" w:hAnsi="Arial" w:cs="Tahoma"/>
      <w:sz w:val="28"/>
      <w:szCs w:val="28"/>
      <w:lang w:eastAsia="ar-SA"/>
    </w:rPr>
  </w:style>
  <w:style w:type="paragraph" w:customStyle="1" w:styleId="Podpis2">
    <w:name w:val="Podpis2"/>
    <w:basedOn w:val="Normalny"/>
    <w:rsid w:val="00D157C8"/>
    <w:pPr>
      <w:suppressLineNumbers/>
      <w:suppressAutoHyphens/>
      <w:spacing w:before="120" w:after="120"/>
    </w:pPr>
    <w:rPr>
      <w:rFonts w:cs="Tahoma"/>
      <w:i/>
      <w:iCs/>
      <w:lang w:eastAsia="ar-SA"/>
    </w:rPr>
  </w:style>
  <w:style w:type="paragraph" w:customStyle="1" w:styleId="Tekstpodstawowywcity21">
    <w:name w:val="Tekst podstawowy wcięty 21"/>
    <w:basedOn w:val="Normalny"/>
    <w:rsid w:val="00D157C8"/>
    <w:pPr>
      <w:suppressAutoHyphens/>
      <w:spacing w:after="120" w:line="480" w:lineRule="auto"/>
      <w:ind w:left="283"/>
    </w:pPr>
    <w:rPr>
      <w:lang w:eastAsia="ar-SA"/>
    </w:rPr>
  </w:style>
  <w:style w:type="paragraph" w:customStyle="1" w:styleId="Tekstpodstawowywcity31">
    <w:name w:val="Tekst podstawowy wcięty 31"/>
    <w:basedOn w:val="Normalny"/>
    <w:rsid w:val="00D157C8"/>
    <w:pPr>
      <w:suppressAutoHyphens/>
      <w:spacing w:line="360" w:lineRule="auto"/>
      <w:ind w:left="708"/>
      <w:jc w:val="both"/>
    </w:pPr>
    <w:rPr>
      <w:rFonts w:ascii="Tunga" w:hAnsi="Tunga" w:cs="Tahoma"/>
      <w:sz w:val="21"/>
      <w:lang w:eastAsia="ar-SA"/>
    </w:rPr>
  </w:style>
  <w:style w:type="paragraph" w:customStyle="1" w:styleId="Nagwekstronypracy">
    <w:name w:val="!Nagłówek strony pracy"/>
    <w:next w:val="Akapitpracy"/>
    <w:rsid w:val="00D157C8"/>
    <w:pPr>
      <w:pBdr>
        <w:bottom w:val="single" w:sz="4" w:space="1" w:color="000000"/>
      </w:pBdr>
      <w:suppressAutoHyphens/>
      <w:spacing w:after="240"/>
      <w:jc w:val="center"/>
    </w:pPr>
    <w:rPr>
      <w:rFonts w:eastAsia="Arial"/>
      <w:i/>
      <w:lang w:eastAsia="ar-SA"/>
    </w:rPr>
  </w:style>
  <w:style w:type="paragraph" w:customStyle="1" w:styleId="Tytupodpunktu">
    <w:name w:val="!Tytuł podpunktu"/>
    <w:basedOn w:val="Nagwek4"/>
    <w:next w:val="Akapitpracy"/>
    <w:rsid w:val="00D157C8"/>
    <w:pPr>
      <w:keepNext/>
      <w:tabs>
        <w:tab w:val="right" w:leader="dot" w:pos="567"/>
        <w:tab w:val="right" w:leader="dot" w:pos="9360"/>
      </w:tabs>
      <w:suppressAutoHyphens/>
      <w:spacing w:before="360"/>
      <w:jc w:val="left"/>
    </w:pPr>
    <w:rPr>
      <w:rFonts w:ascii="Arial" w:hAnsi="Arial"/>
      <w:sz w:val="20"/>
      <w:szCs w:val="20"/>
      <w:lang w:eastAsia="ar-SA"/>
    </w:rPr>
  </w:style>
  <w:style w:type="paragraph" w:customStyle="1" w:styleId="Tytupunktu">
    <w:name w:val="!Tytuł punktu"/>
    <w:basedOn w:val="Nagwek3"/>
    <w:next w:val="Akapitpracy"/>
    <w:rsid w:val="00D157C8"/>
    <w:pPr>
      <w:keepNext/>
      <w:suppressAutoHyphens/>
      <w:spacing w:before="360"/>
      <w:jc w:val="left"/>
    </w:pPr>
    <w:rPr>
      <w:rFonts w:ascii="Arial" w:hAnsi="Arial" w:cs="Arial"/>
      <w:sz w:val="24"/>
      <w:szCs w:val="26"/>
      <w:lang w:eastAsia="ar-SA"/>
    </w:rPr>
  </w:style>
  <w:style w:type="paragraph" w:customStyle="1" w:styleId="Tyturozdziau">
    <w:name w:val="!Tytuł rozdziału"/>
    <w:basedOn w:val="Nagwek1"/>
    <w:next w:val="Tytupodrozdziau"/>
    <w:rsid w:val="00D157C8"/>
    <w:pPr>
      <w:keepNext/>
      <w:suppressAutoHyphens/>
      <w:spacing w:before="240" w:after="240"/>
      <w:jc w:val="center"/>
    </w:pPr>
    <w:rPr>
      <w:rFonts w:ascii="Arial" w:hAnsi="Arial" w:cs="Arial"/>
      <w:b w:val="0"/>
      <w:caps/>
      <w:kern w:val="1"/>
      <w:sz w:val="40"/>
      <w:szCs w:val="32"/>
      <w:lang w:eastAsia="ar-SA"/>
    </w:rPr>
  </w:style>
  <w:style w:type="paragraph" w:customStyle="1" w:styleId="Tytupodrozdziau">
    <w:name w:val="!Tytuł podrozdziału"/>
    <w:basedOn w:val="Nagwek2"/>
    <w:next w:val="Akapitpracy"/>
    <w:rsid w:val="00D157C8"/>
    <w:pPr>
      <w:keepNext/>
      <w:suppressAutoHyphens/>
      <w:spacing w:before="480"/>
      <w:jc w:val="left"/>
    </w:pPr>
    <w:rPr>
      <w:rFonts w:ascii="Arial" w:hAnsi="Arial" w:cs="Arial"/>
      <w:iCs/>
      <w:sz w:val="24"/>
      <w:szCs w:val="28"/>
      <w:lang w:eastAsia="ar-SA"/>
    </w:rPr>
  </w:style>
  <w:style w:type="paragraph" w:customStyle="1" w:styleId="Rozdzia">
    <w:name w:val="!Rozdział"/>
    <w:basedOn w:val="Nagwek1"/>
    <w:next w:val="Tyturozdziau"/>
    <w:rsid w:val="00D157C8"/>
    <w:pPr>
      <w:keepNext/>
      <w:suppressAutoHyphens/>
      <w:spacing w:before="240" w:after="60"/>
      <w:jc w:val="left"/>
    </w:pPr>
    <w:rPr>
      <w:rFonts w:ascii="Arial Black" w:hAnsi="Arial Black" w:cs="Arial"/>
      <w:kern w:val="1"/>
      <w:sz w:val="40"/>
      <w:szCs w:val="32"/>
      <w:lang w:eastAsia="ar-SA"/>
    </w:rPr>
  </w:style>
  <w:style w:type="paragraph" w:customStyle="1" w:styleId="Tekst">
    <w:name w:val="Tekst"/>
    <w:rsid w:val="00D157C8"/>
    <w:pPr>
      <w:suppressAutoHyphens/>
      <w:autoSpaceDE w:val="0"/>
      <w:ind w:firstLine="284"/>
      <w:jc w:val="both"/>
    </w:pPr>
    <w:rPr>
      <w:rFonts w:eastAsia="Arial"/>
      <w:spacing w:val="-10"/>
      <w:kern w:val="1"/>
      <w:lang w:eastAsia="ar-SA"/>
    </w:rPr>
  </w:style>
  <w:style w:type="paragraph" w:customStyle="1" w:styleId="Podrozdzia">
    <w:name w:val="Podrozdział"/>
    <w:basedOn w:val="Tekst"/>
    <w:rsid w:val="00D157C8"/>
    <w:pPr>
      <w:tabs>
        <w:tab w:val="num" w:pos="360"/>
      </w:tabs>
      <w:ind w:left="360" w:hanging="360"/>
    </w:pPr>
    <w:rPr>
      <w:b/>
      <w:bCs/>
    </w:rPr>
  </w:style>
  <w:style w:type="paragraph" w:customStyle="1" w:styleId="X">
    <w:name w:val="X"/>
    <w:basedOn w:val="Normalny"/>
    <w:rsid w:val="00D157C8"/>
    <w:pPr>
      <w:suppressAutoHyphens/>
      <w:autoSpaceDE w:val="0"/>
      <w:ind w:firstLine="284"/>
      <w:jc w:val="center"/>
    </w:pPr>
    <w:rPr>
      <w:b/>
      <w:bCs/>
      <w:spacing w:val="-10"/>
      <w:kern w:val="1"/>
      <w:sz w:val="32"/>
      <w:szCs w:val="32"/>
      <w:lang w:eastAsia="ar-SA"/>
    </w:rPr>
  </w:style>
  <w:style w:type="paragraph" w:customStyle="1" w:styleId="Podpunkt">
    <w:name w:val="Podpunkt"/>
    <w:basedOn w:val="Normalny"/>
    <w:rsid w:val="00D157C8"/>
    <w:pPr>
      <w:tabs>
        <w:tab w:val="num" w:pos="1644"/>
      </w:tabs>
      <w:suppressAutoHyphens/>
      <w:autoSpaceDE w:val="0"/>
      <w:ind w:left="1644" w:hanging="567"/>
      <w:jc w:val="both"/>
    </w:pPr>
    <w:rPr>
      <w:spacing w:val="-10"/>
      <w:sz w:val="20"/>
      <w:szCs w:val="20"/>
      <w:lang w:eastAsia="ar-SA"/>
    </w:rPr>
  </w:style>
  <w:style w:type="paragraph" w:customStyle="1" w:styleId="Rozdzia0">
    <w:name w:val="Rozdział"/>
    <w:basedOn w:val="Normalny"/>
    <w:rsid w:val="00D157C8"/>
    <w:pPr>
      <w:tabs>
        <w:tab w:val="num" w:pos="360"/>
      </w:tabs>
      <w:suppressAutoHyphens/>
      <w:autoSpaceDE w:val="0"/>
      <w:ind w:left="340" w:hanging="340"/>
      <w:jc w:val="both"/>
    </w:pPr>
    <w:rPr>
      <w:b/>
      <w:bCs/>
      <w:sz w:val="20"/>
      <w:lang w:eastAsia="ar-SA"/>
    </w:rPr>
  </w:style>
  <w:style w:type="paragraph" w:customStyle="1" w:styleId="Mj2">
    <w:name w:val="Mój2"/>
    <w:basedOn w:val="Normalny"/>
    <w:rsid w:val="00D157C8"/>
    <w:pPr>
      <w:suppressAutoHyphens/>
      <w:spacing w:line="360" w:lineRule="auto"/>
      <w:ind w:left="-314" w:firstLine="314"/>
      <w:jc w:val="both"/>
    </w:pPr>
    <w:rPr>
      <w:color w:val="0000FF"/>
      <w:spacing w:val="-13"/>
      <w:lang w:eastAsia="ar-SA"/>
    </w:rPr>
  </w:style>
  <w:style w:type="paragraph" w:customStyle="1" w:styleId="tekst0">
    <w:name w:val="tekst"/>
    <w:basedOn w:val="Normalny"/>
    <w:rsid w:val="00D157C8"/>
    <w:pPr>
      <w:suppressAutoHyphens/>
      <w:spacing w:before="200"/>
      <w:ind w:left="851"/>
      <w:jc w:val="both"/>
    </w:pPr>
    <w:rPr>
      <w:sz w:val="20"/>
      <w:szCs w:val="20"/>
      <w:lang w:eastAsia="ar-SA"/>
    </w:rPr>
  </w:style>
  <w:style w:type="paragraph" w:customStyle="1" w:styleId="western">
    <w:name w:val="western"/>
    <w:basedOn w:val="Normalny"/>
    <w:rsid w:val="00D157C8"/>
    <w:pPr>
      <w:suppressAutoHyphens/>
      <w:spacing w:before="280" w:after="119"/>
      <w:jc w:val="both"/>
    </w:pPr>
    <w:rPr>
      <w:rFonts w:ascii="Tahoma" w:hAnsi="Tahoma" w:cs="Tahoma"/>
      <w:sz w:val="28"/>
      <w:szCs w:val="28"/>
      <w:lang w:eastAsia="ar-SA"/>
    </w:rPr>
  </w:style>
  <w:style w:type="paragraph" w:customStyle="1" w:styleId="western2">
    <w:name w:val="western2"/>
    <w:basedOn w:val="Normalny"/>
    <w:rsid w:val="00D157C8"/>
    <w:pPr>
      <w:suppressAutoHyphens/>
      <w:spacing w:before="280" w:after="119"/>
      <w:jc w:val="center"/>
    </w:pPr>
    <w:rPr>
      <w:rFonts w:ascii="Tahoma" w:hAnsi="Tahoma" w:cs="Tahoma"/>
      <w:b/>
      <w:bCs/>
      <w:i/>
      <w:iCs/>
      <w:sz w:val="28"/>
      <w:szCs w:val="28"/>
      <w:lang w:eastAsia="ar-SA"/>
    </w:rPr>
  </w:style>
  <w:style w:type="paragraph" w:customStyle="1" w:styleId="western1">
    <w:name w:val="western1"/>
    <w:basedOn w:val="Normalny"/>
    <w:rsid w:val="00D157C8"/>
    <w:pPr>
      <w:suppressAutoHyphens/>
      <w:spacing w:before="280" w:after="119"/>
      <w:jc w:val="both"/>
    </w:pPr>
    <w:rPr>
      <w:rFonts w:ascii="Tahoma" w:hAnsi="Tahoma" w:cs="Tahoma"/>
      <w:sz w:val="28"/>
      <w:szCs w:val="28"/>
      <w:lang w:eastAsia="ar-SA"/>
    </w:rPr>
  </w:style>
  <w:style w:type="paragraph" w:customStyle="1" w:styleId="NormalnyWeb1">
    <w:name w:val="Normalny (Web)1"/>
    <w:basedOn w:val="Normalny"/>
    <w:rsid w:val="00D157C8"/>
    <w:pPr>
      <w:suppressAutoHyphens/>
      <w:spacing w:before="280" w:after="119"/>
      <w:jc w:val="both"/>
    </w:pPr>
    <w:rPr>
      <w:lang w:eastAsia="ar-SA"/>
    </w:rPr>
  </w:style>
  <w:style w:type="paragraph" w:customStyle="1" w:styleId="Cz">
    <w:name w:val="Część"/>
    <w:basedOn w:val="Tekstpodstawowy"/>
    <w:rsid w:val="00D157C8"/>
    <w:pPr>
      <w:pBdr>
        <w:top w:val="single" w:sz="8" w:space="3" w:color="000000" w:shadow="1"/>
        <w:left w:val="single" w:sz="8" w:space="5" w:color="000000" w:shadow="1"/>
        <w:bottom w:val="single" w:sz="8" w:space="5" w:color="000000" w:shadow="1"/>
        <w:right w:val="single" w:sz="8" w:space="5" w:color="000000" w:shadow="1"/>
      </w:pBdr>
      <w:shd w:val="clear" w:color="auto" w:fill="B2B2B2"/>
      <w:suppressAutoHyphens/>
      <w:spacing w:after="240" w:line="240" w:lineRule="atLeast"/>
      <w:jc w:val="center"/>
    </w:pPr>
    <w:rPr>
      <w:rFonts w:ascii="Arial" w:hAnsi="Arial"/>
      <w:b/>
      <w:i/>
      <w:spacing w:val="-5"/>
      <w:sz w:val="36"/>
      <w:szCs w:val="20"/>
      <w:lang w:eastAsia="ar-SA"/>
    </w:rPr>
  </w:style>
  <w:style w:type="paragraph" w:customStyle="1" w:styleId="NormalnyWeb2">
    <w:name w:val="Normalny (Web)2"/>
    <w:basedOn w:val="Normalny"/>
    <w:rsid w:val="00D157C8"/>
    <w:pPr>
      <w:suppressAutoHyphens/>
      <w:spacing w:before="280" w:after="119"/>
      <w:jc w:val="center"/>
    </w:pPr>
    <w:rPr>
      <w:b/>
      <w:bCs/>
      <w:i/>
      <w:iCs/>
      <w:lang w:eastAsia="ar-SA"/>
    </w:rPr>
  </w:style>
  <w:style w:type="paragraph" w:customStyle="1" w:styleId="sdfootnote">
    <w:name w:val="sdfootnote"/>
    <w:basedOn w:val="Normalny"/>
    <w:rsid w:val="00D157C8"/>
    <w:pPr>
      <w:suppressAutoHyphens/>
      <w:spacing w:before="280"/>
      <w:ind w:left="284" w:hanging="284"/>
    </w:pPr>
    <w:rPr>
      <w:sz w:val="20"/>
      <w:szCs w:val="20"/>
      <w:lang w:eastAsia="ar-SA"/>
    </w:rPr>
  </w:style>
  <w:style w:type="paragraph" w:customStyle="1" w:styleId="wysunicie-tekstu">
    <w:name w:val="wysunięcie-tekstu"/>
    <w:basedOn w:val="Normalny"/>
    <w:rsid w:val="00D157C8"/>
    <w:pPr>
      <w:suppressAutoHyphens/>
      <w:spacing w:before="280" w:after="119"/>
      <w:ind w:left="567" w:hanging="284"/>
    </w:pPr>
    <w:rPr>
      <w:lang w:eastAsia="ar-SA"/>
    </w:rPr>
  </w:style>
  <w:style w:type="paragraph" w:customStyle="1" w:styleId="wcicie-pierwszego-wiersza">
    <w:name w:val="wcięcie-pierwszego-wiersza"/>
    <w:basedOn w:val="Normalny"/>
    <w:rsid w:val="00D157C8"/>
    <w:pPr>
      <w:suppressAutoHyphens/>
      <w:spacing w:before="280" w:after="119"/>
      <w:ind w:firstLine="284"/>
    </w:pPr>
    <w:rPr>
      <w:lang w:eastAsia="ar-SA"/>
    </w:rPr>
  </w:style>
  <w:style w:type="paragraph" w:customStyle="1" w:styleId="WW-Tekstpodstawowywcity3">
    <w:name w:val="WW-Tekst podstawowy wcięty 3"/>
    <w:basedOn w:val="Normalny"/>
    <w:rsid w:val="00D157C8"/>
    <w:pPr>
      <w:widowControl w:val="0"/>
      <w:suppressAutoHyphens/>
      <w:spacing w:line="360" w:lineRule="auto"/>
      <w:ind w:left="284"/>
    </w:pPr>
    <w:rPr>
      <w:rFonts w:eastAsia="Tahoma"/>
      <w:color w:val="000000"/>
      <w:lang w:eastAsia="ar-SA"/>
    </w:rPr>
  </w:style>
  <w:style w:type="paragraph" w:customStyle="1" w:styleId="Zawartoramki">
    <w:name w:val="Zawartość ramki"/>
    <w:basedOn w:val="Tekstpodstawowy"/>
    <w:rsid w:val="00D157C8"/>
    <w:pPr>
      <w:suppressAutoHyphens/>
      <w:spacing w:after="0" w:line="360" w:lineRule="auto"/>
      <w:jc w:val="center"/>
    </w:pPr>
    <w:rPr>
      <w:b/>
      <w:bCs/>
      <w:sz w:val="36"/>
      <w:szCs w:val="20"/>
      <w:lang w:eastAsia="ar-SA"/>
    </w:rPr>
  </w:style>
  <w:style w:type="character" w:customStyle="1" w:styleId="Tekstpodstawowy2Znak1">
    <w:name w:val="Tekst podstawowy 2 Znak1"/>
    <w:rsid w:val="00D157C8"/>
    <w:rPr>
      <w:rFonts w:ascii="Times New Roman" w:eastAsia="Times New Roman" w:hAnsi="Times New Roman" w:cs="Times New Roman"/>
      <w:sz w:val="24"/>
      <w:szCs w:val="24"/>
      <w:lang w:eastAsia="ar-SA"/>
    </w:rPr>
  </w:style>
  <w:style w:type="paragraph" w:customStyle="1" w:styleId="BezformatowaniaA">
    <w:name w:val="Bez formatowania A"/>
    <w:rsid w:val="00D157C8"/>
    <w:rPr>
      <w:rFonts w:ascii="Helvetica" w:eastAsia="ヒラギノ角ゴ Pro W3" w:hAnsi="Helvetica"/>
      <w:color w:val="000000"/>
      <w:sz w:val="24"/>
    </w:rPr>
  </w:style>
  <w:style w:type="paragraph" w:customStyle="1" w:styleId="Akapitzlist1">
    <w:name w:val="Akapit z listą1"/>
    <w:basedOn w:val="Normalny"/>
    <w:qFormat/>
    <w:rsid w:val="00D157C8"/>
    <w:pPr>
      <w:spacing w:after="200" w:line="276" w:lineRule="auto"/>
      <w:ind w:left="720"/>
    </w:pPr>
    <w:rPr>
      <w:rFonts w:ascii="Calibri" w:hAnsi="Calibri"/>
      <w:sz w:val="22"/>
      <w:szCs w:val="22"/>
      <w:lang w:val="en-GB" w:eastAsia="en-US"/>
    </w:rPr>
  </w:style>
  <w:style w:type="character" w:customStyle="1" w:styleId="apple-style-span">
    <w:name w:val="apple-style-span"/>
    <w:rsid w:val="00D157C8"/>
    <w:rPr>
      <w:rFonts w:cs="Times New Roman"/>
    </w:rPr>
  </w:style>
  <w:style w:type="character" w:customStyle="1" w:styleId="BodyTextChar">
    <w:name w:val="Body Text Char"/>
    <w:locked/>
    <w:rsid w:val="00D157C8"/>
    <w:rPr>
      <w:rFonts w:cs="Times New Roman"/>
      <w:sz w:val="24"/>
      <w:szCs w:val="24"/>
      <w:lang w:eastAsia="ar-SA" w:bidi="ar-SA"/>
    </w:rPr>
  </w:style>
  <w:style w:type="character" w:customStyle="1" w:styleId="ZnakZnak20">
    <w:name w:val="Znak Znak20"/>
    <w:rsid w:val="00531B65"/>
    <w:rPr>
      <w:rFonts w:ascii="Arial" w:hAnsi="Arial" w:cs="Arial"/>
      <w:b/>
      <w:bCs/>
      <w:kern w:val="32"/>
      <w:sz w:val="32"/>
      <w:szCs w:val="32"/>
    </w:rPr>
  </w:style>
  <w:style w:type="character" w:customStyle="1" w:styleId="tresc">
    <w:name w:val="tresc"/>
    <w:basedOn w:val="Domylnaczcionkaakapitu"/>
    <w:rsid w:val="00DC4507"/>
  </w:style>
  <w:style w:type="paragraph" w:customStyle="1" w:styleId="Domylnie">
    <w:name w:val="Domyślnie"/>
    <w:rsid w:val="00B16E13"/>
    <w:pPr>
      <w:widowControl w:val="0"/>
      <w:suppressAutoHyphens/>
      <w:autoSpaceDE w:val="0"/>
    </w:pPr>
    <w:rPr>
      <w:sz w:val="24"/>
      <w:szCs w:val="24"/>
      <w:lang w:val="en-US" w:eastAsia="ar-SA"/>
    </w:rPr>
  </w:style>
  <w:style w:type="paragraph" w:customStyle="1" w:styleId="xl33">
    <w:name w:val="xl33"/>
    <w:basedOn w:val="Normalny"/>
    <w:rsid w:val="00974300"/>
    <w:pPr>
      <w:spacing w:before="100" w:after="100"/>
    </w:pPr>
    <w:rPr>
      <w:sz w:val="28"/>
      <w:szCs w:val="20"/>
    </w:rPr>
  </w:style>
  <w:style w:type="character" w:customStyle="1" w:styleId="grame">
    <w:name w:val="grame"/>
    <w:basedOn w:val="Domylnaczcionkaakapitu"/>
    <w:rsid w:val="00974300"/>
  </w:style>
  <w:style w:type="character" w:customStyle="1" w:styleId="spelle">
    <w:name w:val="spelle"/>
    <w:basedOn w:val="Domylnaczcionkaakapitu"/>
    <w:rsid w:val="00974300"/>
  </w:style>
  <w:style w:type="paragraph" w:customStyle="1" w:styleId="ListParagraph1">
    <w:name w:val="List Paragraph1"/>
    <w:basedOn w:val="Normalny"/>
    <w:rsid w:val="00746BD4"/>
    <w:pPr>
      <w:spacing w:after="200" w:line="276" w:lineRule="auto"/>
      <w:ind w:left="720"/>
    </w:pPr>
    <w:rPr>
      <w:rFonts w:ascii="Calibri" w:hAnsi="Calibri" w:cs="Calibri"/>
      <w:sz w:val="22"/>
      <w:szCs w:val="22"/>
      <w:lang w:eastAsia="en-US"/>
    </w:rPr>
  </w:style>
  <w:style w:type="character" w:customStyle="1" w:styleId="h1">
    <w:name w:val="h1"/>
    <w:basedOn w:val="Domylnaczcionkaakapitu"/>
    <w:rsid w:val="003F61C2"/>
  </w:style>
  <w:style w:type="paragraph" w:customStyle="1" w:styleId="1">
    <w:name w:val="1"/>
    <w:basedOn w:val="Normalny"/>
    <w:rsid w:val="00141B86"/>
  </w:style>
  <w:style w:type="paragraph" w:customStyle="1" w:styleId="ZnakZnakZnakZnak">
    <w:name w:val="Znak Znak Znak Znak"/>
    <w:basedOn w:val="Normalny"/>
    <w:rsid w:val="00E93226"/>
  </w:style>
  <w:style w:type="paragraph" w:customStyle="1" w:styleId="1Znak">
    <w:name w:val="1 Znak"/>
    <w:basedOn w:val="Normalny"/>
    <w:rsid w:val="00E93226"/>
  </w:style>
  <w:style w:type="character" w:customStyle="1" w:styleId="Znak7ZnakZnakZnak">
    <w:name w:val="Znak7 Znak Znak Znak"/>
    <w:aliases w:val="Tekst podstawowy wcięty1 Znak Znak"/>
    <w:rsid w:val="00E93226"/>
    <w:rPr>
      <w:sz w:val="24"/>
      <w:szCs w:val="24"/>
      <w:lang w:val="pl-PL" w:eastAsia="pl-PL" w:bidi="ar-SA"/>
    </w:rPr>
  </w:style>
  <w:style w:type="character" w:customStyle="1" w:styleId="ZnakZnakZnak2">
    <w:name w:val="Znak Znak Znak2"/>
    <w:locked/>
    <w:rsid w:val="00861415"/>
    <w:rPr>
      <w:lang w:val="pl-PL" w:eastAsia="pl-PL" w:bidi="ar-SA"/>
    </w:rPr>
  </w:style>
  <w:style w:type="character" w:customStyle="1" w:styleId="ZnakZnakZnak1">
    <w:name w:val="Znak Znak Znak1"/>
    <w:rsid w:val="00861415"/>
    <w:rPr>
      <w:rFonts w:ascii="Book Antiqua" w:hAnsi="Book Antiqua"/>
      <w:b/>
      <w:bCs/>
      <w:sz w:val="28"/>
      <w:szCs w:val="24"/>
      <w:lang w:val="pl-PL" w:eastAsia="ar-SA" w:bidi="ar-SA"/>
    </w:rPr>
  </w:style>
  <w:style w:type="character" w:customStyle="1" w:styleId="ZnakZnakZnak">
    <w:name w:val="Znak Znak Znak"/>
    <w:rsid w:val="00861415"/>
    <w:rPr>
      <w:rFonts w:ascii="Courier New" w:eastAsia="Courier New" w:hAnsi="Courier New" w:cs="Courier New"/>
      <w:lang w:val="pl-PL" w:eastAsia="ar-SA" w:bidi="ar-SA"/>
    </w:rPr>
  </w:style>
  <w:style w:type="character" w:customStyle="1" w:styleId="start">
    <w:name w:val="start"/>
    <w:basedOn w:val="Domylnaczcionkaakapitu"/>
    <w:rsid w:val="00861415"/>
  </w:style>
  <w:style w:type="paragraph" w:customStyle="1" w:styleId="tekstpodst">
    <w:name w:val="tekst podst"/>
    <w:basedOn w:val="Tekstpodstawowy"/>
    <w:rsid w:val="00861415"/>
    <w:pPr>
      <w:spacing w:line="360" w:lineRule="auto"/>
      <w:jc w:val="both"/>
    </w:pPr>
    <w:rPr>
      <w:sz w:val="26"/>
      <w:szCs w:val="20"/>
    </w:rPr>
  </w:style>
  <w:style w:type="paragraph" w:customStyle="1" w:styleId="Znak">
    <w:name w:val="Znak"/>
    <w:basedOn w:val="Normalny"/>
    <w:rsid w:val="00071A3D"/>
  </w:style>
  <w:style w:type="character" w:customStyle="1" w:styleId="Teksttreci">
    <w:name w:val="Tekst treści_"/>
    <w:link w:val="Teksttreci1"/>
    <w:rsid w:val="007806A2"/>
    <w:rPr>
      <w:sz w:val="23"/>
      <w:szCs w:val="23"/>
      <w:lang w:bidi="ar-SA"/>
    </w:rPr>
  </w:style>
  <w:style w:type="paragraph" w:customStyle="1" w:styleId="Teksttreci1">
    <w:name w:val="Tekst treści1"/>
    <w:basedOn w:val="Normalny"/>
    <w:link w:val="Teksttreci"/>
    <w:rsid w:val="007806A2"/>
    <w:pPr>
      <w:shd w:val="clear" w:color="auto" w:fill="FFFFFF"/>
      <w:spacing w:before="300" w:line="273" w:lineRule="exact"/>
      <w:ind w:hanging="360"/>
      <w:jc w:val="center"/>
    </w:pPr>
    <w:rPr>
      <w:sz w:val="23"/>
      <w:szCs w:val="23"/>
      <w:lang w:val="x-none" w:eastAsia="x-none"/>
    </w:rPr>
  </w:style>
  <w:style w:type="character" w:customStyle="1" w:styleId="Teksttreci2">
    <w:name w:val="Tekst treści (2)_"/>
    <w:link w:val="Teksttreci20"/>
    <w:rsid w:val="007806A2"/>
    <w:rPr>
      <w:rFonts w:ascii="Arial" w:hAnsi="Arial"/>
      <w:sz w:val="22"/>
      <w:szCs w:val="22"/>
      <w:lang w:bidi="ar-SA"/>
    </w:rPr>
  </w:style>
  <w:style w:type="character" w:customStyle="1" w:styleId="Teksttreci10">
    <w:name w:val="Tekst treści (10)_"/>
    <w:link w:val="Teksttreci100"/>
    <w:rsid w:val="007806A2"/>
    <w:rPr>
      <w:b/>
      <w:bCs/>
      <w:sz w:val="27"/>
      <w:szCs w:val="27"/>
      <w:lang w:bidi="ar-SA"/>
    </w:rPr>
  </w:style>
  <w:style w:type="character" w:customStyle="1" w:styleId="Teksttreci12">
    <w:name w:val="Tekst treści (12)_"/>
    <w:link w:val="Teksttreci120"/>
    <w:rsid w:val="007806A2"/>
    <w:rPr>
      <w:b/>
      <w:bCs/>
      <w:sz w:val="19"/>
      <w:szCs w:val="19"/>
      <w:lang w:bidi="ar-SA"/>
    </w:rPr>
  </w:style>
  <w:style w:type="character" w:customStyle="1" w:styleId="Teksttreci11">
    <w:name w:val="Tekst treści (11)_"/>
    <w:link w:val="Teksttreci110"/>
    <w:rsid w:val="007806A2"/>
    <w:rPr>
      <w:sz w:val="19"/>
      <w:szCs w:val="19"/>
      <w:lang w:bidi="ar-SA"/>
    </w:rPr>
  </w:style>
  <w:style w:type="character" w:customStyle="1" w:styleId="Teksttreci13">
    <w:name w:val="Tekst treści (13)_"/>
    <w:link w:val="Teksttreci130"/>
    <w:rsid w:val="007806A2"/>
    <w:rPr>
      <w:noProof/>
      <w:lang w:bidi="ar-SA"/>
    </w:rPr>
  </w:style>
  <w:style w:type="character" w:customStyle="1" w:styleId="Podpistabeli">
    <w:name w:val="Podpis tabeli_"/>
    <w:link w:val="Podpistabeli0"/>
    <w:rsid w:val="007806A2"/>
    <w:rPr>
      <w:i/>
      <w:iCs/>
      <w:sz w:val="19"/>
      <w:szCs w:val="19"/>
      <w:lang w:bidi="ar-SA"/>
    </w:rPr>
  </w:style>
  <w:style w:type="character" w:customStyle="1" w:styleId="Podpistabeli2">
    <w:name w:val="Podpis tabeli (2)_"/>
    <w:link w:val="Podpistabeli20"/>
    <w:rsid w:val="007806A2"/>
    <w:rPr>
      <w:sz w:val="23"/>
      <w:szCs w:val="23"/>
      <w:lang w:bidi="ar-SA"/>
    </w:rPr>
  </w:style>
  <w:style w:type="paragraph" w:customStyle="1" w:styleId="Teksttreci20">
    <w:name w:val="Tekst treści (2)"/>
    <w:basedOn w:val="Normalny"/>
    <w:link w:val="Teksttreci2"/>
    <w:rsid w:val="007806A2"/>
    <w:pPr>
      <w:shd w:val="clear" w:color="auto" w:fill="FFFFFF"/>
      <w:spacing w:before="900" w:after="180" w:line="240" w:lineRule="atLeast"/>
    </w:pPr>
    <w:rPr>
      <w:rFonts w:ascii="Arial" w:hAnsi="Arial"/>
      <w:sz w:val="22"/>
      <w:szCs w:val="22"/>
      <w:lang w:val="x-none" w:eastAsia="x-none"/>
    </w:rPr>
  </w:style>
  <w:style w:type="paragraph" w:customStyle="1" w:styleId="Teksttreci100">
    <w:name w:val="Tekst treści (10)"/>
    <w:basedOn w:val="Normalny"/>
    <w:link w:val="Teksttreci10"/>
    <w:rsid w:val="007806A2"/>
    <w:pPr>
      <w:shd w:val="clear" w:color="auto" w:fill="FFFFFF"/>
      <w:spacing w:line="240" w:lineRule="atLeast"/>
    </w:pPr>
    <w:rPr>
      <w:b/>
      <w:bCs/>
      <w:sz w:val="27"/>
      <w:szCs w:val="27"/>
      <w:lang w:val="x-none" w:eastAsia="x-none"/>
    </w:rPr>
  </w:style>
  <w:style w:type="paragraph" w:customStyle="1" w:styleId="Teksttreci120">
    <w:name w:val="Tekst treści (12)"/>
    <w:basedOn w:val="Normalny"/>
    <w:link w:val="Teksttreci12"/>
    <w:rsid w:val="007806A2"/>
    <w:pPr>
      <w:shd w:val="clear" w:color="auto" w:fill="FFFFFF"/>
      <w:spacing w:line="240" w:lineRule="atLeast"/>
      <w:jc w:val="right"/>
    </w:pPr>
    <w:rPr>
      <w:b/>
      <w:bCs/>
      <w:sz w:val="19"/>
      <w:szCs w:val="19"/>
      <w:lang w:val="x-none" w:eastAsia="x-none"/>
    </w:rPr>
  </w:style>
  <w:style w:type="paragraph" w:customStyle="1" w:styleId="Teksttreci110">
    <w:name w:val="Tekst treści (11)"/>
    <w:basedOn w:val="Normalny"/>
    <w:link w:val="Teksttreci11"/>
    <w:rsid w:val="007806A2"/>
    <w:pPr>
      <w:shd w:val="clear" w:color="auto" w:fill="FFFFFF"/>
      <w:spacing w:line="230" w:lineRule="exact"/>
      <w:jc w:val="right"/>
    </w:pPr>
    <w:rPr>
      <w:sz w:val="19"/>
      <w:szCs w:val="19"/>
      <w:lang w:val="x-none" w:eastAsia="x-none"/>
    </w:rPr>
  </w:style>
  <w:style w:type="paragraph" w:customStyle="1" w:styleId="Teksttreci130">
    <w:name w:val="Tekst treści (13)"/>
    <w:basedOn w:val="Normalny"/>
    <w:link w:val="Teksttreci13"/>
    <w:rsid w:val="007806A2"/>
    <w:pPr>
      <w:shd w:val="clear" w:color="auto" w:fill="FFFFFF"/>
      <w:spacing w:line="240" w:lineRule="atLeast"/>
    </w:pPr>
    <w:rPr>
      <w:noProof/>
      <w:sz w:val="20"/>
      <w:szCs w:val="20"/>
      <w:lang w:val="x-none" w:eastAsia="x-none"/>
    </w:rPr>
  </w:style>
  <w:style w:type="paragraph" w:customStyle="1" w:styleId="Podpistabeli0">
    <w:name w:val="Podpis tabeli"/>
    <w:basedOn w:val="Normalny"/>
    <w:link w:val="Podpistabeli"/>
    <w:rsid w:val="007806A2"/>
    <w:pPr>
      <w:shd w:val="clear" w:color="auto" w:fill="FFFFFF"/>
      <w:spacing w:line="240" w:lineRule="atLeast"/>
    </w:pPr>
    <w:rPr>
      <w:i/>
      <w:iCs/>
      <w:sz w:val="19"/>
      <w:szCs w:val="19"/>
      <w:lang w:val="x-none" w:eastAsia="x-none"/>
    </w:rPr>
  </w:style>
  <w:style w:type="paragraph" w:customStyle="1" w:styleId="Podpistabeli20">
    <w:name w:val="Podpis tabeli (2)"/>
    <w:basedOn w:val="Normalny"/>
    <w:link w:val="Podpistabeli2"/>
    <w:rsid w:val="007806A2"/>
    <w:pPr>
      <w:shd w:val="clear" w:color="auto" w:fill="FFFFFF"/>
      <w:spacing w:line="240" w:lineRule="atLeast"/>
    </w:pPr>
    <w:rPr>
      <w:sz w:val="23"/>
      <w:szCs w:val="23"/>
      <w:lang w:val="x-none" w:eastAsia="x-none"/>
    </w:rPr>
  </w:style>
  <w:style w:type="character" w:customStyle="1" w:styleId="Nagwek22">
    <w:name w:val="Nagłówek #2 (2)_"/>
    <w:link w:val="Nagwek220"/>
    <w:rsid w:val="007806A2"/>
    <w:rPr>
      <w:b/>
      <w:bCs/>
      <w:sz w:val="24"/>
      <w:szCs w:val="24"/>
      <w:lang w:bidi="ar-SA"/>
    </w:rPr>
  </w:style>
  <w:style w:type="character" w:customStyle="1" w:styleId="Teksttreci139">
    <w:name w:val="Tekst treści (13) + 9"/>
    <w:aliases w:val="5 pt1,Tekst treści + Courier New1,13"/>
    <w:rsid w:val="007806A2"/>
    <w:rPr>
      <w:b/>
      <w:bCs/>
      <w:noProof/>
      <w:spacing w:val="0"/>
      <w:sz w:val="19"/>
      <w:szCs w:val="19"/>
      <w:lang w:bidi="ar-SA"/>
    </w:rPr>
  </w:style>
  <w:style w:type="character" w:customStyle="1" w:styleId="Teksttreci45pt">
    <w:name w:val="Tekst treści (4) + 5 pt"/>
    <w:rsid w:val="007806A2"/>
    <w:rPr>
      <w:rFonts w:ascii="Times New Roman" w:hAnsi="Times New Roman" w:cs="Times New Roman"/>
      <w:b/>
      <w:bCs/>
      <w:noProof/>
      <w:spacing w:val="0"/>
      <w:sz w:val="10"/>
      <w:szCs w:val="10"/>
    </w:rPr>
  </w:style>
  <w:style w:type="paragraph" w:customStyle="1" w:styleId="Nagwek220">
    <w:name w:val="Nagłówek #2 (2)"/>
    <w:basedOn w:val="Normalny"/>
    <w:link w:val="Nagwek22"/>
    <w:rsid w:val="007806A2"/>
    <w:pPr>
      <w:shd w:val="clear" w:color="auto" w:fill="FFFFFF"/>
      <w:spacing w:before="960" w:after="600" w:line="240" w:lineRule="atLeast"/>
      <w:outlineLvl w:val="1"/>
    </w:pPr>
    <w:rPr>
      <w:b/>
      <w:bCs/>
      <w:lang w:val="x-none" w:eastAsia="x-none"/>
    </w:rPr>
  </w:style>
  <w:style w:type="paragraph" w:customStyle="1" w:styleId="Teksttreci41">
    <w:name w:val="Tekst treści (4)1"/>
    <w:basedOn w:val="Normalny"/>
    <w:rsid w:val="007806A2"/>
    <w:pPr>
      <w:shd w:val="clear" w:color="auto" w:fill="FFFFFF"/>
      <w:spacing w:line="240" w:lineRule="atLeast"/>
    </w:pPr>
    <w:rPr>
      <w:rFonts w:eastAsia="Microsoft Sans Serif"/>
      <w:b/>
      <w:bCs/>
      <w:sz w:val="19"/>
      <w:szCs w:val="19"/>
    </w:rPr>
  </w:style>
  <w:style w:type="paragraph" w:customStyle="1" w:styleId="Teksttreci31">
    <w:name w:val="Tekst treści (3)1"/>
    <w:basedOn w:val="Normalny"/>
    <w:rsid w:val="007806A2"/>
    <w:pPr>
      <w:shd w:val="clear" w:color="auto" w:fill="FFFFFF"/>
      <w:spacing w:line="240" w:lineRule="atLeast"/>
    </w:pPr>
    <w:rPr>
      <w:rFonts w:eastAsia="Microsoft Sans Serif"/>
      <w:sz w:val="19"/>
      <w:szCs w:val="19"/>
    </w:rPr>
  </w:style>
  <w:style w:type="paragraph" w:customStyle="1" w:styleId="Teksttreci61">
    <w:name w:val="Tekst treści (6)1"/>
    <w:basedOn w:val="Normalny"/>
    <w:rsid w:val="007806A2"/>
    <w:pPr>
      <w:shd w:val="clear" w:color="auto" w:fill="FFFFFF"/>
      <w:spacing w:before="360" w:line="408" w:lineRule="exact"/>
      <w:jc w:val="both"/>
    </w:pPr>
    <w:rPr>
      <w:rFonts w:eastAsia="Microsoft Sans Serif"/>
      <w:i/>
      <w:iCs/>
      <w:sz w:val="23"/>
      <w:szCs w:val="23"/>
    </w:rPr>
  </w:style>
  <w:style w:type="paragraph" w:customStyle="1" w:styleId="Teksttreci91">
    <w:name w:val="Tekst treści (9)1"/>
    <w:basedOn w:val="Normalny"/>
    <w:rsid w:val="007806A2"/>
    <w:pPr>
      <w:shd w:val="clear" w:color="auto" w:fill="FFFFFF"/>
      <w:spacing w:after="120" w:line="182" w:lineRule="exact"/>
    </w:pPr>
    <w:rPr>
      <w:rFonts w:eastAsia="Microsoft Sans Serif"/>
      <w:b/>
      <w:bCs/>
      <w:sz w:val="15"/>
      <w:szCs w:val="15"/>
    </w:rPr>
  </w:style>
  <w:style w:type="character" w:customStyle="1" w:styleId="Nagwek30">
    <w:name w:val="Nagłówek #3_"/>
    <w:link w:val="Nagwek31"/>
    <w:rsid w:val="00C00E6B"/>
    <w:rPr>
      <w:rFonts w:ascii="Arial" w:hAnsi="Arial"/>
      <w:sz w:val="34"/>
      <w:szCs w:val="34"/>
      <w:lang w:bidi="ar-SA"/>
    </w:rPr>
  </w:style>
  <w:style w:type="paragraph" w:customStyle="1" w:styleId="Nagwek31">
    <w:name w:val="Nagłówek #3"/>
    <w:basedOn w:val="Normalny"/>
    <w:link w:val="Nagwek30"/>
    <w:rsid w:val="00C00E6B"/>
    <w:pPr>
      <w:shd w:val="clear" w:color="auto" w:fill="FFFFFF"/>
      <w:spacing w:before="240" w:after="2040" w:line="240" w:lineRule="atLeast"/>
      <w:outlineLvl w:val="2"/>
    </w:pPr>
    <w:rPr>
      <w:rFonts w:ascii="Arial" w:hAnsi="Arial"/>
      <w:sz w:val="34"/>
      <w:szCs w:val="34"/>
      <w:lang w:val="x-none" w:eastAsia="x-none"/>
    </w:rPr>
  </w:style>
  <w:style w:type="character" w:customStyle="1" w:styleId="bbtext">
    <w:name w:val="bbtext"/>
    <w:basedOn w:val="Domylnaczcionkaakapitu"/>
    <w:rsid w:val="005D3F6D"/>
  </w:style>
  <w:style w:type="character" w:customStyle="1" w:styleId="st">
    <w:name w:val="st"/>
    <w:basedOn w:val="Domylnaczcionkaakapitu"/>
    <w:rsid w:val="007D16F3"/>
  </w:style>
  <w:style w:type="character" w:customStyle="1" w:styleId="Teksttreci19">
    <w:name w:val="Tekst treści19"/>
    <w:uiPriority w:val="99"/>
    <w:rsid w:val="00FC0F9F"/>
    <w:rPr>
      <w:rFonts w:ascii="Arial" w:hAnsi="Arial" w:cs="Arial"/>
      <w:spacing w:val="0"/>
      <w:sz w:val="15"/>
      <w:szCs w:val="15"/>
      <w:lang w:bidi="ar-SA"/>
    </w:rPr>
  </w:style>
  <w:style w:type="character" w:customStyle="1" w:styleId="Teksttreci18">
    <w:name w:val="Tekst treści18"/>
    <w:rsid w:val="00FC0F9F"/>
    <w:rPr>
      <w:rFonts w:ascii="Arial" w:hAnsi="Arial" w:cs="Arial"/>
      <w:noProof/>
      <w:spacing w:val="0"/>
      <w:sz w:val="15"/>
      <w:szCs w:val="15"/>
      <w:lang w:bidi="ar-SA"/>
    </w:rPr>
  </w:style>
  <w:style w:type="character" w:customStyle="1" w:styleId="Teksttreci17">
    <w:name w:val="Tekst treści17"/>
    <w:rsid w:val="00FC0F9F"/>
    <w:rPr>
      <w:rFonts w:ascii="Arial" w:hAnsi="Arial" w:cs="Arial"/>
      <w:noProof/>
      <w:spacing w:val="0"/>
      <w:sz w:val="15"/>
      <w:szCs w:val="15"/>
      <w:lang w:bidi="ar-SA"/>
    </w:rPr>
  </w:style>
  <w:style w:type="character" w:customStyle="1" w:styleId="h2">
    <w:name w:val="h2"/>
    <w:rsid w:val="00013C40"/>
  </w:style>
  <w:style w:type="paragraph" w:styleId="Tekstpodstawowywcity2">
    <w:name w:val="Body Text Indent 2"/>
    <w:basedOn w:val="Normalny"/>
    <w:link w:val="Tekstpodstawowywcity2Znak"/>
    <w:uiPriority w:val="99"/>
    <w:unhideWhenUsed/>
    <w:rsid w:val="002325AF"/>
    <w:pPr>
      <w:spacing w:after="120" w:line="480" w:lineRule="auto"/>
      <w:ind w:left="283"/>
    </w:pPr>
    <w:rPr>
      <w:lang w:val="x-none" w:eastAsia="x-none"/>
    </w:rPr>
  </w:style>
  <w:style w:type="character" w:customStyle="1" w:styleId="Tekstpodstawowywcity2Znak">
    <w:name w:val="Tekst podstawowy wcięty 2 Znak"/>
    <w:link w:val="Tekstpodstawowywcity2"/>
    <w:uiPriority w:val="99"/>
    <w:rsid w:val="002325AF"/>
    <w:rPr>
      <w:sz w:val="24"/>
      <w:szCs w:val="24"/>
    </w:rPr>
  </w:style>
  <w:style w:type="character" w:customStyle="1" w:styleId="Teksttreci55">
    <w:name w:val="Tekst treści55"/>
    <w:rsid w:val="00C043AC"/>
    <w:rPr>
      <w:rFonts w:ascii="Arial" w:hAnsi="Arial" w:cs="Arial"/>
      <w:spacing w:val="0"/>
      <w:sz w:val="23"/>
      <w:szCs w:val="23"/>
      <w:shd w:val="clear" w:color="auto" w:fill="FFFFFF"/>
      <w:lang w:bidi="ar-SA"/>
    </w:rPr>
  </w:style>
  <w:style w:type="character" w:customStyle="1" w:styleId="TeksttreciPogrubienie7">
    <w:name w:val="Tekst treści + Pogrubienie7"/>
    <w:rsid w:val="00F41768"/>
    <w:rPr>
      <w:b/>
      <w:bCs/>
      <w:sz w:val="22"/>
      <w:szCs w:val="22"/>
      <w:shd w:val="clear" w:color="auto" w:fill="FFFFFF"/>
      <w:lang w:bidi="ar-SA"/>
    </w:rPr>
  </w:style>
  <w:style w:type="character" w:customStyle="1" w:styleId="Teksttreci54">
    <w:name w:val="Tekst treści54"/>
    <w:rsid w:val="00F41768"/>
    <w:rPr>
      <w:rFonts w:ascii="Arial" w:hAnsi="Arial" w:cs="Arial"/>
      <w:noProof/>
      <w:spacing w:val="0"/>
      <w:sz w:val="23"/>
      <w:szCs w:val="23"/>
      <w:shd w:val="clear" w:color="auto" w:fill="FFFFFF"/>
      <w:lang w:bidi="ar-SA"/>
    </w:rPr>
  </w:style>
  <w:style w:type="character" w:customStyle="1" w:styleId="Teksttreci52">
    <w:name w:val="Tekst treści52"/>
    <w:rsid w:val="00F41768"/>
    <w:rPr>
      <w:rFonts w:ascii="Arial" w:hAnsi="Arial" w:cs="Arial"/>
      <w:spacing w:val="0"/>
      <w:sz w:val="23"/>
      <w:szCs w:val="23"/>
      <w:shd w:val="clear" w:color="auto" w:fill="FFFFFF"/>
      <w:lang w:bidi="ar-SA"/>
    </w:rPr>
  </w:style>
  <w:style w:type="character" w:customStyle="1" w:styleId="Teksttreci6">
    <w:name w:val="Tekst treści6"/>
    <w:uiPriority w:val="99"/>
    <w:rsid w:val="00D74E28"/>
    <w:rPr>
      <w:rFonts w:ascii="Times New Roman" w:hAnsi="Times New Roman" w:cs="Times New Roman"/>
      <w:spacing w:val="0"/>
      <w:sz w:val="22"/>
      <w:szCs w:val="22"/>
      <w:lang w:bidi="ar-SA"/>
    </w:rPr>
  </w:style>
  <w:style w:type="character" w:customStyle="1" w:styleId="Teksttreci37">
    <w:name w:val="Tekst treści37"/>
    <w:rsid w:val="00D74E28"/>
    <w:rPr>
      <w:rFonts w:ascii="Arial" w:hAnsi="Arial" w:cs="Arial"/>
      <w:spacing w:val="0"/>
      <w:sz w:val="22"/>
      <w:szCs w:val="22"/>
      <w:shd w:val="clear" w:color="auto" w:fill="FFFFFF"/>
      <w:lang w:bidi="ar-SA"/>
    </w:rPr>
  </w:style>
  <w:style w:type="character" w:customStyle="1" w:styleId="Teksttreci36">
    <w:name w:val="Tekst treści36"/>
    <w:rsid w:val="00D74E28"/>
    <w:rPr>
      <w:rFonts w:ascii="Arial" w:hAnsi="Arial" w:cs="Arial"/>
      <w:noProof/>
      <w:spacing w:val="0"/>
      <w:sz w:val="22"/>
      <w:szCs w:val="22"/>
      <w:shd w:val="clear" w:color="auto" w:fill="FFFFFF"/>
      <w:lang w:bidi="ar-SA"/>
    </w:rPr>
  </w:style>
  <w:style w:type="character" w:customStyle="1" w:styleId="Teksttreci27">
    <w:name w:val="Tekst treści27"/>
    <w:rsid w:val="00D74E28"/>
    <w:rPr>
      <w:rFonts w:ascii="Arial" w:hAnsi="Arial" w:cs="Arial"/>
      <w:spacing w:val="0"/>
      <w:sz w:val="23"/>
      <w:szCs w:val="23"/>
      <w:shd w:val="clear" w:color="auto" w:fill="FFFFFF"/>
      <w:lang w:bidi="ar-SA"/>
    </w:rPr>
  </w:style>
  <w:style w:type="character" w:customStyle="1" w:styleId="Stopka2">
    <w:name w:val="Stopka (2)"/>
    <w:rsid w:val="00D74E28"/>
    <w:rPr>
      <w:rFonts w:ascii="Times New Roman" w:hAnsi="Times New Roman" w:cs="Times New Roman"/>
      <w:b/>
      <w:bCs/>
      <w:spacing w:val="0"/>
      <w:sz w:val="20"/>
      <w:szCs w:val="20"/>
    </w:rPr>
  </w:style>
  <w:style w:type="character" w:customStyle="1" w:styleId="Stopka23">
    <w:name w:val="Stopka (2)3"/>
    <w:rsid w:val="00D74E28"/>
    <w:rPr>
      <w:rFonts w:ascii="Times New Roman" w:hAnsi="Times New Roman" w:cs="Times New Roman"/>
      <w:b/>
      <w:bCs/>
      <w:noProof/>
      <w:spacing w:val="0"/>
      <w:sz w:val="20"/>
      <w:szCs w:val="20"/>
    </w:rPr>
  </w:style>
  <w:style w:type="character" w:customStyle="1" w:styleId="Teksttreci8">
    <w:name w:val="Tekst treści8"/>
    <w:rsid w:val="00D74E28"/>
    <w:rPr>
      <w:rFonts w:ascii="Arial Narrow" w:hAnsi="Arial Narrow" w:cs="Arial Narrow"/>
      <w:spacing w:val="0"/>
      <w:w w:val="100"/>
      <w:sz w:val="21"/>
      <w:szCs w:val="21"/>
      <w:shd w:val="clear" w:color="auto" w:fill="FFFFFF"/>
      <w:lang w:bidi="ar-SA"/>
    </w:rPr>
  </w:style>
  <w:style w:type="character" w:customStyle="1" w:styleId="Teksttreci23">
    <w:name w:val="Tekst treści23"/>
    <w:rsid w:val="00FB604B"/>
    <w:rPr>
      <w:rFonts w:ascii="Arial Narrow" w:hAnsi="Arial Narrow" w:cs="Arial Narrow"/>
      <w:spacing w:val="0"/>
      <w:w w:val="100"/>
      <w:sz w:val="21"/>
      <w:szCs w:val="21"/>
      <w:shd w:val="clear" w:color="auto" w:fill="FFFFFF"/>
      <w:lang w:bidi="ar-SA"/>
    </w:rPr>
  </w:style>
  <w:style w:type="character" w:customStyle="1" w:styleId="Teksttreci22">
    <w:name w:val="Tekst treści22"/>
    <w:rsid w:val="00FB604B"/>
    <w:rPr>
      <w:rFonts w:ascii="Arial Narrow" w:hAnsi="Arial Narrow" w:cs="Arial Narrow"/>
      <w:spacing w:val="0"/>
      <w:w w:val="100"/>
      <w:sz w:val="21"/>
      <w:szCs w:val="21"/>
      <w:shd w:val="clear" w:color="auto" w:fill="FFFFFF"/>
      <w:lang w:bidi="ar-SA"/>
    </w:rPr>
  </w:style>
  <w:style w:type="character" w:customStyle="1" w:styleId="Teksttreci38">
    <w:name w:val="Tekst treści38"/>
    <w:rsid w:val="00FB604B"/>
    <w:rPr>
      <w:rFonts w:ascii="Times New Roman" w:hAnsi="Times New Roman" w:cs="Times New Roman"/>
      <w:noProof/>
      <w:spacing w:val="0"/>
      <w:sz w:val="23"/>
      <w:szCs w:val="23"/>
      <w:shd w:val="clear" w:color="auto" w:fill="FFFFFF"/>
      <w:lang w:bidi="ar-SA"/>
    </w:rPr>
  </w:style>
  <w:style w:type="character" w:customStyle="1" w:styleId="Teksttreci108">
    <w:name w:val="Tekst treści108"/>
    <w:rsid w:val="00E37892"/>
    <w:rPr>
      <w:rFonts w:ascii="Arial" w:hAnsi="Arial" w:cs="Arial"/>
      <w:spacing w:val="0"/>
      <w:sz w:val="23"/>
      <w:szCs w:val="23"/>
      <w:shd w:val="clear" w:color="auto" w:fill="FFFFFF"/>
      <w:lang w:bidi="ar-SA"/>
    </w:rPr>
  </w:style>
  <w:style w:type="character" w:customStyle="1" w:styleId="Znak9ZnakZnak">
    <w:name w:val="Znak9 Znak Znak"/>
    <w:rsid w:val="009255CC"/>
    <w:rPr>
      <w:sz w:val="24"/>
      <w:szCs w:val="24"/>
      <w:lang w:val="pl-PL" w:eastAsia="pl-PL" w:bidi="ar-SA"/>
    </w:rPr>
  </w:style>
  <w:style w:type="character" w:customStyle="1" w:styleId="Teksttreci2811">
    <w:name w:val="Tekst treści (28) + 11"/>
    <w:aliases w:val="5 pt11,Tekst treści + 7,Tekst treści + 95"/>
    <w:rsid w:val="009255CC"/>
    <w:rPr>
      <w:rFonts w:ascii="Arial" w:hAnsi="Arial"/>
      <w:sz w:val="23"/>
      <w:szCs w:val="23"/>
      <w:lang w:bidi="ar-SA"/>
    </w:rPr>
  </w:style>
  <w:style w:type="character" w:customStyle="1" w:styleId="Teksttreci410">
    <w:name w:val="Tekst treści41"/>
    <w:rsid w:val="009255CC"/>
    <w:rPr>
      <w:rFonts w:ascii="Arial" w:hAnsi="Arial" w:cs="Arial"/>
      <w:spacing w:val="0"/>
      <w:sz w:val="23"/>
      <w:szCs w:val="23"/>
      <w:shd w:val="clear" w:color="auto" w:fill="FFFFFF"/>
      <w:lang w:bidi="ar-SA"/>
    </w:rPr>
  </w:style>
  <w:style w:type="character" w:customStyle="1" w:styleId="Teksttreci40">
    <w:name w:val="Tekst treści40"/>
    <w:rsid w:val="009255CC"/>
    <w:rPr>
      <w:rFonts w:ascii="Arial" w:hAnsi="Arial" w:cs="Arial"/>
      <w:spacing w:val="0"/>
      <w:sz w:val="23"/>
      <w:szCs w:val="23"/>
      <w:shd w:val="clear" w:color="auto" w:fill="FFFFFF"/>
      <w:lang w:bidi="ar-SA"/>
    </w:rPr>
  </w:style>
  <w:style w:type="character" w:customStyle="1" w:styleId="Teksttreci25">
    <w:name w:val="Tekst treści25"/>
    <w:rsid w:val="009255CC"/>
    <w:rPr>
      <w:rFonts w:ascii="Arial Narrow" w:hAnsi="Arial Narrow" w:cs="Arial Narrow"/>
      <w:spacing w:val="0"/>
      <w:w w:val="100"/>
      <w:sz w:val="21"/>
      <w:szCs w:val="21"/>
      <w:shd w:val="clear" w:color="auto" w:fill="FFFFFF"/>
      <w:lang w:bidi="ar-SA"/>
    </w:rPr>
  </w:style>
  <w:style w:type="character" w:customStyle="1" w:styleId="Teksttreci35">
    <w:name w:val="Tekst treści35"/>
    <w:rsid w:val="009255CC"/>
    <w:rPr>
      <w:rFonts w:ascii="Arial" w:hAnsi="Arial" w:cs="Arial"/>
      <w:noProof/>
      <w:spacing w:val="0"/>
      <w:sz w:val="22"/>
      <w:szCs w:val="22"/>
      <w:shd w:val="clear" w:color="auto" w:fill="FFFFFF"/>
      <w:lang w:bidi="ar-SA"/>
    </w:rPr>
  </w:style>
  <w:style w:type="character" w:customStyle="1" w:styleId="Teksttreci1300">
    <w:name w:val="Tekst treści130"/>
    <w:rsid w:val="00EA54F1"/>
    <w:rPr>
      <w:rFonts w:ascii="Arial" w:hAnsi="Arial" w:cs="Arial"/>
      <w:spacing w:val="0"/>
      <w:sz w:val="23"/>
      <w:szCs w:val="23"/>
      <w:shd w:val="clear" w:color="auto" w:fill="FFFFFF"/>
      <w:lang w:bidi="ar-SA"/>
    </w:rPr>
  </w:style>
  <w:style w:type="character" w:customStyle="1" w:styleId="Teksttreci129">
    <w:name w:val="Tekst treści129"/>
    <w:rsid w:val="00EA54F1"/>
    <w:rPr>
      <w:rFonts w:ascii="Arial" w:hAnsi="Arial" w:cs="Arial"/>
      <w:noProof/>
      <w:spacing w:val="0"/>
      <w:sz w:val="23"/>
      <w:szCs w:val="23"/>
      <w:shd w:val="clear" w:color="auto" w:fill="FFFFFF"/>
      <w:lang w:bidi="ar-SA"/>
    </w:rPr>
  </w:style>
  <w:style w:type="character" w:customStyle="1" w:styleId="Teksttreci128">
    <w:name w:val="Tekst treści128"/>
    <w:rsid w:val="00EA54F1"/>
    <w:rPr>
      <w:rFonts w:ascii="Arial" w:hAnsi="Arial" w:cs="Arial"/>
      <w:spacing w:val="0"/>
      <w:sz w:val="23"/>
      <w:szCs w:val="23"/>
      <w:shd w:val="clear" w:color="auto" w:fill="FFFFFF"/>
      <w:lang w:bidi="ar-SA"/>
    </w:rPr>
  </w:style>
  <w:style w:type="character" w:customStyle="1" w:styleId="Teksttreci127">
    <w:name w:val="Tekst treści127"/>
    <w:rsid w:val="00EA54F1"/>
    <w:rPr>
      <w:rFonts w:ascii="Arial" w:hAnsi="Arial" w:cs="Arial"/>
      <w:noProof/>
      <w:spacing w:val="0"/>
      <w:sz w:val="23"/>
      <w:szCs w:val="23"/>
      <w:shd w:val="clear" w:color="auto" w:fill="FFFFFF"/>
      <w:lang w:bidi="ar-SA"/>
    </w:rPr>
  </w:style>
  <w:style w:type="character" w:customStyle="1" w:styleId="Teksttreci126">
    <w:name w:val="Tekst treści126"/>
    <w:rsid w:val="00EA54F1"/>
    <w:rPr>
      <w:rFonts w:ascii="Arial" w:hAnsi="Arial" w:cs="Arial"/>
      <w:spacing w:val="0"/>
      <w:sz w:val="23"/>
      <w:szCs w:val="23"/>
      <w:shd w:val="clear" w:color="auto" w:fill="FFFFFF"/>
      <w:lang w:bidi="ar-SA"/>
    </w:rPr>
  </w:style>
  <w:style w:type="character" w:customStyle="1" w:styleId="TeksttreciOdstpy-1pt">
    <w:name w:val="Tekst treści + Odstępy -1 pt"/>
    <w:rsid w:val="00EA54F1"/>
    <w:rPr>
      <w:rFonts w:ascii="Arial" w:hAnsi="Arial" w:cs="Arial"/>
      <w:spacing w:val="-20"/>
      <w:sz w:val="23"/>
      <w:szCs w:val="23"/>
      <w:shd w:val="clear" w:color="auto" w:fill="FFFFFF"/>
      <w:lang w:bidi="ar-SA"/>
    </w:rPr>
  </w:style>
  <w:style w:type="character" w:customStyle="1" w:styleId="Teksttreci125">
    <w:name w:val="Tekst treści125"/>
    <w:rsid w:val="00EA54F1"/>
    <w:rPr>
      <w:rFonts w:ascii="Arial" w:hAnsi="Arial" w:cs="Arial"/>
      <w:spacing w:val="0"/>
      <w:sz w:val="23"/>
      <w:szCs w:val="23"/>
      <w:shd w:val="clear" w:color="auto" w:fill="FFFFFF"/>
      <w:lang w:bidi="ar-SA"/>
    </w:rPr>
  </w:style>
  <w:style w:type="character" w:customStyle="1" w:styleId="Teksttreci124">
    <w:name w:val="Tekst treści124"/>
    <w:rsid w:val="00EA54F1"/>
    <w:rPr>
      <w:rFonts w:ascii="Arial" w:hAnsi="Arial" w:cs="Arial"/>
      <w:noProof/>
      <w:spacing w:val="0"/>
      <w:sz w:val="23"/>
      <w:szCs w:val="23"/>
      <w:shd w:val="clear" w:color="auto" w:fill="FFFFFF"/>
      <w:lang w:bidi="ar-SA"/>
    </w:rPr>
  </w:style>
  <w:style w:type="character" w:customStyle="1" w:styleId="Teksttreci123">
    <w:name w:val="Tekst treści123"/>
    <w:rsid w:val="00EA54F1"/>
    <w:rPr>
      <w:rFonts w:ascii="Arial" w:hAnsi="Arial" w:cs="Arial"/>
      <w:spacing w:val="0"/>
      <w:sz w:val="23"/>
      <w:szCs w:val="23"/>
      <w:shd w:val="clear" w:color="auto" w:fill="FFFFFF"/>
      <w:lang w:bidi="ar-SA"/>
    </w:rPr>
  </w:style>
  <w:style w:type="character" w:customStyle="1" w:styleId="Teksttreci122">
    <w:name w:val="Tekst treści122"/>
    <w:rsid w:val="00EA54F1"/>
    <w:rPr>
      <w:rFonts w:ascii="Arial" w:hAnsi="Arial" w:cs="Arial"/>
      <w:spacing w:val="0"/>
      <w:sz w:val="23"/>
      <w:szCs w:val="23"/>
      <w:shd w:val="clear" w:color="auto" w:fill="FFFFFF"/>
      <w:lang w:bidi="ar-SA"/>
    </w:rPr>
  </w:style>
  <w:style w:type="character" w:customStyle="1" w:styleId="Teksttreci121">
    <w:name w:val="Tekst treści121"/>
    <w:rsid w:val="00EA54F1"/>
    <w:rPr>
      <w:rFonts w:ascii="Arial" w:hAnsi="Arial" w:cs="Arial"/>
      <w:spacing w:val="0"/>
      <w:sz w:val="23"/>
      <w:szCs w:val="23"/>
      <w:shd w:val="clear" w:color="auto" w:fill="FFFFFF"/>
      <w:lang w:bidi="ar-SA"/>
    </w:rPr>
  </w:style>
  <w:style w:type="character" w:customStyle="1" w:styleId="Teksttreci1200">
    <w:name w:val="Tekst treści120"/>
    <w:rsid w:val="00EA54F1"/>
    <w:rPr>
      <w:rFonts w:ascii="Arial" w:hAnsi="Arial" w:cs="Arial"/>
      <w:noProof/>
      <w:spacing w:val="0"/>
      <w:sz w:val="23"/>
      <w:szCs w:val="23"/>
      <w:shd w:val="clear" w:color="auto" w:fill="FFFFFF"/>
      <w:lang w:bidi="ar-SA"/>
    </w:rPr>
  </w:style>
  <w:style w:type="character" w:customStyle="1" w:styleId="Teksttreci119">
    <w:name w:val="Tekst treści119"/>
    <w:rsid w:val="00EA54F1"/>
    <w:rPr>
      <w:rFonts w:ascii="Arial" w:hAnsi="Arial" w:cs="Arial"/>
      <w:spacing w:val="0"/>
      <w:sz w:val="23"/>
      <w:szCs w:val="23"/>
      <w:shd w:val="clear" w:color="auto" w:fill="FFFFFF"/>
      <w:lang w:bidi="ar-SA"/>
    </w:rPr>
  </w:style>
  <w:style w:type="character" w:customStyle="1" w:styleId="ff2fc3fs10">
    <w:name w:val="ff2 fc3 fs10"/>
    <w:basedOn w:val="Domylnaczcionkaakapitu"/>
    <w:rsid w:val="007C4E90"/>
  </w:style>
  <w:style w:type="character" w:customStyle="1" w:styleId="Znak1ZnakZnak">
    <w:name w:val="Znak1 Znak Znak"/>
    <w:rsid w:val="007C4E90"/>
    <w:rPr>
      <w:rFonts w:ascii="Courier New" w:eastAsia="Courier New" w:hAnsi="Courier New" w:cs="Courier New"/>
      <w:lang w:val="pl-PL" w:eastAsia="ar-SA" w:bidi="ar-SA"/>
    </w:rPr>
  </w:style>
  <w:style w:type="paragraph" w:styleId="Listapunktowana3">
    <w:name w:val="List Bullet 3"/>
    <w:basedOn w:val="Normalny"/>
    <w:autoRedefine/>
    <w:rsid w:val="007C4E90"/>
    <w:pPr>
      <w:tabs>
        <w:tab w:val="num" w:pos="1701"/>
      </w:tabs>
      <w:ind w:left="1701" w:hanging="57"/>
    </w:pPr>
  </w:style>
  <w:style w:type="paragraph" w:customStyle="1" w:styleId="Styl1ZnakZnak">
    <w:name w:val="Styl1 Znak Znak"/>
    <w:basedOn w:val="Nagwek4"/>
    <w:link w:val="Styl1ZnakZnakZnak"/>
    <w:rsid w:val="007C4E90"/>
    <w:pPr>
      <w:keepNext/>
      <w:spacing w:before="240" w:after="60"/>
      <w:jc w:val="left"/>
    </w:pPr>
    <w:rPr>
      <w:szCs w:val="28"/>
    </w:rPr>
  </w:style>
  <w:style w:type="character" w:customStyle="1" w:styleId="Styl1ZnakZnakZnak">
    <w:name w:val="Styl1 Znak Znak Znak"/>
    <w:link w:val="Styl1ZnakZnak"/>
    <w:rsid w:val="007C4E90"/>
    <w:rPr>
      <w:rFonts w:ascii="Garamond" w:hAnsi="Garamond"/>
      <w:b/>
      <w:bCs/>
      <w:sz w:val="22"/>
      <w:szCs w:val="28"/>
      <w:lang w:val="pl-PL" w:eastAsia="pl-PL" w:bidi="ar-SA"/>
    </w:rPr>
  </w:style>
  <w:style w:type="paragraph" w:customStyle="1" w:styleId="minusy">
    <w:name w:val="minusy"/>
    <w:rsid w:val="00107B8C"/>
    <w:pPr>
      <w:widowControl w:val="0"/>
      <w:tabs>
        <w:tab w:val="num" w:pos="709"/>
      </w:tabs>
      <w:spacing w:before="30" w:after="10"/>
      <w:ind w:left="709" w:hanging="425"/>
      <w:jc w:val="both"/>
    </w:pPr>
    <w:rPr>
      <w:rFonts w:ascii="Arial Narrow" w:hAnsi="Arial Narrow"/>
      <w:color w:val="000000"/>
      <w:sz w:val="22"/>
    </w:rPr>
  </w:style>
  <w:style w:type="paragraph" w:customStyle="1" w:styleId="Teksttreci0">
    <w:name w:val="Tekst treści"/>
    <w:basedOn w:val="Normalny"/>
    <w:rsid w:val="001A2C77"/>
    <w:pPr>
      <w:shd w:val="clear" w:color="auto" w:fill="FFFFFF"/>
      <w:spacing w:line="442" w:lineRule="exact"/>
      <w:ind w:hanging="360"/>
    </w:pPr>
    <w:rPr>
      <w:rFonts w:ascii="Arial" w:hAnsi="Arial"/>
      <w:sz w:val="19"/>
      <w:szCs w:val="19"/>
    </w:rPr>
  </w:style>
  <w:style w:type="paragraph" w:customStyle="1" w:styleId="and">
    <w:name w:val="and"/>
    <w:basedOn w:val="Normalny"/>
    <w:rsid w:val="00C37E8F"/>
    <w:pPr>
      <w:jc w:val="both"/>
    </w:pPr>
    <w:rPr>
      <w:szCs w:val="20"/>
    </w:rPr>
  </w:style>
  <w:style w:type="paragraph" w:customStyle="1" w:styleId="standardowy0">
    <w:name w:val="standardowy"/>
    <w:basedOn w:val="Normalny"/>
    <w:rsid w:val="000A5EF7"/>
    <w:pPr>
      <w:spacing w:line="380" w:lineRule="exact"/>
      <w:ind w:firstLine="567"/>
      <w:jc w:val="both"/>
    </w:pPr>
    <w:rPr>
      <w:rFonts w:ascii="Arial" w:hAnsi="Arial"/>
      <w:sz w:val="22"/>
      <w:szCs w:val="20"/>
    </w:rPr>
  </w:style>
  <w:style w:type="paragraph" w:customStyle="1" w:styleId="ZnakZnakZnak4ZnakZnak">
    <w:name w:val="Znak Znak Znak4 Znak Znak"/>
    <w:basedOn w:val="Normalny"/>
    <w:rsid w:val="0008446B"/>
  </w:style>
  <w:style w:type="paragraph" w:customStyle="1" w:styleId="Tabela">
    <w:name w:val="Tabela"/>
    <w:basedOn w:val="Normalny"/>
    <w:rsid w:val="002E4A34"/>
    <w:pPr>
      <w:spacing w:before="40" w:after="40" w:line="360" w:lineRule="auto"/>
    </w:pPr>
    <w:rPr>
      <w:rFonts w:ascii="Arial" w:hAnsi="Arial"/>
      <w:sz w:val="18"/>
      <w:szCs w:val="20"/>
    </w:rPr>
  </w:style>
  <w:style w:type="character" w:customStyle="1" w:styleId="Teksttreci39">
    <w:name w:val="Tekst treści39"/>
    <w:rsid w:val="007929B9"/>
    <w:rPr>
      <w:rFonts w:ascii="Times New Roman" w:hAnsi="Times New Roman" w:cs="Times New Roman"/>
      <w:spacing w:val="0"/>
      <w:sz w:val="22"/>
      <w:szCs w:val="22"/>
      <w:lang w:bidi="ar-SA"/>
    </w:rPr>
  </w:style>
  <w:style w:type="character" w:styleId="HTML-cytat">
    <w:name w:val="HTML Cite"/>
    <w:rsid w:val="00985C30"/>
    <w:rPr>
      <w:i/>
      <w:iCs/>
    </w:rPr>
  </w:style>
  <w:style w:type="paragraph" w:customStyle="1" w:styleId="ZnakZnakZnak4">
    <w:name w:val="Znak Znak Znak4"/>
    <w:basedOn w:val="Normalny"/>
    <w:rsid w:val="007B74C2"/>
  </w:style>
  <w:style w:type="character" w:customStyle="1" w:styleId="TeksttreciPogrubienie6">
    <w:name w:val="Tekst treści + Pogrubienie6"/>
    <w:rsid w:val="00F571D7"/>
    <w:rPr>
      <w:b/>
      <w:bCs/>
      <w:sz w:val="22"/>
      <w:szCs w:val="22"/>
      <w:shd w:val="clear" w:color="auto" w:fill="FFFFFF"/>
      <w:lang w:bidi="ar-SA"/>
    </w:rPr>
  </w:style>
  <w:style w:type="paragraph" w:styleId="Mapadokumentu">
    <w:name w:val="Document Map"/>
    <w:aliases w:val="Plan dokumentu"/>
    <w:basedOn w:val="Normalny"/>
    <w:link w:val="MapadokumentuZnak"/>
    <w:rsid w:val="00F571D7"/>
    <w:pPr>
      <w:shd w:val="clear" w:color="auto" w:fill="000080"/>
    </w:pPr>
    <w:rPr>
      <w:rFonts w:ascii="Tahoma" w:hAnsi="Tahoma"/>
      <w:sz w:val="20"/>
      <w:szCs w:val="20"/>
      <w:lang w:val="x-none" w:eastAsia="x-none"/>
    </w:rPr>
  </w:style>
  <w:style w:type="character" w:customStyle="1" w:styleId="MapadokumentuZnak">
    <w:name w:val="Mapa dokumentu Znak"/>
    <w:aliases w:val="Plan dokumentu Znak"/>
    <w:link w:val="Mapadokumentu"/>
    <w:rsid w:val="00F571D7"/>
    <w:rPr>
      <w:rFonts w:ascii="Tahoma" w:hAnsi="Tahoma" w:cs="Tahoma"/>
      <w:shd w:val="clear" w:color="auto" w:fill="000080"/>
    </w:rPr>
  </w:style>
  <w:style w:type="character" w:customStyle="1" w:styleId="Teksttreci43">
    <w:name w:val="Tekst treści43"/>
    <w:rsid w:val="00F571D7"/>
    <w:rPr>
      <w:rFonts w:ascii="Times New Roman" w:hAnsi="Times New Roman" w:cs="Times New Roman"/>
      <w:spacing w:val="0"/>
      <w:sz w:val="22"/>
      <w:szCs w:val="22"/>
      <w:lang w:bidi="ar-SA"/>
    </w:rPr>
  </w:style>
  <w:style w:type="character" w:customStyle="1" w:styleId="Teksttreci9">
    <w:name w:val="Tekst treści + 9"/>
    <w:aliases w:val="5 pt,Tekst treści + 23,Odstępy 3 pt"/>
    <w:rsid w:val="00F571D7"/>
    <w:rPr>
      <w:rFonts w:ascii="Times New Roman" w:hAnsi="Times New Roman" w:cs="Times New Roman"/>
      <w:spacing w:val="0"/>
      <w:sz w:val="19"/>
      <w:szCs w:val="19"/>
      <w:lang w:bidi="ar-SA"/>
    </w:rPr>
  </w:style>
  <w:style w:type="character" w:customStyle="1" w:styleId="Teksttreci200">
    <w:name w:val="Tekst treści20"/>
    <w:rsid w:val="00F571D7"/>
    <w:rPr>
      <w:rFonts w:ascii="Times New Roman" w:hAnsi="Times New Roman" w:cs="Times New Roman"/>
      <w:spacing w:val="0"/>
      <w:sz w:val="22"/>
      <w:szCs w:val="22"/>
      <w:lang w:bidi="ar-SA"/>
    </w:rPr>
  </w:style>
  <w:style w:type="character" w:customStyle="1" w:styleId="Teksttreci16">
    <w:name w:val="Tekst treści16"/>
    <w:rsid w:val="00F571D7"/>
    <w:rPr>
      <w:rFonts w:ascii="Times New Roman" w:hAnsi="Times New Roman" w:cs="Times New Roman"/>
      <w:noProof/>
      <w:spacing w:val="0"/>
      <w:sz w:val="22"/>
      <w:szCs w:val="22"/>
      <w:lang w:bidi="ar-SA"/>
    </w:rPr>
  </w:style>
  <w:style w:type="character" w:customStyle="1" w:styleId="Teksttreci15">
    <w:name w:val="Tekst treści15"/>
    <w:rsid w:val="00F571D7"/>
    <w:rPr>
      <w:rFonts w:ascii="Times New Roman" w:hAnsi="Times New Roman" w:cs="Times New Roman"/>
      <w:spacing w:val="0"/>
      <w:sz w:val="22"/>
      <w:szCs w:val="22"/>
      <w:lang w:bidi="ar-SA"/>
    </w:rPr>
  </w:style>
  <w:style w:type="character" w:customStyle="1" w:styleId="Teksttreci131">
    <w:name w:val="Tekst treści13"/>
    <w:rsid w:val="00F571D7"/>
    <w:rPr>
      <w:rFonts w:ascii="Times New Roman" w:hAnsi="Times New Roman" w:cs="Times New Roman"/>
      <w:spacing w:val="0"/>
      <w:sz w:val="22"/>
      <w:szCs w:val="22"/>
      <w:lang w:bidi="ar-SA"/>
    </w:rPr>
  </w:style>
  <w:style w:type="character" w:customStyle="1" w:styleId="Teksttreci111">
    <w:name w:val="Tekst treści11"/>
    <w:rsid w:val="00F571D7"/>
    <w:rPr>
      <w:rFonts w:ascii="Times New Roman" w:hAnsi="Times New Roman" w:cs="Times New Roman"/>
      <w:noProof/>
      <w:spacing w:val="0"/>
      <w:sz w:val="22"/>
      <w:szCs w:val="22"/>
      <w:lang w:bidi="ar-SA"/>
    </w:rPr>
  </w:style>
  <w:style w:type="character" w:customStyle="1" w:styleId="Teksttreci12a">
    <w:name w:val="Tekst treści12"/>
    <w:rsid w:val="00F571D7"/>
    <w:rPr>
      <w:rFonts w:ascii="Times New Roman" w:hAnsi="Times New Roman" w:cs="Times New Roman"/>
      <w:noProof/>
      <w:spacing w:val="0"/>
      <w:sz w:val="22"/>
      <w:szCs w:val="22"/>
      <w:lang w:bidi="ar-SA"/>
    </w:rPr>
  </w:style>
  <w:style w:type="character" w:customStyle="1" w:styleId="Teksttreci96">
    <w:name w:val="Tekst treści + 96"/>
    <w:aliases w:val="5 pt12"/>
    <w:rsid w:val="00F571D7"/>
    <w:rPr>
      <w:rFonts w:ascii="Times New Roman" w:hAnsi="Times New Roman" w:cs="Times New Roman"/>
      <w:spacing w:val="0"/>
      <w:sz w:val="19"/>
      <w:szCs w:val="19"/>
      <w:lang w:bidi="ar-SA"/>
    </w:rPr>
  </w:style>
  <w:style w:type="character" w:customStyle="1" w:styleId="TeksttreciCenturyGothic">
    <w:name w:val="Tekst treści + Century Gothic"/>
    <w:aliases w:val="9,5 pt10,Kursywa"/>
    <w:rsid w:val="00F571D7"/>
    <w:rPr>
      <w:rFonts w:ascii="Century Gothic" w:hAnsi="Century Gothic" w:cs="Century Gothic"/>
      <w:i/>
      <w:iCs/>
      <w:spacing w:val="0"/>
      <w:sz w:val="19"/>
      <w:szCs w:val="19"/>
      <w:lang w:bidi="ar-SA"/>
    </w:rPr>
  </w:style>
  <w:style w:type="paragraph" w:customStyle="1" w:styleId="Textbody">
    <w:name w:val="Text body"/>
    <w:basedOn w:val="Normalny"/>
    <w:qFormat/>
    <w:rsid w:val="00F571D7"/>
    <w:pPr>
      <w:widowControl w:val="0"/>
      <w:suppressAutoHyphens/>
      <w:spacing w:after="120" w:line="300" w:lineRule="auto"/>
      <w:jc w:val="both"/>
    </w:pPr>
    <w:rPr>
      <w:rFonts w:ascii="Calibri" w:eastAsia="SimSun" w:hAnsi="Calibri" w:cs="Mangal"/>
      <w:kern w:val="16"/>
      <w:sz w:val="21"/>
      <w:lang w:eastAsia="zh-CN" w:bidi="hi-IN"/>
    </w:rPr>
  </w:style>
  <w:style w:type="character" w:customStyle="1" w:styleId="postbody">
    <w:name w:val="postbody"/>
    <w:rsid w:val="00F571D7"/>
  </w:style>
  <w:style w:type="character" w:customStyle="1" w:styleId="Teksttreci60">
    <w:name w:val="Tekst treści (6)_"/>
    <w:rsid w:val="008B2BB1"/>
    <w:rPr>
      <w:rFonts w:ascii="Arial Unicode MS" w:eastAsia="Arial Unicode MS" w:hAnsi="Arial Unicode MS" w:cs="Arial Unicode MS"/>
      <w:b w:val="0"/>
      <w:bCs w:val="0"/>
      <w:i/>
      <w:iCs/>
      <w:smallCaps w:val="0"/>
      <w:strike w:val="0"/>
      <w:sz w:val="22"/>
      <w:szCs w:val="22"/>
      <w:u w:val="none"/>
    </w:rPr>
  </w:style>
  <w:style w:type="character" w:customStyle="1" w:styleId="Teksttreci10pt">
    <w:name w:val="Tekst treści + 10 pt"/>
    <w:rsid w:val="008B2BB1"/>
    <w:rPr>
      <w:rFonts w:ascii="Arial Unicode MS" w:eastAsia="Arial Unicode MS" w:hAnsi="Arial Unicode MS" w:cs="Arial Unicode MS"/>
      <w:b w:val="0"/>
      <w:bCs w:val="0"/>
      <w:i w:val="0"/>
      <w:iCs w:val="0"/>
      <w:smallCaps w:val="0"/>
      <w:strike w:val="0"/>
      <w:color w:val="000000"/>
      <w:spacing w:val="0"/>
      <w:w w:val="100"/>
      <w:position w:val="0"/>
      <w:sz w:val="20"/>
      <w:szCs w:val="20"/>
      <w:u w:val="none"/>
      <w:lang w:val="pl-PL" w:bidi="ar-SA"/>
    </w:rPr>
  </w:style>
  <w:style w:type="character" w:customStyle="1" w:styleId="Teksttreci62">
    <w:name w:val="Tekst treści (6)"/>
    <w:rsid w:val="008B2BB1"/>
    <w:rPr>
      <w:rFonts w:ascii="Arial Unicode MS" w:eastAsia="Arial Unicode MS" w:hAnsi="Arial Unicode MS" w:cs="Arial Unicode MS"/>
      <w:b w:val="0"/>
      <w:bCs w:val="0"/>
      <w:i/>
      <w:iCs/>
      <w:smallCaps w:val="0"/>
      <w:strike w:val="0"/>
      <w:color w:val="000000"/>
      <w:spacing w:val="0"/>
      <w:w w:val="100"/>
      <w:position w:val="0"/>
      <w:sz w:val="22"/>
      <w:szCs w:val="22"/>
      <w:u w:val="single"/>
      <w:lang w:val="pl-PL"/>
    </w:rPr>
  </w:style>
  <w:style w:type="character" w:customStyle="1" w:styleId="Teksttreci610ptBezkursywy">
    <w:name w:val="Tekst treści (6) + 10 pt;Bez kursywy"/>
    <w:rsid w:val="008B2BB1"/>
    <w:rPr>
      <w:rFonts w:ascii="Arial Unicode MS" w:eastAsia="Arial Unicode MS" w:hAnsi="Arial Unicode MS" w:cs="Arial Unicode MS"/>
      <w:b w:val="0"/>
      <w:bCs w:val="0"/>
      <w:i/>
      <w:iCs/>
      <w:smallCaps w:val="0"/>
      <w:strike w:val="0"/>
      <w:color w:val="000000"/>
      <w:spacing w:val="0"/>
      <w:w w:val="100"/>
      <w:position w:val="0"/>
      <w:sz w:val="20"/>
      <w:szCs w:val="20"/>
      <w:u w:val="none"/>
      <w:lang w:val="pl-PL"/>
    </w:rPr>
  </w:style>
  <w:style w:type="character" w:customStyle="1" w:styleId="Teksttreci2Bezpogrubienia">
    <w:name w:val="Tekst treści (2) + Bez pogrubienia"/>
    <w:rsid w:val="008B2BB1"/>
    <w:rPr>
      <w:rFonts w:ascii="Arial Unicode MS" w:eastAsia="Arial Unicode MS" w:hAnsi="Arial Unicode MS" w:cs="Arial Unicode MS"/>
      <w:b/>
      <w:bCs/>
      <w:i w:val="0"/>
      <w:iCs w:val="0"/>
      <w:smallCaps w:val="0"/>
      <w:strike w:val="0"/>
      <w:color w:val="000000"/>
      <w:spacing w:val="0"/>
      <w:w w:val="100"/>
      <w:position w:val="0"/>
      <w:sz w:val="24"/>
      <w:szCs w:val="24"/>
      <w:u w:val="none"/>
      <w:lang w:val="pl-PL" w:bidi="ar-SA"/>
    </w:rPr>
  </w:style>
  <w:style w:type="character" w:customStyle="1" w:styleId="Teksttreci11ptKursywa">
    <w:name w:val="Tekst treści + 11 pt;Kursywa"/>
    <w:rsid w:val="008B2BB1"/>
    <w:rPr>
      <w:rFonts w:ascii="Arial Unicode MS" w:eastAsia="Arial Unicode MS" w:hAnsi="Arial Unicode MS" w:cs="Arial Unicode MS"/>
      <w:b w:val="0"/>
      <w:bCs w:val="0"/>
      <w:i/>
      <w:iCs/>
      <w:smallCaps w:val="0"/>
      <w:strike w:val="0"/>
      <w:color w:val="000000"/>
      <w:spacing w:val="0"/>
      <w:w w:val="100"/>
      <w:position w:val="0"/>
      <w:sz w:val="22"/>
      <w:szCs w:val="22"/>
      <w:u w:val="single"/>
      <w:lang w:val="pl-PL" w:bidi="ar-SA"/>
    </w:rPr>
  </w:style>
  <w:style w:type="character" w:customStyle="1" w:styleId="Teksttreci10ptOdstpy4pt">
    <w:name w:val="Tekst treści + 10 pt;Odstępy 4 pt"/>
    <w:rsid w:val="008B2BB1"/>
    <w:rPr>
      <w:rFonts w:ascii="Arial Unicode MS" w:eastAsia="Arial Unicode MS" w:hAnsi="Arial Unicode MS" w:cs="Arial Unicode MS"/>
      <w:b w:val="0"/>
      <w:bCs w:val="0"/>
      <w:i w:val="0"/>
      <w:iCs w:val="0"/>
      <w:smallCaps w:val="0"/>
      <w:strike w:val="0"/>
      <w:color w:val="000000"/>
      <w:spacing w:val="90"/>
      <w:w w:val="100"/>
      <w:position w:val="0"/>
      <w:sz w:val="20"/>
      <w:szCs w:val="20"/>
      <w:u w:val="none"/>
      <w:lang w:val="pl-PL" w:bidi="ar-SA"/>
    </w:rPr>
  </w:style>
  <w:style w:type="character" w:customStyle="1" w:styleId="Teksttreci12pt">
    <w:name w:val="Tekst treści + 12 pt"/>
    <w:rsid w:val="008B2BB1"/>
    <w:rPr>
      <w:rFonts w:ascii="Arial Unicode MS" w:eastAsia="Arial Unicode MS" w:hAnsi="Arial Unicode MS" w:cs="Arial Unicode MS"/>
      <w:b w:val="0"/>
      <w:bCs w:val="0"/>
      <w:i w:val="0"/>
      <w:iCs w:val="0"/>
      <w:smallCaps w:val="0"/>
      <w:strike w:val="0"/>
      <w:color w:val="000000"/>
      <w:spacing w:val="0"/>
      <w:w w:val="100"/>
      <w:position w:val="0"/>
      <w:sz w:val="24"/>
      <w:szCs w:val="24"/>
      <w:u w:val="none"/>
      <w:lang w:val="pl-PL" w:bidi="ar-SA"/>
    </w:rPr>
  </w:style>
  <w:style w:type="character" w:customStyle="1" w:styleId="Teksttreci10ptOdstpy2pt">
    <w:name w:val="Tekst treści + 10 pt;Odstępy 2 pt"/>
    <w:rsid w:val="008B2BB1"/>
    <w:rPr>
      <w:rFonts w:ascii="Arial Unicode MS" w:eastAsia="Arial Unicode MS" w:hAnsi="Arial Unicode MS" w:cs="Arial Unicode MS"/>
      <w:b w:val="0"/>
      <w:bCs w:val="0"/>
      <w:i w:val="0"/>
      <w:iCs w:val="0"/>
      <w:smallCaps w:val="0"/>
      <w:strike w:val="0"/>
      <w:color w:val="000000"/>
      <w:spacing w:val="50"/>
      <w:w w:val="100"/>
      <w:position w:val="0"/>
      <w:sz w:val="20"/>
      <w:szCs w:val="20"/>
      <w:u w:val="none"/>
      <w:lang w:val="pl-PL" w:bidi="ar-SA"/>
    </w:rPr>
  </w:style>
  <w:style w:type="character" w:customStyle="1" w:styleId="PogrubienieTeksttreciTimesNewRoman10pt">
    <w:name w:val="Pogrubienie;Tekst treści + Times New Roman;10 pt"/>
    <w:rsid w:val="008B2BB1"/>
    <w:rPr>
      <w:rFonts w:ascii="Times New Roman" w:eastAsia="Times New Roman" w:hAnsi="Times New Roman" w:cs="Times New Roman"/>
      <w:b/>
      <w:bCs/>
      <w:i w:val="0"/>
      <w:iCs w:val="0"/>
      <w:smallCaps w:val="0"/>
      <w:strike w:val="0"/>
      <w:color w:val="000000"/>
      <w:spacing w:val="0"/>
      <w:w w:val="100"/>
      <w:position w:val="0"/>
      <w:sz w:val="20"/>
      <w:szCs w:val="20"/>
      <w:u w:val="none"/>
      <w:lang w:val="pl-PL" w:bidi="ar-SA"/>
    </w:rPr>
  </w:style>
  <w:style w:type="character" w:customStyle="1" w:styleId="Teksttreci10ptOdstpy1pt">
    <w:name w:val="Tekst treści + 10 pt;Odstępy 1 pt"/>
    <w:rsid w:val="004046CB"/>
    <w:rPr>
      <w:rFonts w:ascii="Arial Unicode MS" w:eastAsia="Arial Unicode MS" w:hAnsi="Arial Unicode MS" w:cs="Arial Unicode MS"/>
      <w:b w:val="0"/>
      <w:bCs w:val="0"/>
      <w:i w:val="0"/>
      <w:iCs w:val="0"/>
      <w:smallCaps w:val="0"/>
      <w:strike w:val="0"/>
      <w:color w:val="000000"/>
      <w:spacing w:val="30"/>
      <w:w w:val="100"/>
      <w:position w:val="0"/>
      <w:sz w:val="20"/>
      <w:szCs w:val="20"/>
      <w:u w:val="none"/>
      <w:lang w:val="pl-PL" w:bidi="ar-SA"/>
    </w:rPr>
  </w:style>
  <w:style w:type="character" w:customStyle="1" w:styleId="PogrubienieTeksttreci95pt">
    <w:name w:val="Pogrubienie;Tekst treści + 9;5 pt"/>
    <w:rsid w:val="004046CB"/>
    <w:rPr>
      <w:rFonts w:ascii="Arial Unicode MS" w:eastAsia="Arial Unicode MS" w:hAnsi="Arial Unicode MS" w:cs="Arial Unicode MS"/>
      <w:b/>
      <w:bCs/>
      <w:i w:val="0"/>
      <w:iCs w:val="0"/>
      <w:smallCaps w:val="0"/>
      <w:strike w:val="0"/>
      <w:color w:val="000000"/>
      <w:spacing w:val="0"/>
      <w:w w:val="100"/>
      <w:position w:val="0"/>
      <w:sz w:val="19"/>
      <w:szCs w:val="19"/>
      <w:u w:val="none"/>
      <w:lang w:val="pl-PL" w:bidi="ar-SA"/>
    </w:rPr>
  </w:style>
  <w:style w:type="character" w:customStyle="1" w:styleId="TeksttreciFranklinGothicMediumCond9ptKursywa">
    <w:name w:val="Tekst treści + Franklin Gothic Medium Cond;9 pt;Kursywa"/>
    <w:rsid w:val="00912A0A"/>
    <w:rPr>
      <w:rFonts w:ascii="Franklin Gothic Medium Cond" w:eastAsia="Franklin Gothic Medium Cond" w:hAnsi="Franklin Gothic Medium Cond" w:cs="Franklin Gothic Medium Cond"/>
      <w:b w:val="0"/>
      <w:bCs w:val="0"/>
      <w:i/>
      <w:iCs/>
      <w:smallCaps w:val="0"/>
      <w:strike w:val="0"/>
      <w:color w:val="000000"/>
      <w:spacing w:val="0"/>
      <w:w w:val="100"/>
      <w:position w:val="0"/>
      <w:sz w:val="18"/>
      <w:szCs w:val="18"/>
      <w:u w:val="none"/>
      <w:lang w:bidi="ar-SA"/>
    </w:rPr>
  </w:style>
  <w:style w:type="character" w:customStyle="1" w:styleId="Teksttreci3">
    <w:name w:val="Tekst treści (3)_"/>
    <w:link w:val="Teksttreci30"/>
    <w:rsid w:val="00912A0A"/>
    <w:rPr>
      <w:sz w:val="14"/>
      <w:szCs w:val="14"/>
      <w:shd w:val="clear" w:color="auto" w:fill="FFFFFF"/>
    </w:rPr>
  </w:style>
  <w:style w:type="character" w:customStyle="1" w:styleId="Teksttreci7pt">
    <w:name w:val="Tekst treści + 7 pt"/>
    <w:rsid w:val="00912A0A"/>
    <w:rPr>
      <w:rFonts w:ascii="Times New Roman" w:eastAsia="Times New Roman" w:hAnsi="Times New Roman" w:cs="Times New Roman"/>
      <w:b w:val="0"/>
      <w:bCs w:val="0"/>
      <w:i w:val="0"/>
      <w:iCs w:val="0"/>
      <w:smallCaps w:val="0"/>
      <w:strike w:val="0"/>
      <w:color w:val="000000"/>
      <w:spacing w:val="0"/>
      <w:w w:val="100"/>
      <w:position w:val="0"/>
      <w:sz w:val="14"/>
      <w:szCs w:val="14"/>
      <w:u w:val="none"/>
      <w:lang w:val="pl-PL" w:bidi="ar-SA"/>
    </w:rPr>
  </w:style>
  <w:style w:type="character" w:customStyle="1" w:styleId="Teksttreci4">
    <w:name w:val="Tekst treści (4)_"/>
    <w:link w:val="Teksttreci42"/>
    <w:rsid w:val="00912A0A"/>
    <w:rPr>
      <w:b/>
      <w:bCs/>
      <w:sz w:val="22"/>
      <w:szCs w:val="22"/>
      <w:shd w:val="clear" w:color="auto" w:fill="FFFFFF"/>
    </w:rPr>
  </w:style>
  <w:style w:type="paragraph" w:customStyle="1" w:styleId="Teksttreci30">
    <w:name w:val="Tekst treści (3)"/>
    <w:basedOn w:val="Normalny"/>
    <w:link w:val="Teksttreci3"/>
    <w:rsid w:val="00912A0A"/>
    <w:pPr>
      <w:widowControl w:val="0"/>
      <w:shd w:val="clear" w:color="auto" w:fill="FFFFFF"/>
      <w:spacing w:line="0" w:lineRule="atLeast"/>
    </w:pPr>
    <w:rPr>
      <w:sz w:val="14"/>
      <w:szCs w:val="14"/>
      <w:lang w:val="x-none" w:eastAsia="x-none"/>
    </w:rPr>
  </w:style>
  <w:style w:type="paragraph" w:customStyle="1" w:styleId="Teksttreci42">
    <w:name w:val="Tekst treści (4)"/>
    <w:basedOn w:val="Normalny"/>
    <w:link w:val="Teksttreci4"/>
    <w:rsid w:val="00912A0A"/>
    <w:pPr>
      <w:widowControl w:val="0"/>
      <w:shd w:val="clear" w:color="auto" w:fill="FFFFFF"/>
      <w:spacing w:before="180" w:line="274" w:lineRule="exact"/>
    </w:pPr>
    <w:rPr>
      <w:b/>
      <w:bCs/>
      <w:sz w:val="22"/>
      <w:szCs w:val="22"/>
      <w:lang w:val="x-none" w:eastAsia="x-none"/>
    </w:rPr>
  </w:style>
  <w:style w:type="character" w:customStyle="1" w:styleId="Teksttreci51">
    <w:name w:val="Tekst treści51"/>
    <w:rsid w:val="00912A0A"/>
    <w:rPr>
      <w:rFonts w:ascii="Lucida Sans Unicode" w:hAnsi="Lucida Sans Unicode" w:cs="Lucida Sans Unicode" w:hint="default"/>
      <w:noProof/>
      <w:sz w:val="17"/>
      <w:szCs w:val="17"/>
      <w:lang w:val="pl-PL" w:eastAsia="pl-PL" w:bidi="ar-SA"/>
    </w:rPr>
  </w:style>
  <w:style w:type="character" w:customStyle="1" w:styleId="TeksttreciKursywa">
    <w:name w:val="Tekst treści + Kursywa"/>
    <w:rsid w:val="009C7476"/>
    <w:rPr>
      <w:rFonts w:ascii="Times New Roman" w:eastAsia="Times New Roman" w:hAnsi="Times New Roman" w:cs="Times New Roman"/>
      <w:b w:val="0"/>
      <w:bCs w:val="0"/>
      <w:i/>
      <w:iCs/>
      <w:smallCaps w:val="0"/>
      <w:strike w:val="0"/>
      <w:color w:val="000000"/>
      <w:spacing w:val="0"/>
      <w:w w:val="100"/>
      <w:position w:val="0"/>
      <w:sz w:val="23"/>
      <w:szCs w:val="23"/>
      <w:u w:val="none"/>
      <w:lang w:val="pl-PL" w:bidi="ar-SA"/>
    </w:rPr>
  </w:style>
  <w:style w:type="character" w:customStyle="1" w:styleId="TeksttreciPogrubienie">
    <w:name w:val="Tekst treści + Pogrubienie"/>
    <w:rsid w:val="009C7476"/>
    <w:rPr>
      <w:rFonts w:ascii="Times New Roman" w:eastAsia="Times New Roman" w:hAnsi="Times New Roman" w:cs="Times New Roman"/>
      <w:b/>
      <w:bCs/>
      <w:i w:val="0"/>
      <w:iCs w:val="0"/>
      <w:smallCaps w:val="0"/>
      <w:strike w:val="0"/>
      <w:color w:val="000000"/>
      <w:spacing w:val="0"/>
      <w:w w:val="100"/>
      <w:position w:val="0"/>
      <w:sz w:val="23"/>
      <w:szCs w:val="23"/>
      <w:u w:val="none"/>
      <w:lang w:val="pl-PL" w:bidi="ar-SA"/>
    </w:rPr>
  </w:style>
  <w:style w:type="character" w:customStyle="1" w:styleId="Teksttreci7">
    <w:name w:val="Tekst treści (7)_"/>
    <w:link w:val="Teksttreci70"/>
    <w:rsid w:val="00557849"/>
    <w:rPr>
      <w:i/>
      <w:iCs/>
      <w:spacing w:val="-10"/>
      <w:sz w:val="75"/>
      <w:szCs w:val="75"/>
      <w:shd w:val="clear" w:color="auto" w:fill="FFFFFF"/>
    </w:rPr>
  </w:style>
  <w:style w:type="character" w:customStyle="1" w:styleId="Teksttreci7365ptBezkursywyOdstpy0pt">
    <w:name w:val="Tekst treści (7) + 36;5 pt;Bez kursywy;Odstępy 0 pt"/>
    <w:rsid w:val="00557849"/>
    <w:rPr>
      <w:rFonts w:ascii="Times New Roman" w:eastAsia="Times New Roman" w:hAnsi="Times New Roman" w:cs="Times New Roman"/>
      <w:b w:val="0"/>
      <w:bCs w:val="0"/>
      <w:i/>
      <w:iCs/>
      <w:smallCaps w:val="0"/>
      <w:strike w:val="0"/>
      <w:color w:val="000000"/>
      <w:spacing w:val="0"/>
      <w:w w:val="100"/>
      <w:position w:val="0"/>
      <w:sz w:val="73"/>
      <w:szCs w:val="73"/>
      <w:u w:val="none"/>
      <w:lang w:val="pl-PL"/>
    </w:rPr>
  </w:style>
  <w:style w:type="paragraph" w:customStyle="1" w:styleId="Teksttreci70">
    <w:name w:val="Tekst treści (7)"/>
    <w:basedOn w:val="Normalny"/>
    <w:link w:val="Teksttreci7"/>
    <w:rsid w:val="00557849"/>
    <w:pPr>
      <w:widowControl w:val="0"/>
      <w:shd w:val="clear" w:color="auto" w:fill="FFFFFF"/>
      <w:spacing w:after="840" w:line="878" w:lineRule="exact"/>
      <w:jc w:val="both"/>
    </w:pPr>
    <w:rPr>
      <w:i/>
      <w:iCs/>
      <w:spacing w:val="-10"/>
      <w:sz w:val="75"/>
      <w:szCs w:val="75"/>
      <w:lang w:val="x-none" w:eastAsia="x-none"/>
    </w:rPr>
  </w:style>
  <w:style w:type="character" w:customStyle="1" w:styleId="TeksttreciPogrubienie18">
    <w:name w:val="Tekst treści + Pogrubienie18"/>
    <w:rsid w:val="005727DE"/>
    <w:rPr>
      <w:rFonts w:ascii="Times New Roman" w:hAnsi="Times New Roman" w:cs="Times New Roman"/>
      <w:b/>
      <w:bCs/>
      <w:spacing w:val="0"/>
      <w:sz w:val="23"/>
      <w:szCs w:val="23"/>
      <w:shd w:val="clear" w:color="auto" w:fill="FFFFFF"/>
    </w:rPr>
  </w:style>
  <w:style w:type="paragraph" w:styleId="Tekstkomentarza">
    <w:name w:val="annotation text"/>
    <w:basedOn w:val="Normalny"/>
    <w:link w:val="TekstkomentarzaZnak"/>
    <w:rsid w:val="00C85E91"/>
    <w:rPr>
      <w:sz w:val="20"/>
      <w:szCs w:val="20"/>
    </w:rPr>
  </w:style>
  <w:style w:type="character" w:customStyle="1" w:styleId="TekstkomentarzaZnak">
    <w:name w:val="Tekst komentarza Znak"/>
    <w:basedOn w:val="Domylnaczcionkaakapitu"/>
    <w:link w:val="Tekstkomentarza"/>
    <w:rsid w:val="00C85E91"/>
  </w:style>
  <w:style w:type="paragraph" w:customStyle="1" w:styleId="dszasadniczy">
    <w:name w:val="ds_zasadniczy"/>
    <w:basedOn w:val="Normalny"/>
    <w:rsid w:val="00C85E91"/>
    <w:pPr>
      <w:spacing w:after="120"/>
      <w:jc w:val="both"/>
    </w:pPr>
    <w:rPr>
      <w:rFonts w:eastAsia="Calibri"/>
      <w:szCs w:val="22"/>
      <w:lang w:eastAsia="en-US"/>
    </w:rPr>
  </w:style>
  <w:style w:type="character" w:customStyle="1" w:styleId="StylGaramond10ptPogrubienie">
    <w:name w:val="Styl Garamond 10 pt Pogrubienie"/>
    <w:rsid w:val="00FD3024"/>
    <w:rPr>
      <w:rFonts w:ascii="Garamond" w:hAnsi="Garamond"/>
      <w:b/>
      <w:bCs/>
      <w:sz w:val="20"/>
    </w:rPr>
  </w:style>
  <w:style w:type="paragraph" w:customStyle="1" w:styleId="ZnakZnak10ZnakZnakZnakZnak">
    <w:name w:val="Znak Znak10 Znak Znak Znak Znak"/>
    <w:basedOn w:val="Normalny"/>
    <w:rsid w:val="00AB4352"/>
  </w:style>
  <w:style w:type="paragraph" w:customStyle="1" w:styleId="2Znak">
    <w:name w:val="2 Znak"/>
    <w:basedOn w:val="Normalny"/>
    <w:rsid w:val="003310F8"/>
  </w:style>
  <w:style w:type="character" w:customStyle="1" w:styleId="info-list-value-uzasadnienie">
    <w:name w:val="info-list-value-uzasadnienie"/>
    <w:basedOn w:val="Domylnaczcionkaakapitu"/>
    <w:rsid w:val="00214135"/>
  </w:style>
  <w:style w:type="character" w:customStyle="1" w:styleId="warheader">
    <w:name w:val="war_header"/>
    <w:basedOn w:val="Domylnaczcionkaakapitu"/>
    <w:rsid w:val="00214135"/>
  </w:style>
  <w:style w:type="paragraph" w:customStyle="1" w:styleId="NormalnyGaramond">
    <w:name w:val="Normalny + Garamond"/>
    <w:aliases w:val="Wyjustowany"/>
    <w:basedOn w:val="Normalny"/>
    <w:rsid w:val="00214135"/>
    <w:pPr>
      <w:ind w:left="705" w:hanging="705"/>
      <w:jc w:val="both"/>
    </w:pPr>
    <w:rPr>
      <w:rFonts w:ascii="Garamond" w:hAnsi="Garamond"/>
    </w:rPr>
  </w:style>
  <w:style w:type="character" w:customStyle="1" w:styleId="TeksttreciOdstpy1pt">
    <w:name w:val="Tekst treści + Odstępy 1 pt"/>
    <w:rsid w:val="003E6C89"/>
    <w:rPr>
      <w:rFonts w:ascii="Times New Roman" w:eastAsia="Times New Roman" w:hAnsi="Times New Roman" w:cs="Times New Roman"/>
      <w:b w:val="0"/>
      <w:bCs w:val="0"/>
      <w:i w:val="0"/>
      <w:iCs w:val="0"/>
      <w:smallCaps w:val="0"/>
      <w:strike w:val="0"/>
      <w:color w:val="000000"/>
      <w:spacing w:val="30"/>
      <w:w w:val="100"/>
      <w:position w:val="0"/>
      <w:sz w:val="22"/>
      <w:szCs w:val="22"/>
      <w:u w:val="none"/>
      <w:lang w:val="pl-PL" w:bidi="ar-SA"/>
    </w:rPr>
  </w:style>
  <w:style w:type="paragraph" w:customStyle="1" w:styleId="arialblok">
    <w:name w:val="arial blok"/>
    <w:basedOn w:val="Normalny"/>
    <w:rsid w:val="006D18C1"/>
    <w:pPr>
      <w:spacing w:line="300" w:lineRule="auto"/>
      <w:ind w:left="567"/>
      <w:jc w:val="both"/>
    </w:pPr>
    <w:rPr>
      <w:rFonts w:ascii="Arial" w:hAnsi="Arial"/>
      <w:sz w:val="22"/>
      <w:szCs w:val="20"/>
    </w:rPr>
  </w:style>
  <w:style w:type="paragraph" w:customStyle="1" w:styleId="ZnakZnakZnak5">
    <w:name w:val="Znak Znak Znak5"/>
    <w:basedOn w:val="Normalny"/>
    <w:rsid w:val="006A6E4C"/>
  </w:style>
  <w:style w:type="character" w:customStyle="1" w:styleId="highlightselected">
    <w:name w:val="highlight selected"/>
    <w:basedOn w:val="Domylnaczcionkaakapitu"/>
    <w:rsid w:val="006A6E4C"/>
  </w:style>
  <w:style w:type="character" w:customStyle="1" w:styleId="grey">
    <w:name w:val="grey"/>
    <w:basedOn w:val="Domylnaczcionkaakapitu"/>
    <w:rsid w:val="002B191B"/>
  </w:style>
  <w:style w:type="paragraph" w:customStyle="1" w:styleId="ZnakZnak8ZnakZnak">
    <w:name w:val="Znak Znak8 Znak Znak"/>
    <w:basedOn w:val="Normalny"/>
    <w:rsid w:val="00921BCD"/>
  </w:style>
  <w:style w:type="character" w:customStyle="1" w:styleId="ZnakZnak21">
    <w:name w:val="Znak Znak21"/>
    <w:locked/>
    <w:rsid w:val="00924B08"/>
    <w:rPr>
      <w:rFonts w:ascii="Garamond" w:hAnsi="Garamond"/>
      <w:b/>
      <w:bCs/>
      <w:sz w:val="22"/>
      <w:szCs w:val="22"/>
      <w:lang w:val="pl-PL" w:eastAsia="pl-PL" w:bidi="ar-SA"/>
    </w:rPr>
  </w:style>
  <w:style w:type="paragraph" w:customStyle="1" w:styleId="ZnakZnakZnak6ZnakZnak">
    <w:name w:val="Znak Znak Znak6 Znak Znak"/>
    <w:basedOn w:val="Normalny"/>
    <w:rsid w:val="00924B08"/>
  </w:style>
  <w:style w:type="paragraph" w:customStyle="1" w:styleId="aaanita">
    <w:name w:val="aaanita"/>
    <w:basedOn w:val="Normalny"/>
    <w:link w:val="aaanitaZnak"/>
    <w:rsid w:val="00160582"/>
    <w:pPr>
      <w:tabs>
        <w:tab w:val="left" w:pos="0"/>
      </w:tabs>
      <w:jc w:val="both"/>
    </w:pPr>
    <w:rPr>
      <w:sz w:val="22"/>
      <w:szCs w:val="22"/>
    </w:rPr>
  </w:style>
  <w:style w:type="character" w:customStyle="1" w:styleId="aaanitaZnak">
    <w:name w:val="aaanita Znak"/>
    <w:link w:val="aaanita"/>
    <w:rsid w:val="00160582"/>
    <w:rPr>
      <w:sz w:val="22"/>
      <w:szCs w:val="22"/>
      <w:lang w:val="pl-PL" w:eastAsia="pl-PL" w:bidi="ar-SA"/>
    </w:rPr>
  </w:style>
  <w:style w:type="paragraph" w:customStyle="1" w:styleId="ZnakZnak8ZnakZnakZnakZnak1">
    <w:name w:val="Znak Znak8 Znak Znak Znak Znak1"/>
    <w:basedOn w:val="Normalny"/>
    <w:rsid w:val="001A629C"/>
  </w:style>
  <w:style w:type="paragraph" w:customStyle="1" w:styleId="ZnakZnakZnak0">
    <w:name w:val="Znak Znak Znak"/>
    <w:basedOn w:val="Normalny"/>
    <w:rsid w:val="000D5D82"/>
    <w:rPr>
      <w:rFonts w:ascii="Calibri" w:hAnsi="Calibri" w:cs="Calibri"/>
    </w:rPr>
  </w:style>
  <w:style w:type="character" w:customStyle="1" w:styleId="ZnakZnak30">
    <w:name w:val="Znak Znak30"/>
    <w:rsid w:val="00A861A2"/>
    <w:rPr>
      <w:rFonts w:ascii="Garamond" w:hAnsi="Garamond"/>
      <w:b/>
      <w:bCs/>
      <w:sz w:val="22"/>
      <w:szCs w:val="22"/>
      <w:lang w:val="pl-PL" w:eastAsia="pl-PL" w:bidi="ar-SA"/>
    </w:rPr>
  </w:style>
  <w:style w:type="paragraph" w:customStyle="1" w:styleId="Znak2ZnakZnakZnakZnakZnakZnak">
    <w:name w:val="Znak2 Znak Znak Znak Znak Znak Znak"/>
    <w:basedOn w:val="Normalny"/>
    <w:rsid w:val="00A861A2"/>
  </w:style>
  <w:style w:type="paragraph" w:styleId="Legenda">
    <w:name w:val="caption"/>
    <w:aliases w:val="Podpis nad obiektem"/>
    <w:basedOn w:val="Normalny"/>
    <w:next w:val="Normalny"/>
    <w:qFormat/>
    <w:rsid w:val="00A861A2"/>
    <w:pPr>
      <w:spacing w:after="200"/>
    </w:pPr>
    <w:rPr>
      <w:b/>
      <w:bCs/>
      <w:color w:val="4F81BD"/>
      <w:sz w:val="18"/>
      <w:szCs w:val="18"/>
    </w:rPr>
  </w:style>
  <w:style w:type="character" w:customStyle="1" w:styleId="ZnakZnak29">
    <w:name w:val="Znak Znak29"/>
    <w:rsid w:val="00EE48C8"/>
    <w:rPr>
      <w:rFonts w:ascii="Garamond" w:hAnsi="Garamond"/>
      <w:b/>
      <w:bCs/>
      <w:sz w:val="22"/>
      <w:szCs w:val="22"/>
      <w:lang w:val="pl-PL" w:eastAsia="pl-PL" w:bidi="ar-SA"/>
    </w:rPr>
  </w:style>
  <w:style w:type="character" w:customStyle="1" w:styleId="ZnakZnak19">
    <w:name w:val="Znak Znak19"/>
    <w:locked/>
    <w:rsid w:val="0094467C"/>
    <w:rPr>
      <w:rFonts w:ascii="Garamond" w:hAnsi="Garamond"/>
      <w:b/>
      <w:bCs/>
      <w:sz w:val="22"/>
      <w:szCs w:val="22"/>
      <w:lang w:val="pl-PL" w:eastAsia="pl-PL" w:bidi="ar-SA"/>
    </w:rPr>
  </w:style>
  <w:style w:type="character" w:customStyle="1" w:styleId="ZnakZnak18">
    <w:name w:val="Znak Znak18"/>
    <w:locked/>
    <w:rsid w:val="0094467C"/>
    <w:rPr>
      <w:rFonts w:ascii="Garamond" w:hAnsi="Garamond"/>
      <w:b/>
      <w:bCs/>
      <w:sz w:val="22"/>
      <w:szCs w:val="22"/>
      <w:lang w:val="pl-PL" w:eastAsia="pl-PL" w:bidi="ar-SA"/>
    </w:rPr>
  </w:style>
  <w:style w:type="paragraph" w:customStyle="1" w:styleId="zwykywcity">
    <w:name w:val="zwykły wcięty"/>
    <w:basedOn w:val="Normalny"/>
    <w:rsid w:val="0094467C"/>
    <w:pPr>
      <w:snapToGrid w:val="0"/>
      <w:spacing w:after="60" w:line="360" w:lineRule="auto"/>
      <w:ind w:firstLine="396"/>
      <w:jc w:val="both"/>
    </w:pPr>
    <w:rPr>
      <w:rFonts w:ascii="Goudy Old Style CE ATT" w:hAnsi="Goudy Old Style CE ATT" w:cs="Goudy Old Style CE ATT"/>
    </w:rPr>
  </w:style>
  <w:style w:type="paragraph" w:customStyle="1" w:styleId="Tekstpodstawowy22">
    <w:name w:val="Tekst podstawowy 22"/>
    <w:basedOn w:val="Normalny"/>
    <w:rsid w:val="0094467C"/>
    <w:pPr>
      <w:jc w:val="both"/>
    </w:pPr>
    <w:rPr>
      <w:rFonts w:ascii="Tunga" w:hAnsi="Tunga"/>
      <w:i/>
      <w:sz w:val="21"/>
      <w:szCs w:val="21"/>
      <w:lang w:eastAsia="ar-SA"/>
    </w:rPr>
  </w:style>
  <w:style w:type="character" w:customStyle="1" w:styleId="ZnakZnak17">
    <w:name w:val="Znak Znak17"/>
    <w:locked/>
    <w:rsid w:val="0094467C"/>
    <w:rPr>
      <w:rFonts w:ascii="Garamond" w:hAnsi="Garamond"/>
      <w:b/>
      <w:bCs/>
      <w:sz w:val="22"/>
      <w:szCs w:val="22"/>
      <w:lang w:val="pl-PL" w:eastAsia="pl-PL" w:bidi="ar-SA"/>
    </w:rPr>
  </w:style>
  <w:style w:type="character" w:customStyle="1" w:styleId="ZnakZnak16">
    <w:name w:val="Znak Znak16"/>
    <w:locked/>
    <w:rsid w:val="0094467C"/>
    <w:rPr>
      <w:rFonts w:ascii="Garamond" w:hAnsi="Garamond" w:cs="Tunga"/>
      <w:b/>
      <w:bCs/>
      <w:sz w:val="22"/>
      <w:szCs w:val="22"/>
      <w:lang w:val="pl-PL" w:eastAsia="pl-PL" w:bidi="ar-SA"/>
    </w:rPr>
  </w:style>
  <w:style w:type="character" w:customStyle="1" w:styleId="h11">
    <w:name w:val="h11"/>
    <w:rsid w:val="0094467C"/>
    <w:rPr>
      <w:rFonts w:ascii="Verdana" w:hAnsi="Verdana" w:cs="Verdana" w:hint="default"/>
      <w:b/>
      <w:bCs/>
      <w:sz w:val="23"/>
      <w:szCs w:val="23"/>
    </w:rPr>
  </w:style>
  <w:style w:type="paragraph" w:customStyle="1" w:styleId="ZnakZnakZnak6ZnakZnak0">
    <w:name w:val="Znak Znak Znak6 Znak Znak"/>
    <w:basedOn w:val="Normalny"/>
    <w:rsid w:val="00DD73B5"/>
  </w:style>
  <w:style w:type="paragraph" w:customStyle="1" w:styleId="Rozdzia4">
    <w:name w:val="Rozdział4"/>
    <w:autoRedefine/>
    <w:rsid w:val="00D72C0C"/>
    <w:pPr>
      <w:outlineLvl w:val="3"/>
    </w:pPr>
    <w:rPr>
      <w:rFonts w:ascii="Garamond" w:hAnsi="Garamond"/>
      <w:b/>
      <w:sz w:val="22"/>
      <w:szCs w:val="22"/>
    </w:rPr>
  </w:style>
  <w:style w:type="paragraph" w:customStyle="1" w:styleId="ZnakZnak120">
    <w:name w:val="Znak Znak12"/>
    <w:basedOn w:val="Normalny"/>
    <w:rsid w:val="0022485C"/>
  </w:style>
  <w:style w:type="paragraph" w:customStyle="1" w:styleId="Standard">
    <w:name w:val="Standard"/>
    <w:rsid w:val="00D130E9"/>
    <w:pPr>
      <w:suppressAutoHyphens/>
      <w:autoSpaceDN w:val="0"/>
      <w:textAlignment w:val="baseline"/>
    </w:pPr>
    <w:rPr>
      <w:rFonts w:eastAsia="SimSun" w:cs="Mangal"/>
      <w:kern w:val="3"/>
      <w:sz w:val="24"/>
      <w:szCs w:val="24"/>
      <w:lang w:eastAsia="zh-CN" w:bidi="hi-IN"/>
    </w:rPr>
  </w:style>
  <w:style w:type="paragraph" w:customStyle="1" w:styleId="ZnakZnak10ZnakZnak">
    <w:name w:val="Znak Znak10 Znak Znak"/>
    <w:basedOn w:val="Normalny"/>
    <w:rsid w:val="00D53A7C"/>
  </w:style>
  <w:style w:type="paragraph" w:customStyle="1" w:styleId="ZnakZnakZnak6">
    <w:name w:val="Znak Znak Znak6"/>
    <w:basedOn w:val="Normalny"/>
    <w:rsid w:val="00AF3C7D"/>
  </w:style>
  <w:style w:type="character" w:customStyle="1" w:styleId="ZnakZnak22">
    <w:name w:val="Znak Znak22"/>
    <w:rsid w:val="00CC448C"/>
    <w:rPr>
      <w:rFonts w:ascii="Garamond" w:hAnsi="Garamond"/>
      <w:b/>
      <w:bCs/>
      <w:sz w:val="22"/>
      <w:szCs w:val="22"/>
      <w:lang w:val="pl-PL" w:eastAsia="pl-PL" w:bidi="ar-SA"/>
    </w:rPr>
  </w:style>
  <w:style w:type="paragraph" w:customStyle="1" w:styleId="ZnakZnak3ZnakZnakZnakZnakZnakZnak">
    <w:name w:val="Znak Znak3 Znak Znak Znak Znak Znak Znak"/>
    <w:basedOn w:val="Normalny"/>
    <w:rsid w:val="00110EA9"/>
  </w:style>
  <w:style w:type="character" w:customStyle="1" w:styleId="Znak9ZnakZnak1">
    <w:name w:val="Znak9 Znak Znak1"/>
    <w:rsid w:val="00BE63D9"/>
    <w:rPr>
      <w:sz w:val="24"/>
      <w:szCs w:val="24"/>
      <w:lang w:val="pl-PL" w:eastAsia="pl-PL" w:bidi="ar-SA"/>
    </w:rPr>
  </w:style>
  <w:style w:type="paragraph" w:customStyle="1" w:styleId="Normalny1">
    <w:name w:val="Normalny1"/>
    <w:rsid w:val="00BE63D9"/>
    <w:pPr>
      <w:suppressAutoHyphens/>
      <w:spacing w:line="100" w:lineRule="atLeast"/>
    </w:pPr>
    <w:rPr>
      <w:sz w:val="24"/>
      <w:szCs w:val="24"/>
      <w:lang w:eastAsia="ar-SA"/>
    </w:rPr>
  </w:style>
  <w:style w:type="paragraph" w:customStyle="1" w:styleId="Tekst3">
    <w:name w:val="Tekst 3"/>
    <w:basedOn w:val="Nagwek3"/>
    <w:rsid w:val="00BE63D9"/>
    <w:pPr>
      <w:tabs>
        <w:tab w:val="left" w:pos="680"/>
      </w:tabs>
      <w:suppressAutoHyphens/>
      <w:spacing w:line="100" w:lineRule="atLeast"/>
      <w:ind w:left="397" w:firstLine="567"/>
    </w:pPr>
    <w:rPr>
      <w:rFonts w:ascii="Arial" w:hAnsi="Arial" w:cs="Arial"/>
      <w:b w:val="0"/>
      <w:sz w:val="20"/>
      <w:szCs w:val="26"/>
      <w:lang w:eastAsia="ar-SA"/>
    </w:rPr>
  </w:style>
  <w:style w:type="character" w:customStyle="1" w:styleId="Znak7ZnakZnakZnak2">
    <w:name w:val="Znak7 Znak Znak Znak2"/>
    <w:aliases w:val="Tekst podstawowy wcięty1 Znak Znak4,Tekst podstawowy wcięty1 Znak2, Znak7 Znak Znak2,Znak7 Znak Znak1,Znak7 Znak Znak Znak Znak"/>
    <w:rsid w:val="00BE63D9"/>
    <w:rPr>
      <w:sz w:val="24"/>
      <w:szCs w:val="24"/>
      <w:lang w:val="pl-PL" w:eastAsia="pl-PL" w:bidi="ar-SA"/>
    </w:rPr>
  </w:style>
  <w:style w:type="paragraph" w:customStyle="1" w:styleId="ZnakZnak10ZnakZnakZnakZnakZnakZnak">
    <w:name w:val="Znak Znak10 Znak Znak Znak Znak Znak Znak"/>
    <w:basedOn w:val="Normalny"/>
    <w:rsid w:val="00BE63D9"/>
  </w:style>
  <w:style w:type="paragraph" w:customStyle="1" w:styleId="ZnakZnak8ZnakZnakZnakZnak">
    <w:name w:val="Znak Znak8 Znak Znak Znak Znak"/>
    <w:basedOn w:val="Normalny"/>
    <w:rsid w:val="00BE63D9"/>
  </w:style>
  <w:style w:type="character" w:customStyle="1" w:styleId="ZnakZnak9">
    <w:name w:val="Znak Znak9"/>
    <w:locked/>
    <w:rsid w:val="00BE63D9"/>
    <w:rPr>
      <w:rFonts w:ascii="Garamond" w:hAnsi="Garamond" w:cs="Tunga"/>
      <w:b/>
      <w:bCs/>
      <w:sz w:val="22"/>
      <w:szCs w:val="22"/>
      <w:lang w:val="pl-PL" w:eastAsia="pl-PL" w:bidi="ar-SA"/>
    </w:rPr>
  </w:style>
  <w:style w:type="paragraph" w:customStyle="1" w:styleId="ZnakZnak3ZnakZnakZnakZnakZnakZnak0">
    <w:name w:val="Znak Znak3 Znak Znak Znak Znak Znak Znak"/>
    <w:basedOn w:val="Normalny"/>
    <w:rsid w:val="00BE63D9"/>
  </w:style>
  <w:style w:type="paragraph" w:styleId="Bezodstpw">
    <w:name w:val="No Spacing"/>
    <w:qFormat/>
    <w:rsid w:val="00BE63D9"/>
    <w:rPr>
      <w:rFonts w:ascii="Calibri" w:eastAsia="Calibri" w:hAnsi="Calibri"/>
      <w:sz w:val="22"/>
      <w:szCs w:val="22"/>
      <w:lang w:eastAsia="en-US"/>
    </w:rPr>
  </w:style>
  <w:style w:type="character" w:customStyle="1" w:styleId="apple-converted-space">
    <w:name w:val="apple-converted-space"/>
    <w:rsid w:val="00BE63D9"/>
  </w:style>
  <w:style w:type="paragraph" w:customStyle="1" w:styleId="ZnakZnakZnak7">
    <w:name w:val="Znak Znak Znak7"/>
    <w:basedOn w:val="Normalny"/>
    <w:rsid w:val="000022F3"/>
  </w:style>
  <w:style w:type="paragraph" w:customStyle="1" w:styleId="ZnakZnakZnakZnakZnakZnak">
    <w:name w:val="Znak Znak Znak Znak Znak Znak"/>
    <w:basedOn w:val="Normalny"/>
    <w:rsid w:val="000022F3"/>
  </w:style>
  <w:style w:type="paragraph" w:customStyle="1" w:styleId="ZnakZnak8ZnakZnakZnakZnak10">
    <w:name w:val="Znak Znak8 Znak Znak Znak Znak1"/>
    <w:basedOn w:val="Normalny"/>
    <w:rsid w:val="000022F3"/>
  </w:style>
  <w:style w:type="paragraph" w:customStyle="1" w:styleId="ZnakZnakZnakZnakZnakZnak0">
    <w:name w:val="Znak Znak Znak Znak Znak Znak"/>
    <w:basedOn w:val="Normalny"/>
    <w:rsid w:val="00AA240A"/>
  </w:style>
  <w:style w:type="paragraph" w:customStyle="1" w:styleId="Bezodstpw1">
    <w:name w:val="Bez odstępów1"/>
    <w:rsid w:val="006C504B"/>
    <w:pPr>
      <w:suppressAutoHyphens/>
      <w:spacing w:line="100" w:lineRule="atLeast"/>
    </w:pPr>
    <w:rPr>
      <w:rFonts w:ascii="Calibri" w:eastAsia="Calibri" w:hAnsi="Calibri"/>
      <w:kern w:val="1"/>
      <w:sz w:val="22"/>
      <w:szCs w:val="22"/>
      <w:lang w:eastAsia="ar-SA"/>
    </w:rPr>
  </w:style>
  <w:style w:type="character" w:customStyle="1" w:styleId="Teksttreci5">
    <w:name w:val="Tekst treści (5)"/>
    <w:rsid w:val="009C5468"/>
    <w:rPr>
      <w:rFonts w:ascii="Times New Roman" w:hAnsi="Times New Roman" w:cs="Times New Roman"/>
      <w:b/>
      <w:bCs/>
      <w:color w:val="000000"/>
      <w:spacing w:val="0"/>
      <w:w w:val="100"/>
      <w:position w:val="0"/>
      <w:sz w:val="25"/>
      <w:szCs w:val="25"/>
      <w:u w:val="single"/>
      <w:lang w:val="pl-PL"/>
    </w:rPr>
  </w:style>
  <w:style w:type="paragraph" w:customStyle="1" w:styleId="Mnormal">
    <w:name w:val="M_normal"/>
    <w:basedOn w:val="Normalny"/>
    <w:link w:val="MnormalZnak"/>
    <w:rsid w:val="00E16A61"/>
    <w:pPr>
      <w:spacing w:before="120" w:after="120" w:line="276" w:lineRule="auto"/>
      <w:jc w:val="both"/>
    </w:pPr>
    <w:rPr>
      <w:rFonts w:ascii="Arial" w:hAnsi="Arial"/>
      <w:sz w:val="18"/>
      <w:szCs w:val="20"/>
    </w:rPr>
  </w:style>
  <w:style w:type="character" w:customStyle="1" w:styleId="MnormalZnak">
    <w:name w:val="M_normal Znak"/>
    <w:link w:val="Mnormal"/>
    <w:locked/>
    <w:rsid w:val="00E16A61"/>
    <w:rPr>
      <w:rFonts w:ascii="Arial" w:hAnsi="Arial"/>
      <w:sz w:val="18"/>
      <w:lang w:val="pl-PL" w:eastAsia="pl-PL" w:bidi="ar-SA"/>
    </w:rPr>
  </w:style>
  <w:style w:type="numbering" w:styleId="111111">
    <w:name w:val="Outline List 2"/>
    <w:basedOn w:val="Bezlisty"/>
    <w:rsid w:val="00E16A61"/>
    <w:pPr>
      <w:numPr>
        <w:numId w:val="21"/>
      </w:numPr>
    </w:pPr>
  </w:style>
  <w:style w:type="character" w:customStyle="1" w:styleId="ZnakZnak8">
    <w:name w:val="Znak Znak8"/>
    <w:locked/>
    <w:rsid w:val="006D4895"/>
    <w:rPr>
      <w:rFonts w:ascii="Garamond" w:hAnsi="Garamond" w:cs="Tunga"/>
      <w:b/>
      <w:bCs/>
      <w:sz w:val="22"/>
      <w:szCs w:val="22"/>
      <w:lang w:val="pl-PL" w:eastAsia="pl-PL" w:bidi="ar-SA"/>
    </w:rPr>
  </w:style>
  <w:style w:type="paragraph" w:customStyle="1" w:styleId="Akapitzlist10">
    <w:name w:val="Akapit z listą1"/>
    <w:basedOn w:val="Normalny"/>
    <w:qFormat/>
    <w:rsid w:val="006D4895"/>
    <w:pPr>
      <w:spacing w:after="200" w:line="276" w:lineRule="auto"/>
      <w:ind w:left="720"/>
    </w:pPr>
    <w:rPr>
      <w:rFonts w:ascii="Calibri" w:hAnsi="Calibri"/>
      <w:sz w:val="22"/>
      <w:szCs w:val="22"/>
      <w:lang w:val="en-GB" w:eastAsia="ar-SA"/>
    </w:rPr>
  </w:style>
  <w:style w:type="paragraph" w:customStyle="1" w:styleId="ZnakZnakZnak50">
    <w:name w:val="Znak Znak Znak5"/>
    <w:basedOn w:val="Normalny"/>
    <w:rsid w:val="00906345"/>
  </w:style>
  <w:style w:type="paragraph" w:customStyle="1" w:styleId="Akapitzlist2">
    <w:name w:val="Akapit z listą2"/>
    <w:basedOn w:val="Normalny"/>
    <w:qFormat/>
    <w:rsid w:val="001A5D43"/>
    <w:pPr>
      <w:spacing w:after="200" w:line="276" w:lineRule="auto"/>
      <w:ind w:left="720"/>
    </w:pPr>
    <w:rPr>
      <w:rFonts w:ascii="Calibri" w:hAnsi="Calibri"/>
      <w:sz w:val="22"/>
      <w:szCs w:val="22"/>
      <w:lang w:val="en-GB" w:eastAsia="en-US"/>
    </w:rPr>
  </w:style>
  <w:style w:type="character" w:customStyle="1" w:styleId="Tekstpodstawowy3Znak">
    <w:name w:val="Tekst podstawowy 3 Znak"/>
    <w:link w:val="Tekstpodstawowy3"/>
    <w:rsid w:val="009917FA"/>
    <w:rPr>
      <w:sz w:val="16"/>
      <w:szCs w:val="16"/>
    </w:rPr>
  </w:style>
  <w:style w:type="character" w:customStyle="1" w:styleId="ZnakZnak0">
    <w:name w:val="Znak Znak"/>
    <w:rsid w:val="009917FA"/>
    <w:rPr>
      <w:rFonts w:ascii="Tunga" w:hAnsi="Tunga"/>
      <w:i/>
      <w:sz w:val="21"/>
      <w:szCs w:val="21"/>
      <w:lang w:val="pl-PL" w:eastAsia="pl-PL" w:bidi="ar-SA"/>
    </w:rPr>
  </w:style>
  <w:style w:type="character" w:customStyle="1" w:styleId="ZnakZnak200">
    <w:name w:val="Znak Znak20"/>
    <w:rsid w:val="009917FA"/>
    <w:rPr>
      <w:rFonts w:ascii="Arial" w:hAnsi="Arial" w:cs="Arial"/>
      <w:b/>
      <w:bCs/>
      <w:kern w:val="32"/>
      <w:sz w:val="32"/>
      <w:szCs w:val="32"/>
    </w:rPr>
  </w:style>
  <w:style w:type="paragraph" w:customStyle="1" w:styleId="ZnakZnakZnakZnak0">
    <w:name w:val="Znak Znak Znak Znak"/>
    <w:basedOn w:val="Normalny"/>
    <w:rsid w:val="009917FA"/>
  </w:style>
  <w:style w:type="character" w:customStyle="1" w:styleId="ZnakZnakZnak20">
    <w:name w:val="Znak Znak Znak2"/>
    <w:locked/>
    <w:rsid w:val="009917FA"/>
    <w:rPr>
      <w:lang w:val="pl-PL" w:eastAsia="pl-PL" w:bidi="ar-SA"/>
    </w:rPr>
  </w:style>
  <w:style w:type="character" w:customStyle="1" w:styleId="ZnakZnakZnak10">
    <w:name w:val="Znak Znak Znak1"/>
    <w:rsid w:val="009917FA"/>
    <w:rPr>
      <w:rFonts w:ascii="Book Antiqua" w:hAnsi="Book Antiqua"/>
      <w:b/>
      <w:bCs/>
      <w:sz w:val="28"/>
      <w:szCs w:val="24"/>
      <w:lang w:val="pl-PL" w:eastAsia="ar-SA" w:bidi="ar-SA"/>
    </w:rPr>
  </w:style>
  <w:style w:type="character" w:customStyle="1" w:styleId="Znak9ZnakZnak0">
    <w:name w:val="Znak9 Znak Znak"/>
    <w:rsid w:val="009917FA"/>
    <w:rPr>
      <w:sz w:val="24"/>
      <w:szCs w:val="24"/>
      <w:lang w:val="pl-PL" w:eastAsia="pl-PL" w:bidi="ar-SA"/>
    </w:rPr>
  </w:style>
  <w:style w:type="character" w:customStyle="1" w:styleId="Znak1ZnakZnak0">
    <w:name w:val="Znak1 Znak Znak"/>
    <w:rsid w:val="009917FA"/>
    <w:rPr>
      <w:rFonts w:ascii="Courier New" w:eastAsia="Courier New" w:hAnsi="Courier New" w:cs="Courier New"/>
      <w:lang w:val="pl-PL" w:eastAsia="ar-SA" w:bidi="ar-SA"/>
    </w:rPr>
  </w:style>
  <w:style w:type="paragraph" w:customStyle="1" w:styleId="ZnakZnakZnak4ZnakZnak0">
    <w:name w:val="Znak Znak Znak4 Znak Znak"/>
    <w:basedOn w:val="Normalny"/>
    <w:rsid w:val="009917FA"/>
  </w:style>
  <w:style w:type="paragraph" w:customStyle="1" w:styleId="ZnakZnakZnak40">
    <w:name w:val="Znak Znak Znak4"/>
    <w:basedOn w:val="Normalny"/>
    <w:rsid w:val="009917FA"/>
  </w:style>
  <w:style w:type="paragraph" w:customStyle="1" w:styleId="ZnakZnak10ZnakZnakZnakZnak0">
    <w:name w:val="Znak Znak10 Znak Znak Znak Znak"/>
    <w:basedOn w:val="Normalny"/>
    <w:rsid w:val="009917FA"/>
  </w:style>
  <w:style w:type="paragraph" w:customStyle="1" w:styleId="ZnakZnak8ZnakZnak0">
    <w:name w:val="Znak Znak8 Znak Znak"/>
    <w:basedOn w:val="Normalny"/>
    <w:rsid w:val="009917FA"/>
  </w:style>
  <w:style w:type="character" w:customStyle="1" w:styleId="ZnakZnak300">
    <w:name w:val="Znak Znak30"/>
    <w:rsid w:val="009917FA"/>
    <w:rPr>
      <w:rFonts w:ascii="Garamond" w:hAnsi="Garamond"/>
      <w:b/>
      <w:bCs/>
      <w:sz w:val="22"/>
      <w:szCs w:val="22"/>
      <w:lang w:val="pl-PL" w:eastAsia="pl-PL" w:bidi="ar-SA"/>
    </w:rPr>
  </w:style>
  <w:style w:type="paragraph" w:customStyle="1" w:styleId="Znak2ZnakZnakZnakZnakZnakZnak0">
    <w:name w:val="Znak2 Znak Znak Znak Znak Znak Znak"/>
    <w:basedOn w:val="Normalny"/>
    <w:rsid w:val="009917FA"/>
  </w:style>
  <w:style w:type="character" w:customStyle="1" w:styleId="ZnakZnak290">
    <w:name w:val="Znak Znak29"/>
    <w:rsid w:val="009917FA"/>
    <w:rPr>
      <w:rFonts w:ascii="Garamond" w:hAnsi="Garamond"/>
      <w:b/>
      <w:bCs/>
      <w:sz w:val="22"/>
      <w:szCs w:val="22"/>
      <w:lang w:val="pl-PL" w:eastAsia="pl-PL" w:bidi="ar-SA"/>
    </w:rPr>
  </w:style>
  <w:style w:type="paragraph" w:customStyle="1" w:styleId="ZnakZnak10ZnakZnak0">
    <w:name w:val="Znak Znak10 Znak Znak"/>
    <w:basedOn w:val="Normalny"/>
    <w:rsid w:val="009917FA"/>
  </w:style>
  <w:style w:type="paragraph" w:customStyle="1" w:styleId="ZnakZnakZnak60">
    <w:name w:val="Znak Znak Znak6"/>
    <w:basedOn w:val="Normalny"/>
    <w:rsid w:val="009917FA"/>
  </w:style>
  <w:style w:type="character" w:customStyle="1" w:styleId="ZnakZnak220">
    <w:name w:val="Znak Znak22"/>
    <w:rsid w:val="009917FA"/>
    <w:rPr>
      <w:rFonts w:ascii="Garamond" w:hAnsi="Garamond"/>
      <w:b/>
      <w:bCs/>
      <w:sz w:val="22"/>
      <w:szCs w:val="22"/>
      <w:lang w:val="pl-PL" w:eastAsia="pl-PL" w:bidi="ar-SA"/>
    </w:rPr>
  </w:style>
  <w:style w:type="character" w:customStyle="1" w:styleId="Znak9ZnakZnak10">
    <w:name w:val="Znak9 Znak Znak1"/>
    <w:rsid w:val="009917FA"/>
    <w:rPr>
      <w:sz w:val="24"/>
      <w:szCs w:val="24"/>
      <w:lang w:val="pl-PL" w:eastAsia="pl-PL" w:bidi="ar-SA"/>
    </w:rPr>
  </w:style>
  <w:style w:type="paragraph" w:customStyle="1" w:styleId="ZnakZnak10ZnakZnakZnakZnakZnakZnak0">
    <w:name w:val="Znak Znak10 Znak Znak Znak Znak Znak Znak"/>
    <w:basedOn w:val="Normalny"/>
    <w:rsid w:val="009917FA"/>
  </w:style>
  <w:style w:type="paragraph" w:customStyle="1" w:styleId="ZnakZnak8ZnakZnakZnakZnak0">
    <w:name w:val="Znak Znak8 Znak Znak Znak Znak"/>
    <w:basedOn w:val="Normalny"/>
    <w:rsid w:val="009917FA"/>
  </w:style>
  <w:style w:type="paragraph" w:customStyle="1" w:styleId="ZnakZnakZnak70">
    <w:name w:val="Znak Znak Znak7"/>
    <w:basedOn w:val="Normalny"/>
    <w:rsid w:val="009917FA"/>
  </w:style>
  <w:style w:type="paragraph" w:customStyle="1" w:styleId="Bezodstpw10">
    <w:name w:val="Bez odstępów1"/>
    <w:rsid w:val="009917FA"/>
    <w:pPr>
      <w:suppressAutoHyphens/>
      <w:spacing w:line="100" w:lineRule="atLeast"/>
    </w:pPr>
    <w:rPr>
      <w:rFonts w:ascii="Calibri" w:eastAsia="Calibri" w:hAnsi="Calibri"/>
      <w:kern w:val="1"/>
      <w:sz w:val="22"/>
      <w:szCs w:val="22"/>
      <w:lang w:eastAsia="ar-SA"/>
    </w:rPr>
  </w:style>
  <w:style w:type="paragraph" w:customStyle="1" w:styleId="ZnakZnakZnak51">
    <w:name w:val="Znak Znak Znak5"/>
    <w:basedOn w:val="Normalny"/>
    <w:rsid w:val="00957F09"/>
  </w:style>
  <w:style w:type="character" w:customStyle="1" w:styleId="AkapitzlistZnak">
    <w:name w:val="Akapit z listą Znak"/>
    <w:link w:val="Akapitzlist"/>
    <w:uiPriority w:val="34"/>
    <w:locked/>
    <w:rsid w:val="00132AEC"/>
    <w:rPr>
      <w:kern w:val="28"/>
      <w:sz w:val="24"/>
      <w:szCs w:val="24"/>
    </w:rPr>
  </w:style>
  <w:style w:type="character" w:customStyle="1" w:styleId="Nagwek2Znak1">
    <w:name w:val="Nagłówek 2 Znak1"/>
    <w:rsid w:val="0037273C"/>
    <w:rPr>
      <w:rFonts w:ascii="Garamond" w:hAnsi="Garamond"/>
      <w:b/>
      <w:bCs/>
      <w:sz w:val="22"/>
      <w:szCs w:val="22"/>
      <w:lang w:val="pl-PL" w:eastAsia="ar-SA" w:bidi="ar-SA"/>
    </w:rPr>
  </w:style>
  <w:style w:type="character" w:customStyle="1" w:styleId="TekstpodstawowyZnak1">
    <w:name w:val="Tekst podstawowy Znak1"/>
    <w:rsid w:val="0037273C"/>
    <w:rPr>
      <w:sz w:val="24"/>
      <w:szCs w:val="24"/>
      <w:lang w:eastAsia="ar-SA"/>
    </w:rPr>
  </w:style>
  <w:style w:type="paragraph" w:customStyle="1" w:styleId="Akapitzlist3">
    <w:name w:val="Akapit z listą3"/>
    <w:basedOn w:val="Normalny"/>
    <w:qFormat/>
    <w:rsid w:val="002142F9"/>
    <w:pPr>
      <w:widowControl w:val="0"/>
      <w:overflowPunct w:val="0"/>
      <w:adjustRightInd w:val="0"/>
      <w:ind w:left="720"/>
    </w:pPr>
    <w:rPr>
      <w:kern w:val="28"/>
    </w:rPr>
  </w:style>
  <w:style w:type="paragraph" w:customStyle="1" w:styleId="Akapitzlist4">
    <w:name w:val="Akapit z listą4"/>
    <w:basedOn w:val="Normalny"/>
    <w:link w:val="ListParagraphChar"/>
    <w:qFormat/>
    <w:rsid w:val="009848F5"/>
    <w:pPr>
      <w:widowControl w:val="0"/>
      <w:overflowPunct w:val="0"/>
      <w:adjustRightInd w:val="0"/>
      <w:ind w:left="720"/>
    </w:pPr>
    <w:rPr>
      <w:kern w:val="28"/>
      <w:lang w:val="x-none" w:eastAsia="x-none"/>
    </w:rPr>
  </w:style>
  <w:style w:type="character" w:customStyle="1" w:styleId="ListParagraphChar">
    <w:name w:val="List Paragraph Char"/>
    <w:link w:val="Akapitzlist4"/>
    <w:locked/>
    <w:rsid w:val="009D1029"/>
    <w:rPr>
      <w:kern w:val="28"/>
      <w:sz w:val="24"/>
      <w:szCs w:val="24"/>
    </w:rPr>
  </w:style>
  <w:style w:type="paragraph" w:customStyle="1" w:styleId="ZnakZnak3ZnakZnakZnakZnakZnakZnak1">
    <w:name w:val="Znak Znak3 Znak Znak Znak Znak Znak Znak"/>
    <w:basedOn w:val="Normalny"/>
    <w:rsid w:val="004C4159"/>
  </w:style>
  <w:style w:type="character" w:styleId="Odwoanieprzypisudolnego">
    <w:name w:val="footnote reference"/>
    <w:rsid w:val="005755CA"/>
    <w:rPr>
      <w:vertAlign w:val="superscript"/>
    </w:rPr>
  </w:style>
  <w:style w:type="paragraph" w:styleId="Tematkomentarza">
    <w:name w:val="annotation subject"/>
    <w:basedOn w:val="Tekstkomentarza"/>
    <w:next w:val="Tekstkomentarza"/>
    <w:link w:val="TematkomentarzaZnak"/>
    <w:rsid w:val="0001128C"/>
    <w:rPr>
      <w:b/>
      <w:bCs/>
    </w:rPr>
  </w:style>
  <w:style w:type="character" w:customStyle="1" w:styleId="TematkomentarzaZnak">
    <w:name w:val="Temat komentarza Znak"/>
    <w:link w:val="Tematkomentarza"/>
    <w:rsid w:val="0001128C"/>
    <w:rPr>
      <w:b/>
      <w:bCs/>
    </w:rPr>
  </w:style>
  <w:style w:type="paragraph" w:customStyle="1" w:styleId="Znak0">
    <w:name w:val="Znak"/>
    <w:basedOn w:val="Normalny"/>
    <w:rsid w:val="009F3929"/>
  </w:style>
  <w:style w:type="character" w:styleId="Nierozpoznanawzmianka">
    <w:name w:val="Unresolved Mention"/>
    <w:uiPriority w:val="99"/>
    <w:semiHidden/>
    <w:unhideWhenUsed/>
    <w:rsid w:val="008B745A"/>
    <w:rPr>
      <w:color w:val="605E5C"/>
      <w:shd w:val="clear" w:color="auto" w:fill="E1DFDD"/>
    </w:rPr>
  </w:style>
  <w:style w:type="paragraph" w:customStyle="1" w:styleId="Akapitzlist11">
    <w:name w:val="Akapit z listą11"/>
    <w:basedOn w:val="Normalny"/>
    <w:qFormat/>
    <w:rsid w:val="0014401D"/>
    <w:pPr>
      <w:spacing w:after="200" w:line="276" w:lineRule="auto"/>
      <w:ind w:left="720"/>
    </w:pPr>
    <w:rPr>
      <w:rFonts w:ascii="Calibri" w:hAnsi="Calibri"/>
      <w:sz w:val="22"/>
      <w:szCs w:val="22"/>
      <w:lang w:val="en-GB" w:eastAsia="ar-SA"/>
    </w:rPr>
  </w:style>
  <w:style w:type="paragraph" w:customStyle="1" w:styleId="ZnakZnakZnak3">
    <w:name w:val="Znak Znak Znak3"/>
    <w:basedOn w:val="Normalny"/>
    <w:rsid w:val="006A6990"/>
    <w:rPr>
      <w:rFonts w:ascii="Calibri" w:hAnsi="Calibri" w:cs="Calibri"/>
    </w:rPr>
  </w:style>
  <w:style w:type="paragraph" w:customStyle="1" w:styleId="ZnakZnakZnak6ZnakZnak1">
    <w:name w:val="Znak Znak Znak6 Znak Znak1"/>
    <w:basedOn w:val="Normalny"/>
    <w:rsid w:val="006A6990"/>
  </w:style>
  <w:style w:type="paragraph" w:customStyle="1" w:styleId="ZnakZnak121">
    <w:name w:val="Znak Znak121"/>
    <w:basedOn w:val="Normalny"/>
    <w:rsid w:val="006A6990"/>
  </w:style>
  <w:style w:type="paragraph" w:customStyle="1" w:styleId="ZnakZnak3ZnakZnakZnakZnakZnakZnak10">
    <w:name w:val="Znak Znak3 Znak Znak Znak Znak Znak Znak1"/>
    <w:basedOn w:val="Normalny"/>
    <w:rsid w:val="006A6990"/>
  </w:style>
  <w:style w:type="paragraph" w:customStyle="1" w:styleId="ZnakZnak8ZnakZnakZnakZnak11">
    <w:name w:val="Znak Znak8 Znak Znak Znak Znak11"/>
    <w:basedOn w:val="Normalny"/>
    <w:rsid w:val="006A6990"/>
  </w:style>
  <w:style w:type="paragraph" w:customStyle="1" w:styleId="ZnakZnakZnakZnakZnakZnak1">
    <w:name w:val="Znak Znak Znak Znak Znak Znak1"/>
    <w:basedOn w:val="Normalny"/>
    <w:rsid w:val="006A6990"/>
  </w:style>
  <w:style w:type="paragraph" w:customStyle="1" w:styleId="ZnakZnakZnak52">
    <w:name w:val="Znak Znak Znak52"/>
    <w:basedOn w:val="Normalny"/>
    <w:rsid w:val="006A6990"/>
  </w:style>
  <w:style w:type="character" w:customStyle="1" w:styleId="ZnakZnak1">
    <w:name w:val="Znak Znak1"/>
    <w:rsid w:val="006A6990"/>
    <w:rPr>
      <w:rFonts w:ascii="Tunga" w:hAnsi="Tunga"/>
      <w:i/>
      <w:sz w:val="21"/>
      <w:szCs w:val="21"/>
      <w:lang w:val="pl-PL" w:eastAsia="pl-PL" w:bidi="ar-SA"/>
    </w:rPr>
  </w:style>
  <w:style w:type="character" w:customStyle="1" w:styleId="ZnakZnak201">
    <w:name w:val="Znak Znak201"/>
    <w:rsid w:val="006A6990"/>
    <w:rPr>
      <w:rFonts w:ascii="Arial" w:hAnsi="Arial" w:cs="Arial"/>
      <w:b/>
      <w:bCs/>
      <w:kern w:val="32"/>
      <w:sz w:val="32"/>
      <w:szCs w:val="32"/>
    </w:rPr>
  </w:style>
  <w:style w:type="paragraph" w:customStyle="1" w:styleId="ZnakZnakZnakZnak1">
    <w:name w:val="Znak Znak Znak Znak1"/>
    <w:basedOn w:val="Normalny"/>
    <w:rsid w:val="006A6990"/>
  </w:style>
  <w:style w:type="character" w:customStyle="1" w:styleId="ZnakZnakZnak21">
    <w:name w:val="Znak Znak Znak21"/>
    <w:locked/>
    <w:rsid w:val="006A6990"/>
    <w:rPr>
      <w:lang w:val="pl-PL" w:eastAsia="pl-PL" w:bidi="ar-SA"/>
    </w:rPr>
  </w:style>
  <w:style w:type="character" w:customStyle="1" w:styleId="ZnakZnakZnak11">
    <w:name w:val="Znak Znak Znak11"/>
    <w:rsid w:val="006A6990"/>
    <w:rPr>
      <w:rFonts w:ascii="Book Antiqua" w:hAnsi="Book Antiqua"/>
      <w:b/>
      <w:bCs/>
      <w:sz w:val="28"/>
      <w:szCs w:val="24"/>
      <w:lang w:val="pl-PL" w:eastAsia="ar-SA" w:bidi="ar-SA"/>
    </w:rPr>
  </w:style>
  <w:style w:type="character" w:customStyle="1" w:styleId="Znak9ZnakZnak2">
    <w:name w:val="Znak9 Znak Znak2"/>
    <w:rsid w:val="006A6990"/>
    <w:rPr>
      <w:sz w:val="24"/>
      <w:szCs w:val="24"/>
      <w:lang w:val="pl-PL" w:eastAsia="pl-PL" w:bidi="ar-SA"/>
    </w:rPr>
  </w:style>
  <w:style w:type="character" w:customStyle="1" w:styleId="Znak1ZnakZnak1">
    <w:name w:val="Znak1 Znak Znak1"/>
    <w:rsid w:val="006A6990"/>
    <w:rPr>
      <w:rFonts w:ascii="Courier New" w:eastAsia="Courier New" w:hAnsi="Courier New" w:cs="Courier New"/>
      <w:lang w:val="pl-PL" w:eastAsia="ar-SA" w:bidi="ar-SA"/>
    </w:rPr>
  </w:style>
  <w:style w:type="paragraph" w:customStyle="1" w:styleId="ZnakZnakZnak4ZnakZnak1">
    <w:name w:val="Znak Znak Znak4 Znak Znak1"/>
    <w:basedOn w:val="Normalny"/>
    <w:rsid w:val="006A6990"/>
  </w:style>
  <w:style w:type="paragraph" w:customStyle="1" w:styleId="ZnakZnakZnak41">
    <w:name w:val="Znak Znak Znak41"/>
    <w:basedOn w:val="Normalny"/>
    <w:rsid w:val="006A6990"/>
  </w:style>
  <w:style w:type="paragraph" w:customStyle="1" w:styleId="ZnakZnak10ZnakZnakZnakZnak1">
    <w:name w:val="Znak Znak10 Znak Znak Znak Znak1"/>
    <w:basedOn w:val="Normalny"/>
    <w:rsid w:val="006A6990"/>
  </w:style>
  <w:style w:type="paragraph" w:customStyle="1" w:styleId="ZnakZnak8ZnakZnak1">
    <w:name w:val="Znak Znak8 Znak Znak1"/>
    <w:basedOn w:val="Normalny"/>
    <w:rsid w:val="006A6990"/>
  </w:style>
  <w:style w:type="character" w:customStyle="1" w:styleId="ZnakZnak301">
    <w:name w:val="Znak Znak301"/>
    <w:rsid w:val="006A6990"/>
    <w:rPr>
      <w:rFonts w:ascii="Garamond" w:hAnsi="Garamond"/>
      <w:b/>
      <w:bCs/>
      <w:sz w:val="22"/>
      <w:szCs w:val="22"/>
      <w:lang w:val="pl-PL" w:eastAsia="pl-PL" w:bidi="ar-SA"/>
    </w:rPr>
  </w:style>
  <w:style w:type="paragraph" w:customStyle="1" w:styleId="Znak2ZnakZnakZnakZnakZnakZnak1">
    <w:name w:val="Znak2 Znak Znak Znak Znak Znak Znak1"/>
    <w:basedOn w:val="Normalny"/>
    <w:rsid w:val="006A6990"/>
  </w:style>
  <w:style w:type="character" w:customStyle="1" w:styleId="ZnakZnak291">
    <w:name w:val="Znak Znak291"/>
    <w:rsid w:val="006A6990"/>
    <w:rPr>
      <w:rFonts w:ascii="Garamond" w:hAnsi="Garamond"/>
      <w:b/>
      <w:bCs/>
      <w:sz w:val="22"/>
      <w:szCs w:val="22"/>
      <w:lang w:val="pl-PL" w:eastAsia="pl-PL" w:bidi="ar-SA"/>
    </w:rPr>
  </w:style>
  <w:style w:type="paragraph" w:customStyle="1" w:styleId="ZnakZnak10ZnakZnak1">
    <w:name w:val="Znak Znak10 Znak Znak1"/>
    <w:basedOn w:val="Normalny"/>
    <w:rsid w:val="006A6990"/>
  </w:style>
  <w:style w:type="paragraph" w:customStyle="1" w:styleId="ZnakZnakZnak61">
    <w:name w:val="Znak Znak Znak61"/>
    <w:basedOn w:val="Normalny"/>
    <w:rsid w:val="006A6990"/>
  </w:style>
  <w:style w:type="character" w:customStyle="1" w:styleId="ZnakZnak221">
    <w:name w:val="Znak Znak221"/>
    <w:rsid w:val="006A6990"/>
    <w:rPr>
      <w:rFonts w:ascii="Garamond" w:hAnsi="Garamond"/>
      <w:b/>
      <w:bCs/>
      <w:sz w:val="22"/>
      <w:szCs w:val="22"/>
      <w:lang w:val="pl-PL" w:eastAsia="pl-PL" w:bidi="ar-SA"/>
    </w:rPr>
  </w:style>
  <w:style w:type="character" w:customStyle="1" w:styleId="Znak9ZnakZnak11">
    <w:name w:val="Znak9 Znak Znak11"/>
    <w:rsid w:val="006A6990"/>
    <w:rPr>
      <w:sz w:val="24"/>
      <w:szCs w:val="24"/>
      <w:lang w:val="pl-PL" w:eastAsia="pl-PL" w:bidi="ar-SA"/>
    </w:rPr>
  </w:style>
  <w:style w:type="paragraph" w:customStyle="1" w:styleId="ZnakZnak10ZnakZnakZnakZnakZnakZnak1">
    <w:name w:val="Znak Znak10 Znak Znak Znak Znak Znak Znak1"/>
    <w:basedOn w:val="Normalny"/>
    <w:rsid w:val="006A6990"/>
  </w:style>
  <w:style w:type="paragraph" w:customStyle="1" w:styleId="ZnakZnak8ZnakZnakZnakZnak2">
    <w:name w:val="Znak Znak8 Znak Znak Znak Znak2"/>
    <w:basedOn w:val="Normalny"/>
    <w:rsid w:val="006A6990"/>
  </w:style>
  <w:style w:type="paragraph" w:customStyle="1" w:styleId="ZnakZnakZnak71">
    <w:name w:val="Znak Znak Znak71"/>
    <w:basedOn w:val="Normalny"/>
    <w:rsid w:val="006A6990"/>
  </w:style>
  <w:style w:type="paragraph" w:customStyle="1" w:styleId="Bezodstpw11">
    <w:name w:val="Bez odstępów11"/>
    <w:rsid w:val="006A6990"/>
    <w:pPr>
      <w:suppressAutoHyphens/>
      <w:spacing w:line="100" w:lineRule="atLeast"/>
    </w:pPr>
    <w:rPr>
      <w:rFonts w:ascii="Calibri" w:eastAsia="Calibri" w:hAnsi="Calibri"/>
      <w:kern w:val="1"/>
      <w:sz w:val="22"/>
      <w:szCs w:val="22"/>
      <w:lang w:eastAsia="ar-SA"/>
    </w:rPr>
  </w:style>
  <w:style w:type="paragraph" w:customStyle="1" w:styleId="ZnakZnakZnak510">
    <w:name w:val="Znak Znak Znak51"/>
    <w:basedOn w:val="Normalny"/>
    <w:rsid w:val="006A6990"/>
  </w:style>
  <w:style w:type="paragraph" w:customStyle="1" w:styleId="Akapitzlist5">
    <w:name w:val="Akapit z listą5"/>
    <w:basedOn w:val="Normalny"/>
    <w:qFormat/>
    <w:rsid w:val="00920FDB"/>
    <w:pPr>
      <w:widowControl w:val="0"/>
      <w:overflowPunct w:val="0"/>
      <w:adjustRightInd w:val="0"/>
      <w:ind w:left="720"/>
    </w:pPr>
    <w:rPr>
      <w:kern w:val="28"/>
    </w:rPr>
  </w:style>
  <w:style w:type="paragraph" w:customStyle="1" w:styleId="Akapitzlist6">
    <w:name w:val="Akapit z listą6"/>
    <w:basedOn w:val="Normalny"/>
    <w:qFormat/>
    <w:rsid w:val="0041512A"/>
    <w:pPr>
      <w:widowControl w:val="0"/>
      <w:overflowPunct w:val="0"/>
      <w:adjustRightInd w:val="0"/>
      <w:ind w:left="720"/>
    </w:pPr>
    <w:rPr>
      <w:kern w:val="28"/>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833203">
      <w:bodyDiv w:val="1"/>
      <w:marLeft w:val="0"/>
      <w:marRight w:val="0"/>
      <w:marTop w:val="0"/>
      <w:marBottom w:val="0"/>
      <w:divBdr>
        <w:top w:val="none" w:sz="0" w:space="0" w:color="auto"/>
        <w:left w:val="none" w:sz="0" w:space="0" w:color="auto"/>
        <w:bottom w:val="none" w:sz="0" w:space="0" w:color="auto"/>
        <w:right w:val="none" w:sz="0" w:space="0" w:color="auto"/>
      </w:divBdr>
    </w:div>
    <w:div w:id="14768076">
      <w:bodyDiv w:val="1"/>
      <w:marLeft w:val="0"/>
      <w:marRight w:val="0"/>
      <w:marTop w:val="0"/>
      <w:marBottom w:val="0"/>
      <w:divBdr>
        <w:top w:val="none" w:sz="0" w:space="0" w:color="auto"/>
        <w:left w:val="none" w:sz="0" w:space="0" w:color="auto"/>
        <w:bottom w:val="none" w:sz="0" w:space="0" w:color="auto"/>
        <w:right w:val="none" w:sz="0" w:space="0" w:color="auto"/>
      </w:divBdr>
    </w:div>
    <w:div w:id="98909973">
      <w:bodyDiv w:val="1"/>
      <w:marLeft w:val="0"/>
      <w:marRight w:val="0"/>
      <w:marTop w:val="0"/>
      <w:marBottom w:val="0"/>
      <w:divBdr>
        <w:top w:val="none" w:sz="0" w:space="0" w:color="auto"/>
        <w:left w:val="none" w:sz="0" w:space="0" w:color="auto"/>
        <w:bottom w:val="none" w:sz="0" w:space="0" w:color="auto"/>
        <w:right w:val="none" w:sz="0" w:space="0" w:color="auto"/>
      </w:divBdr>
    </w:div>
    <w:div w:id="109203820">
      <w:bodyDiv w:val="1"/>
      <w:marLeft w:val="0"/>
      <w:marRight w:val="0"/>
      <w:marTop w:val="0"/>
      <w:marBottom w:val="0"/>
      <w:divBdr>
        <w:top w:val="none" w:sz="0" w:space="0" w:color="auto"/>
        <w:left w:val="none" w:sz="0" w:space="0" w:color="auto"/>
        <w:bottom w:val="none" w:sz="0" w:space="0" w:color="auto"/>
        <w:right w:val="none" w:sz="0" w:space="0" w:color="auto"/>
      </w:divBdr>
    </w:div>
    <w:div w:id="109983748">
      <w:bodyDiv w:val="1"/>
      <w:marLeft w:val="0"/>
      <w:marRight w:val="0"/>
      <w:marTop w:val="0"/>
      <w:marBottom w:val="0"/>
      <w:divBdr>
        <w:top w:val="none" w:sz="0" w:space="0" w:color="auto"/>
        <w:left w:val="none" w:sz="0" w:space="0" w:color="auto"/>
        <w:bottom w:val="none" w:sz="0" w:space="0" w:color="auto"/>
        <w:right w:val="none" w:sz="0" w:space="0" w:color="auto"/>
      </w:divBdr>
    </w:div>
    <w:div w:id="112553249">
      <w:bodyDiv w:val="1"/>
      <w:marLeft w:val="0"/>
      <w:marRight w:val="0"/>
      <w:marTop w:val="0"/>
      <w:marBottom w:val="0"/>
      <w:divBdr>
        <w:top w:val="none" w:sz="0" w:space="0" w:color="auto"/>
        <w:left w:val="none" w:sz="0" w:space="0" w:color="auto"/>
        <w:bottom w:val="none" w:sz="0" w:space="0" w:color="auto"/>
        <w:right w:val="none" w:sz="0" w:space="0" w:color="auto"/>
      </w:divBdr>
    </w:div>
    <w:div w:id="135417988">
      <w:bodyDiv w:val="1"/>
      <w:marLeft w:val="0"/>
      <w:marRight w:val="0"/>
      <w:marTop w:val="0"/>
      <w:marBottom w:val="0"/>
      <w:divBdr>
        <w:top w:val="none" w:sz="0" w:space="0" w:color="auto"/>
        <w:left w:val="none" w:sz="0" w:space="0" w:color="auto"/>
        <w:bottom w:val="none" w:sz="0" w:space="0" w:color="auto"/>
        <w:right w:val="none" w:sz="0" w:space="0" w:color="auto"/>
      </w:divBdr>
    </w:div>
    <w:div w:id="147551012">
      <w:bodyDiv w:val="1"/>
      <w:marLeft w:val="0"/>
      <w:marRight w:val="0"/>
      <w:marTop w:val="0"/>
      <w:marBottom w:val="0"/>
      <w:divBdr>
        <w:top w:val="none" w:sz="0" w:space="0" w:color="auto"/>
        <w:left w:val="none" w:sz="0" w:space="0" w:color="auto"/>
        <w:bottom w:val="none" w:sz="0" w:space="0" w:color="auto"/>
        <w:right w:val="none" w:sz="0" w:space="0" w:color="auto"/>
      </w:divBdr>
    </w:div>
    <w:div w:id="170418931">
      <w:bodyDiv w:val="1"/>
      <w:marLeft w:val="0"/>
      <w:marRight w:val="0"/>
      <w:marTop w:val="0"/>
      <w:marBottom w:val="0"/>
      <w:divBdr>
        <w:top w:val="none" w:sz="0" w:space="0" w:color="auto"/>
        <w:left w:val="none" w:sz="0" w:space="0" w:color="auto"/>
        <w:bottom w:val="none" w:sz="0" w:space="0" w:color="auto"/>
        <w:right w:val="none" w:sz="0" w:space="0" w:color="auto"/>
      </w:divBdr>
    </w:div>
    <w:div w:id="178666474">
      <w:bodyDiv w:val="1"/>
      <w:marLeft w:val="0"/>
      <w:marRight w:val="0"/>
      <w:marTop w:val="0"/>
      <w:marBottom w:val="0"/>
      <w:divBdr>
        <w:top w:val="none" w:sz="0" w:space="0" w:color="auto"/>
        <w:left w:val="none" w:sz="0" w:space="0" w:color="auto"/>
        <w:bottom w:val="none" w:sz="0" w:space="0" w:color="auto"/>
        <w:right w:val="none" w:sz="0" w:space="0" w:color="auto"/>
      </w:divBdr>
    </w:div>
    <w:div w:id="244148014">
      <w:bodyDiv w:val="1"/>
      <w:marLeft w:val="0"/>
      <w:marRight w:val="0"/>
      <w:marTop w:val="0"/>
      <w:marBottom w:val="0"/>
      <w:divBdr>
        <w:top w:val="none" w:sz="0" w:space="0" w:color="auto"/>
        <w:left w:val="none" w:sz="0" w:space="0" w:color="auto"/>
        <w:bottom w:val="none" w:sz="0" w:space="0" w:color="auto"/>
        <w:right w:val="none" w:sz="0" w:space="0" w:color="auto"/>
      </w:divBdr>
    </w:div>
    <w:div w:id="251862214">
      <w:bodyDiv w:val="1"/>
      <w:marLeft w:val="0"/>
      <w:marRight w:val="0"/>
      <w:marTop w:val="0"/>
      <w:marBottom w:val="0"/>
      <w:divBdr>
        <w:top w:val="none" w:sz="0" w:space="0" w:color="auto"/>
        <w:left w:val="none" w:sz="0" w:space="0" w:color="auto"/>
        <w:bottom w:val="none" w:sz="0" w:space="0" w:color="auto"/>
        <w:right w:val="none" w:sz="0" w:space="0" w:color="auto"/>
      </w:divBdr>
    </w:div>
    <w:div w:id="254754888">
      <w:bodyDiv w:val="1"/>
      <w:marLeft w:val="0"/>
      <w:marRight w:val="0"/>
      <w:marTop w:val="0"/>
      <w:marBottom w:val="0"/>
      <w:divBdr>
        <w:top w:val="none" w:sz="0" w:space="0" w:color="auto"/>
        <w:left w:val="none" w:sz="0" w:space="0" w:color="auto"/>
        <w:bottom w:val="none" w:sz="0" w:space="0" w:color="auto"/>
        <w:right w:val="none" w:sz="0" w:space="0" w:color="auto"/>
      </w:divBdr>
    </w:div>
    <w:div w:id="290746687">
      <w:bodyDiv w:val="1"/>
      <w:marLeft w:val="0"/>
      <w:marRight w:val="0"/>
      <w:marTop w:val="0"/>
      <w:marBottom w:val="0"/>
      <w:divBdr>
        <w:top w:val="none" w:sz="0" w:space="0" w:color="auto"/>
        <w:left w:val="none" w:sz="0" w:space="0" w:color="auto"/>
        <w:bottom w:val="none" w:sz="0" w:space="0" w:color="auto"/>
        <w:right w:val="none" w:sz="0" w:space="0" w:color="auto"/>
      </w:divBdr>
    </w:div>
    <w:div w:id="295726278">
      <w:bodyDiv w:val="1"/>
      <w:marLeft w:val="0"/>
      <w:marRight w:val="0"/>
      <w:marTop w:val="0"/>
      <w:marBottom w:val="0"/>
      <w:divBdr>
        <w:top w:val="none" w:sz="0" w:space="0" w:color="auto"/>
        <w:left w:val="none" w:sz="0" w:space="0" w:color="auto"/>
        <w:bottom w:val="none" w:sz="0" w:space="0" w:color="auto"/>
        <w:right w:val="none" w:sz="0" w:space="0" w:color="auto"/>
      </w:divBdr>
    </w:div>
    <w:div w:id="315500044">
      <w:bodyDiv w:val="1"/>
      <w:marLeft w:val="0"/>
      <w:marRight w:val="0"/>
      <w:marTop w:val="0"/>
      <w:marBottom w:val="0"/>
      <w:divBdr>
        <w:top w:val="none" w:sz="0" w:space="0" w:color="auto"/>
        <w:left w:val="none" w:sz="0" w:space="0" w:color="auto"/>
        <w:bottom w:val="none" w:sz="0" w:space="0" w:color="auto"/>
        <w:right w:val="none" w:sz="0" w:space="0" w:color="auto"/>
      </w:divBdr>
    </w:div>
    <w:div w:id="365956906">
      <w:bodyDiv w:val="1"/>
      <w:marLeft w:val="0"/>
      <w:marRight w:val="0"/>
      <w:marTop w:val="0"/>
      <w:marBottom w:val="0"/>
      <w:divBdr>
        <w:top w:val="none" w:sz="0" w:space="0" w:color="auto"/>
        <w:left w:val="none" w:sz="0" w:space="0" w:color="auto"/>
        <w:bottom w:val="none" w:sz="0" w:space="0" w:color="auto"/>
        <w:right w:val="none" w:sz="0" w:space="0" w:color="auto"/>
      </w:divBdr>
    </w:div>
    <w:div w:id="374547767">
      <w:bodyDiv w:val="1"/>
      <w:marLeft w:val="0"/>
      <w:marRight w:val="0"/>
      <w:marTop w:val="0"/>
      <w:marBottom w:val="0"/>
      <w:divBdr>
        <w:top w:val="none" w:sz="0" w:space="0" w:color="auto"/>
        <w:left w:val="none" w:sz="0" w:space="0" w:color="auto"/>
        <w:bottom w:val="none" w:sz="0" w:space="0" w:color="auto"/>
        <w:right w:val="none" w:sz="0" w:space="0" w:color="auto"/>
      </w:divBdr>
    </w:div>
    <w:div w:id="386992562">
      <w:bodyDiv w:val="1"/>
      <w:marLeft w:val="0"/>
      <w:marRight w:val="0"/>
      <w:marTop w:val="0"/>
      <w:marBottom w:val="0"/>
      <w:divBdr>
        <w:top w:val="none" w:sz="0" w:space="0" w:color="auto"/>
        <w:left w:val="none" w:sz="0" w:space="0" w:color="auto"/>
        <w:bottom w:val="none" w:sz="0" w:space="0" w:color="auto"/>
        <w:right w:val="none" w:sz="0" w:space="0" w:color="auto"/>
      </w:divBdr>
    </w:div>
    <w:div w:id="400714982">
      <w:bodyDiv w:val="1"/>
      <w:marLeft w:val="0"/>
      <w:marRight w:val="0"/>
      <w:marTop w:val="0"/>
      <w:marBottom w:val="0"/>
      <w:divBdr>
        <w:top w:val="none" w:sz="0" w:space="0" w:color="auto"/>
        <w:left w:val="none" w:sz="0" w:space="0" w:color="auto"/>
        <w:bottom w:val="none" w:sz="0" w:space="0" w:color="auto"/>
        <w:right w:val="none" w:sz="0" w:space="0" w:color="auto"/>
      </w:divBdr>
    </w:div>
    <w:div w:id="401756070">
      <w:bodyDiv w:val="1"/>
      <w:marLeft w:val="0"/>
      <w:marRight w:val="0"/>
      <w:marTop w:val="0"/>
      <w:marBottom w:val="0"/>
      <w:divBdr>
        <w:top w:val="none" w:sz="0" w:space="0" w:color="auto"/>
        <w:left w:val="none" w:sz="0" w:space="0" w:color="auto"/>
        <w:bottom w:val="none" w:sz="0" w:space="0" w:color="auto"/>
        <w:right w:val="none" w:sz="0" w:space="0" w:color="auto"/>
      </w:divBdr>
    </w:div>
    <w:div w:id="401872758">
      <w:bodyDiv w:val="1"/>
      <w:marLeft w:val="0"/>
      <w:marRight w:val="0"/>
      <w:marTop w:val="0"/>
      <w:marBottom w:val="0"/>
      <w:divBdr>
        <w:top w:val="none" w:sz="0" w:space="0" w:color="auto"/>
        <w:left w:val="none" w:sz="0" w:space="0" w:color="auto"/>
        <w:bottom w:val="none" w:sz="0" w:space="0" w:color="auto"/>
        <w:right w:val="none" w:sz="0" w:space="0" w:color="auto"/>
      </w:divBdr>
    </w:div>
    <w:div w:id="417026103">
      <w:bodyDiv w:val="1"/>
      <w:marLeft w:val="0"/>
      <w:marRight w:val="0"/>
      <w:marTop w:val="0"/>
      <w:marBottom w:val="0"/>
      <w:divBdr>
        <w:top w:val="none" w:sz="0" w:space="0" w:color="auto"/>
        <w:left w:val="none" w:sz="0" w:space="0" w:color="auto"/>
        <w:bottom w:val="none" w:sz="0" w:space="0" w:color="auto"/>
        <w:right w:val="none" w:sz="0" w:space="0" w:color="auto"/>
      </w:divBdr>
    </w:div>
    <w:div w:id="418448573">
      <w:bodyDiv w:val="1"/>
      <w:marLeft w:val="0"/>
      <w:marRight w:val="0"/>
      <w:marTop w:val="0"/>
      <w:marBottom w:val="0"/>
      <w:divBdr>
        <w:top w:val="none" w:sz="0" w:space="0" w:color="auto"/>
        <w:left w:val="none" w:sz="0" w:space="0" w:color="auto"/>
        <w:bottom w:val="none" w:sz="0" w:space="0" w:color="auto"/>
        <w:right w:val="none" w:sz="0" w:space="0" w:color="auto"/>
      </w:divBdr>
    </w:div>
    <w:div w:id="477696312">
      <w:bodyDiv w:val="1"/>
      <w:marLeft w:val="0"/>
      <w:marRight w:val="0"/>
      <w:marTop w:val="0"/>
      <w:marBottom w:val="0"/>
      <w:divBdr>
        <w:top w:val="none" w:sz="0" w:space="0" w:color="auto"/>
        <w:left w:val="none" w:sz="0" w:space="0" w:color="auto"/>
        <w:bottom w:val="none" w:sz="0" w:space="0" w:color="auto"/>
        <w:right w:val="none" w:sz="0" w:space="0" w:color="auto"/>
      </w:divBdr>
    </w:div>
    <w:div w:id="486171385">
      <w:bodyDiv w:val="1"/>
      <w:marLeft w:val="0"/>
      <w:marRight w:val="0"/>
      <w:marTop w:val="0"/>
      <w:marBottom w:val="0"/>
      <w:divBdr>
        <w:top w:val="none" w:sz="0" w:space="0" w:color="auto"/>
        <w:left w:val="none" w:sz="0" w:space="0" w:color="auto"/>
        <w:bottom w:val="none" w:sz="0" w:space="0" w:color="auto"/>
        <w:right w:val="none" w:sz="0" w:space="0" w:color="auto"/>
      </w:divBdr>
    </w:div>
    <w:div w:id="516626730">
      <w:bodyDiv w:val="1"/>
      <w:marLeft w:val="0"/>
      <w:marRight w:val="0"/>
      <w:marTop w:val="0"/>
      <w:marBottom w:val="0"/>
      <w:divBdr>
        <w:top w:val="none" w:sz="0" w:space="0" w:color="auto"/>
        <w:left w:val="none" w:sz="0" w:space="0" w:color="auto"/>
        <w:bottom w:val="none" w:sz="0" w:space="0" w:color="auto"/>
        <w:right w:val="none" w:sz="0" w:space="0" w:color="auto"/>
      </w:divBdr>
    </w:div>
    <w:div w:id="530151131">
      <w:bodyDiv w:val="1"/>
      <w:marLeft w:val="0"/>
      <w:marRight w:val="0"/>
      <w:marTop w:val="0"/>
      <w:marBottom w:val="0"/>
      <w:divBdr>
        <w:top w:val="none" w:sz="0" w:space="0" w:color="auto"/>
        <w:left w:val="none" w:sz="0" w:space="0" w:color="auto"/>
        <w:bottom w:val="none" w:sz="0" w:space="0" w:color="auto"/>
        <w:right w:val="none" w:sz="0" w:space="0" w:color="auto"/>
      </w:divBdr>
    </w:div>
    <w:div w:id="537594697">
      <w:bodyDiv w:val="1"/>
      <w:marLeft w:val="0"/>
      <w:marRight w:val="0"/>
      <w:marTop w:val="0"/>
      <w:marBottom w:val="0"/>
      <w:divBdr>
        <w:top w:val="none" w:sz="0" w:space="0" w:color="auto"/>
        <w:left w:val="none" w:sz="0" w:space="0" w:color="auto"/>
        <w:bottom w:val="none" w:sz="0" w:space="0" w:color="auto"/>
        <w:right w:val="none" w:sz="0" w:space="0" w:color="auto"/>
      </w:divBdr>
    </w:div>
    <w:div w:id="572202902">
      <w:bodyDiv w:val="1"/>
      <w:marLeft w:val="0"/>
      <w:marRight w:val="0"/>
      <w:marTop w:val="0"/>
      <w:marBottom w:val="0"/>
      <w:divBdr>
        <w:top w:val="none" w:sz="0" w:space="0" w:color="auto"/>
        <w:left w:val="none" w:sz="0" w:space="0" w:color="auto"/>
        <w:bottom w:val="none" w:sz="0" w:space="0" w:color="auto"/>
        <w:right w:val="none" w:sz="0" w:space="0" w:color="auto"/>
      </w:divBdr>
    </w:div>
    <w:div w:id="573898761">
      <w:bodyDiv w:val="1"/>
      <w:marLeft w:val="0"/>
      <w:marRight w:val="0"/>
      <w:marTop w:val="0"/>
      <w:marBottom w:val="0"/>
      <w:divBdr>
        <w:top w:val="none" w:sz="0" w:space="0" w:color="auto"/>
        <w:left w:val="none" w:sz="0" w:space="0" w:color="auto"/>
        <w:bottom w:val="none" w:sz="0" w:space="0" w:color="auto"/>
        <w:right w:val="none" w:sz="0" w:space="0" w:color="auto"/>
      </w:divBdr>
    </w:div>
    <w:div w:id="591281980">
      <w:bodyDiv w:val="1"/>
      <w:marLeft w:val="0"/>
      <w:marRight w:val="0"/>
      <w:marTop w:val="0"/>
      <w:marBottom w:val="0"/>
      <w:divBdr>
        <w:top w:val="none" w:sz="0" w:space="0" w:color="auto"/>
        <w:left w:val="none" w:sz="0" w:space="0" w:color="auto"/>
        <w:bottom w:val="none" w:sz="0" w:space="0" w:color="auto"/>
        <w:right w:val="none" w:sz="0" w:space="0" w:color="auto"/>
      </w:divBdr>
    </w:div>
    <w:div w:id="597368882">
      <w:bodyDiv w:val="1"/>
      <w:marLeft w:val="0"/>
      <w:marRight w:val="0"/>
      <w:marTop w:val="0"/>
      <w:marBottom w:val="0"/>
      <w:divBdr>
        <w:top w:val="none" w:sz="0" w:space="0" w:color="auto"/>
        <w:left w:val="none" w:sz="0" w:space="0" w:color="auto"/>
        <w:bottom w:val="none" w:sz="0" w:space="0" w:color="auto"/>
        <w:right w:val="none" w:sz="0" w:space="0" w:color="auto"/>
      </w:divBdr>
    </w:div>
    <w:div w:id="614601286">
      <w:bodyDiv w:val="1"/>
      <w:marLeft w:val="0"/>
      <w:marRight w:val="0"/>
      <w:marTop w:val="0"/>
      <w:marBottom w:val="0"/>
      <w:divBdr>
        <w:top w:val="none" w:sz="0" w:space="0" w:color="auto"/>
        <w:left w:val="none" w:sz="0" w:space="0" w:color="auto"/>
        <w:bottom w:val="none" w:sz="0" w:space="0" w:color="auto"/>
        <w:right w:val="none" w:sz="0" w:space="0" w:color="auto"/>
      </w:divBdr>
    </w:div>
    <w:div w:id="618412225">
      <w:bodyDiv w:val="1"/>
      <w:marLeft w:val="0"/>
      <w:marRight w:val="0"/>
      <w:marTop w:val="0"/>
      <w:marBottom w:val="0"/>
      <w:divBdr>
        <w:top w:val="none" w:sz="0" w:space="0" w:color="auto"/>
        <w:left w:val="none" w:sz="0" w:space="0" w:color="auto"/>
        <w:bottom w:val="none" w:sz="0" w:space="0" w:color="auto"/>
        <w:right w:val="none" w:sz="0" w:space="0" w:color="auto"/>
      </w:divBdr>
    </w:div>
    <w:div w:id="659501116">
      <w:bodyDiv w:val="1"/>
      <w:marLeft w:val="0"/>
      <w:marRight w:val="0"/>
      <w:marTop w:val="0"/>
      <w:marBottom w:val="0"/>
      <w:divBdr>
        <w:top w:val="none" w:sz="0" w:space="0" w:color="auto"/>
        <w:left w:val="none" w:sz="0" w:space="0" w:color="auto"/>
        <w:bottom w:val="none" w:sz="0" w:space="0" w:color="auto"/>
        <w:right w:val="none" w:sz="0" w:space="0" w:color="auto"/>
      </w:divBdr>
    </w:div>
    <w:div w:id="676541593">
      <w:bodyDiv w:val="1"/>
      <w:marLeft w:val="0"/>
      <w:marRight w:val="0"/>
      <w:marTop w:val="0"/>
      <w:marBottom w:val="0"/>
      <w:divBdr>
        <w:top w:val="none" w:sz="0" w:space="0" w:color="auto"/>
        <w:left w:val="none" w:sz="0" w:space="0" w:color="auto"/>
        <w:bottom w:val="none" w:sz="0" w:space="0" w:color="auto"/>
        <w:right w:val="none" w:sz="0" w:space="0" w:color="auto"/>
      </w:divBdr>
    </w:div>
    <w:div w:id="690689437">
      <w:bodyDiv w:val="1"/>
      <w:marLeft w:val="0"/>
      <w:marRight w:val="0"/>
      <w:marTop w:val="0"/>
      <w:marBottom w:val="0"/>
      <w:divBdr>
        <w:top w:val="none" w:sz="0" w:space="0" w:color="auto"/>
        <w:left w:val="none" w:sz="0" w:space="0" w:color="auto"/>
        <w:bottom w:val="none" w:sz="0" w:space="0" w:color="auto"/>
        <w:right w:val="none" w:sz="0" w:space="0" w:color="auto"/>
      </w:divBdr>
    </w:div>
    <w:div w:id="698818053">
      <w:bodyDiv w:val="1"/>
      <w:marLeft w:val="0"/>
      <w:marRight w:val="0"/>
      <w:marTop w:val="0"/>
      <w:marBottom w:val="0"/>
      <w:divBdr>
        <w:top w:val="none" w:sz="0" w:space="0" w:color="auto"/>
        <w:left w:val="none" w:sz="0" w:space="0" w:color="auto"/>
        <w:bottom w:val="none" w:sz="0" w:space="0" w:color="auto"/>
        <w:right w:val="none" w:sz="0" w:space="0" w:color="auto"/>
      </w:divBdr>
    </w:div>
    <w:div w:id="715933191">
      <w:bodyDiv w:val="1"/>
      <w:marLeft w:val="0"/>
      <w:marRight w:val="0"/>
      <w:marTop w:val="0"/>
      <w:marBottom w:val="0"/>
      <w:divBdr>
        <w:top w:val="none" w:sz="0" w:space="0" w:color="auto"/>
        <w:left w:val="none" w:sz="0" w:space="0" w:color="auto"/>
        <w:bottom w:val="none" w:sz="0" w:space="0" w:color="auto"/>
        <w:right w:val="none" w:sz="0" w:space="0" w:color="auto"/>
      </w:divBdr>
    </w:div>
    <w:div w:id="760679257">
      <w:bodyDiv w:val="1"/>
      <w:marLeft w:val="0"/>
      <w:marRight w:val="0"/>
      <w:marTop w:val="0"/>
      <w:marBottom w:val="0"/>
      <w:divBdr>
        <w:top w:val="none" w:sz="0" w:space="0" w:color="auto"/>
        <w:left w:val="none" w:sz="0" w:space="0" w:color="auto"/>
        <w:bottom w:val="none" w:sz="0" w:space="0" w:color="auto"/>
        <w:right w:val="none" w:sz="0" w:space="0" w:color="auto"/>
      </w:divBdr>
    </w:div>
    <w:div w:id="774977568">
      <w:bodyDiv w:val="1"/>
      <w:marLeft w:val="0"/>
      <w:marRight w:val="0"/>
      <w:marTop w:val="0"/>
      <w:marBottom w:val="0"/>
      <w:divBdr>
        <w:top w:val="none" w:sz="0" w:space="0" w:color="auto"/>
        <w:left w:val="none" w:sz="0" w:space="0" w:color="auto"/>
        <w:bottom w:val="none" w:sz="0" w:space="0" w:color="auto"/>
        <w:right w:val="none" w:sz="0" w:space="0" w:color="auto"/>
      </w:divBdr>
    </w:div>
    <w:div w:id="805896502">
      <w:bodyDiv w:val="1"/>
      <w:marLeft w:val="0"/>
      <w:marRight w:val="0"/>
      <w:marTop w:val="0"/>
      <w:marBottom w:val="0"/>
      <w:divBdr>
        <w:top w:val="none" w:sz="0" w:space="0" w:color="auto"/>
        <w:left w:val="none" w:sz="0" w:space="0" w:color="auto"/>
        <w:bottom w:val="none" w:sz="0" w:space="0" w:color="auto"/>
        <w:right w:val="none" w:sz="0" w:space="0" w:color="auto"/>
      </w:divBdr>
    </w:div>
    <w:div w:id="828133631">
      <w:bodyDiv w:val="1"/>
      <w:marLeft w:val="0"/>
      <w:marRight w:val="0"/>
      <w:marTop w:val="0"/>
      <w:marBottom w:val="0"/>
      <w:divBdr>
        <w:top w:val="none" w:sz="0" w:space="0" w:color="auto"/>
        <w:left w:val="none" w:sz="0" w:space="0" w:color="auto"/>
        <w:bottom w:val="none" w:sz="0" w:space="0" w:color="auto"/>
        <w:right w:val="none" w:sz="0" w:space="0" w:color="auto"/>
      </w:divBdr>
    </w:div>
    <w:div w:id="833030716">
      <w:bodyDiv w:val="1"/>
      <w:marLeft w:val="0"/>
      <w:marRight w:val="0"/>
      <w:marTop w:val="0"/>
      <w:marBottom w:val="0"/>
      <w:divBdr>
        <w:top w:val="none" w:sz="0" w:space="0" w:color="auto"/>
        <w:left w:val="none" w:sz="0" w:space="0" w:color="auto"/>
        <w:bottom w:val="none" w:sz="0" w:space="0" w:color="auto"/>
        <w:right w:val="none" w:sz="0" w:space="0" w:color="auto"/>
      </w:divBdr>
    </w:div>
    <w:div w:id="841892912">
      <w:bodyDiv w:val="1"/>
      <w:marLeft w:val="0"/>
      <w:marRight w:val="0"/>
      <w:marTop w:val="0"/>
      <w:marBottom w:val="0"/>
      <w:divBdr>
        <w:top w:val="none" w:sz="0" w:space="0" w:color="auto"/>
        <w:left w:val="none" w:sz="0" w:space="0" w:color="auto"/>
        <w:bottom w:val="none" w:sz="0" w:space="0" w:color="auto"/>
        <w:right w:val="none" w:sz="0" w:space="0" w:color="auto"/>
      </w:divBdr>
    </w:div>
    <w:div w:id="843084105">
      <w:bodyDiv w:val="1"/>
      <w:marLeft w:val="0"/>
      <w:marRight w:val="0"/>
      <w:marTop w:val="0"/>
      <w:marBottom w:val="0"/>
      <w:divBdr>
        <w:top w:val="none" w:sz="0" w:space="0" w:color="auto"/>
        <w:left w:val="none" w:sz="0" w:space="0" w:color="auto"/>
        <w:bottom w:val="none" w:sz="0" w:space="0" w:color="auto"/>
        <w:right w:val="none" w:sz="0" w:space="0" w:color="auto"/>
      </w:divBdr>
    </w:div>
    <w:div w:id="861865242">
      <w:bodyDiv w:val="1"/>
      <w:marLeft w:val="0"/>
      <w:marRight w:val="0"/>
      <w:marTop w:val="0"/>
      <w:marBottom w:val="0"/>
      <w:divBdr>
        <w:top w:val="none" w:sz="0" w:space="0" w:color="auto"/>
        <w:left w:val="none" w:sz="0" w:space="0" w:color="auto"/>
        <w:bottom w:val="none" w:sz="0" w:space="0" w:color="auto"/>
        <w:right w:val="none" w:sz="0" w:space="0" w:color="auto"/>
      </w:divBdr>
    </w:div>
    <w:div w:id="892233919">
      <w:bodyDiv w:val="1"/>
      <w:marLeft w:val="0"/>
      <w:marRight w:val="0"/>
      <w:marTop w:val="0"/>
      <w:marBottom w:val="0"/>
      <w:divBdr>
        <w:top w:val="none" w:sz="0" w:space="0" w:color="auto"/>
        <w:left w:val="none" w:sz="0" w:space="0" w:color="auto"/>
        <w:bottom w:val="none" w:sz="0" w:space="0" w:color="auto"/>
        <w:right w:val="none" w:sz="0" w:space="0" w:color="auto"/>
      </w:divBdr>
    </w:div>
    <w:div w:id="922031611">
      <w:bodyDiv w:val="1"/>
      <w:marLeft w:val="0"/>
      <w:marRight w:val="0"/>
      <w:marTop w:val="0"/>
      <w:marBottom w:val="0"/>
      <w:divBdr>
        <w:top w:val="none" w:sz="0" w:space="0" w:color="auto"/>
        <w:left w:val="none" w:sz="0" w:space="0" w:color="auto"/>
        <w:bottom w:val="none" w:sz="0" w:space="0" w:color="auto"/>
        <w:right w:val="none" w:sz="0" w:space="0" w:color="auto"/>
      </w:divBdr>
    </w:div>
    <w:div w:id="959527623">
      <w:bodyDiv w:val="1"/>
      <w:marLeft w:val="0"/>
      <w:marRight w:val="0"/>
      <w:marTop w:val="0"/>
      <w:marBottom w:val="0"/>
      <w:divBdr>
        <w:top w:val="none" w:sz="0" w:space="0" w:color="auto"/>
        <w:left w:val="none" w:sz="0" w:space="0" w:color="auto"/>
        <w:bottom w:val="none" w:sz="0" w:space="0" w:color="auto"/>
        <w:right w:val="none" w:sz="0" w:space="0" w:color="auto"/>
      </w:divBdr>
    </w:div>
    <w:div w:id="985088459">
      <w:bodyDiv w:val="1"/>
      <w:marLeft w:val="0"/>
      <w:marRight w:val="0"/>
      <w:marTop w:val="0"/>
      <w:marBottom w:val="0"/>
      <w:divBdr>
        <w:top w:val="none" w:sz="0" w:space="0" w:color="auto"/>
        <w:left w:val="none" w:sz="0" w:space="0" w:color="auto"/>
        <w:bottom w:val="none" w:sz="0" w:space="0" w:color="auto"/>
        <w:right w:val="none" w:sz="0" w:space="0" w:color="auto"/>
      </w:divBdr>
    </w:div>
    <w:div w:id="1000736590">
      <w:bodyDiv w:val="1"/>
      <w:marLeft w:val="0"/>
      <w:marRight w:val="0"/>
      <w:marTop w:val="0"/>
      <w:marBottom w:val="0"/>
      <w:divBdr>
        <w:top w:val="none" w:sz="0" w:space="0" w:color="auto"/>
        <w:left w:val="none" w:sz="0" w:space="0" w:color="auto"/>
        <w:bottom w:val="none" w:sz="0" w:space="0" w:color="auto"/>
        <w:right w:val="none" w:sz="0" w:space="0" w:color="auto"/>
      </w:divBdr>
    </w:div>
    <w:div w:id="1014577054">
      <w:bodyDiv w:val="1"/>
      <w:marLeft w:val="0"/>
      <w:marRight w:val="0"/>
      <w:marTop w:val="0"/>
      <w:marBottom w:val="0"/>
      <w:divBdr>
        <w:top w:val="none" w:sz="0" w:space="0" w:color="auto"/>
        <w:left w:val="none" w:sz="0" w:space="0" w:color="auto"/>
        <w:bottom w:val="none" w:sz="0" w:space="0" w:color="auto"/>
        <w:right w:val="none" w:sz="0" w:space="0" w:color="auto"/>
      </w:divBdr>
    </w:div>
    <w:div w:id="1105151740">
      <w:bodyDiv w:val="1"/>
      <w:marLeft w:val="0"/>
      <w:marRight w:val="0"/>
      <w:marTop w:val="0"/>
      <w:marBottom w:val="0"/>
      <w:divBdr>
        <w:top w:val="none" w:sz="0" w:space="0" w:color="auto"/>
        <w:left w:val="none" w:sz="0" w:space="0" w:color="auto"/>
        <w:bottom w:val="none" w:sz="0" w:space="0" w:color="auto"/>
        <w:right w:val="none" w:sz="0" w:space="0" w:color="auto"/>
      </w:divBdr>
    </w:div>
    <w:div w:id="1106462397">
      <w:bodyDiv w:val="1"/>
      <w:marLeft w:val="0"/>
      <w:marRight w:val="0"/>
      <w:marTop w:val="0"/>
      <w:marBottom w:val="0"/>
      <w:divBdr>
        <w:top w:val="none" w:sz="0" w:space="0" w:color="auto"/>
        <w:left w:val="none" w:sz="0" w:space="0" w:color="auto"/>
        <w:bottom w:val="none" w:sz="0" w:space="0" w:color="auto"/>
        <w:right w:val="none" w:sz="0" w:space="0" w:color="auto"/>
      </w:divBdr>
    </w:div>
    <w:div w:id="1250381746">
      <w:bodyDiv w:val="1"/>
      <w:marLeft w:val="0"/>
      <w:marRight w:val="0"/>
      <w:marTop w:val="0"/>
      <w:marBottom w:val="0"/>
      <w:divBdr>
        <w:top w:val="none" w:sz="0" w:space="0" w:color="auto"/>
        <w:left w:val="none" w:sz="0" w:space="0" w:color="auto"/>
        <w:bottom w:val="none" w:sz="0" w:space="0" w:color="auto"/>
        <w:right w:val="none" w:sz="0" w:space="0" w:color="auto"/>
      </w:divBdr>
    </w:div>
    <w:div w:id="1255557840">
      <w:bodyDiv w:val="1"/>
      <w:marLeft w:val="0"/>
      <w:marRight w:val="0"/>
      <w:marTop w:val="0"/>
      <w:marBottom w:val="0"/>
      <w:divBdr>
        <w:top w:val="none" w:sz="0" w:space="0" w:color="auto"/>
        <w:left w:val="none" w:sz="0" w:space="0" w:color="auto"/>
        <w:bottom w:val="none" w:sz="0" w:space="0" w:color="auto"/>
        <w:right w:val="none" w:sz="0" w:space="0" w:color="auto"/>
      </w:divBdr>
    </w:div>
    <w:div w:id="1260259087">
      <w:bodyDiv w:val="1"/>
      <w:marLeft w:val="0"/>
      <w:marRight w:val="0"/>
      <w:marTop w:val="0"/>
      <w:marBottom w:val="0"/>
      <w:divBdr>
        <w:top w:val="none" w:sz="0" w:space="0" w:color="auto"/>
        <w:left w:val="none" w:sz="0" w:space="0" w:color="auto"/>
        <w:bottom w:val="none" w:sz="0" w:space="0" w:color="auto"/>
        <w:right w:val="none" w:sz="0" w:space="0" w:color="auto"/>
      </w:divBdr>
    </w:div>
    <w:div w:id="1290353225">
      <w:bodyDiv w:val="1"/>
      <w:marLeft w:val="0"/>
      <w:marRight w:val="0"/>
      <w:marTop w:val="0"/>
      <w:marBottom w:val="0"/>
      <w:divBdr>
        <w:top w:val="none" w:sz="0" w:space="0" w:color="auto"/>
        <w:left w:val="none" w:sz="0" w:space="0" w:color="auto"/>
        <w:bottom w:val="none" w:sz="0" w:space="0" w:color="auto"/>
        <w:right w:val="none" w:sz="0" w:space="0" w:color="auto"/>
      </w:divBdr>
    </w:div>
    <w:div w:id="1328630205">
      <w:bodyDiv w:val="1"/>
      <w:marLeft w:val="0"/>
      <w:marRight w:val="0"/>
      <w:marTop w:val="0"/>
      <w:marBottom w:val="0"/>
      <w:divBdr>
        <w:top w:val="none" w:sz="0" w:space="0" w:color="auto"/>
        <w:left w:val="none" w:sz="0" w:space="0" w:color="auto"/>
        <w:bottom w:val="none" w:sz="0" w:space="0" w:color="auto"/>
        <w:right w:val="none" w:sz="0" w:space="0" w:color="auto"/>
      </w:divBdr>
    </w:div>
    <w:div w:id="1335844251">
      <w:bodyDiv w:val="1"/>
      <w:marLeft w:val="0"/>
      <w:marRight w:val="0"/>
      <w:marTop w:val="0"/>
      <w:marBottom w:val="0"/>
      <w:divBdr>
        <w:top w:val="none" w:sz="0" w:space="0" w:color="auto"/>
        <w:left w:val="none" w:sz="0" w:space="0" w:color="auto"/>
        <w:bottom w:val="none" w:sz="0" w:space="0" w:color="auto"/>
        <w:right w:val="none" w:sz="0" w:space="0" w:color="auto"/>
      </w:divBdr>
    </w:div>
    <w:div w:id="1340349446">
      <w:bodyDiv w:val="1"/>
      <w:marLeft w:val="0"/>
      <w:marRight w:val="0"/>
      <w:marTop w:val="0"/>
      <w:marBottom w:val="0"/>
      <w:divBdr>
        <w:top w:val="none" w:sz="0" w:space="0" w:color="auto"/>
        <w:left w:val="none" w:sz="0" w:space="0" w:color="auto"/>
        <w:bottom w:val="none" w:sz="0" w:space="0" w:color="auto"/>
        <w:right w:val="none" w:sz="0" w:space="0" w:color="auto"/>
      </w:divBdr>
    </w:div>
    <w:div w:id="1358965979">
      <w:bodyDiv w:val="1"/>
      <w:marLeft w:val="0"/>
      <w:marRight w:val="0"/>
      <w:marTop w:val="0"/>
      <w:marBottom w:val="0"/>
      <w:divBdr>
        <w:top w:val="none" w:sz="0" w:space="0" w:color="auto"/>
        <w:left w:val="none" w:sz="0" w:space="0" w:color="auto"/>
        <w:bottom w:val="none" w:sz="0" w:space="0" w:color="auto"/>
        <w:right w:val="none" w:sz="0" w:space="0" w:color="auto"/>
      </w:divBdr>
    </w:div>
    <w:div w:id="1379936034">
      <w:bodyDiv w:val="1"/>
      <w:marLeft w:val="0"/>
      <w:marRight w:val="0"/>
      <w:marTop w:val="0"/>
      <w:marBottom w:val="0"/>
      <w:divBdr>
        <w:top w:val="none" w:sz="0" w:space="0" w:color="auto"/>
        <w:left w:val="none" w:sz="0" w:space="0" w:color="auto"/>
        <w:bottom w:val="none" w:sz="0" w:space="0" w:color="auto"/>
        <w:right w:val="none" w:sz="0" w:space="0" w:color="auto"/>
      </w:divBdr>
    </w:div>
    <w:div w:id="1380788125">
      <w:bodyDiv w:val="1"/>
      <w:marLeft w:val="0"/>
      <w:marRight w:val="0"/>
      <w:marTop w:val="0"/>
      <w:marBottom w:val="0"/>
      <w:divBdr>
        <w:top w:val="none" w:sz="0" w:space="0" w:color="auto"/>
        <w:left w:val="none" w:sz="0" w:space="0" w:color="auto"/>
        <w:bottom w:val="none" w:sz="0" w:space="0" w:color="auto"/>
        <w:right w:val="none" w:sz="0" w:space="0" w:color="auto"/>
      </w:divBdr>
    </w:div>
    <w:div w:id="1390033442">
      <w:bodyDiv w:val="1"/>
      <w:marLeft w:val="0"/>
      <w:marRight w:val="0"/>
      <w:marTop w:val="0"/>
      <w:marBottom w:val="0"/>
      <w:divBdr>
        <w:top w:val="none" w:sz="0" w:space="0" w:color="auto"/>
        <w:left w:val="none" w:sz="0" w:space="0" w:color="auto"/>
        <w:bottom w:val="none" w:sz="0" w:space="0" w:color="auto"/>
        <w:right w:val="none" w:sz="0" w:space="0" w:color="auto"/>
      </w:divBdr>
    </w:div>
    <w:div w:id="1417940751">
      <w:bodyDiv w:val="1"/>
      <w:marLeft w:val="0"/>
      <w:marRight w:val="0"/>
      <w:marTop w:val="0"/>
      <w:marBottom w:val="0"/>
      <w:divBdr>
        <w:top w:val="none" w:sz="0" w:space="0" w:color="auto"/>
        <w:left w:val="none" w:sz="0" w:space="0" w:color="auto"/>
        <w:bottom w:val="none" w:sz="0" w:space="0" w:color="auto"/>
        <w:right w:val="none" w:sz="0" w:space="0" w:color="auto"/>
      </w:divBdr>
    </w:div>
    <w:div w:id="1433621966">
      <w:bodyDiv w:val="1"/>
      <w:marLeft w:val="0"/>
      <w:marRight w:val="0"/>
      <w:marTop w:val="0"/>
      <w:marBottom w:val="0"/>
      <w:divBdr>
        <w:top w:val="none" w:sz="0" w:space="0" w:color="auto"/>
        <w:left w:val="none" w:sz="0" w:space="0" w:color="auto"/>
        <w:bottom w:val="none" w:sz="0" w:space="0" w:color="auto"/>
        <w:right w:val="none" w:sz="0" w:space="0" w:color="auto"/>
      </w:divBdr>
    </w:div>
    <w:div w:id="1433673245">
      <w:bodyDiv w:val="1"/>
      <w:marLeft w:val="0"/>
      <w:marRight w:val="0"/>
      <w:marTop w:val="0"/>
      <w:marBottom w:val="0"/>
      <w:divBdr>
        <w:top w:val="none" w:sz="0" w:space="0" w:color="auto"/>
        <w:left w:val="none" w:sz="0" w:space="0" w:color="auto"/>
        <w:bottom w:val="none" w:sz="0" w:space="0" w:color="auto"/>
        <w:right w:val="none" w:sz="0" w:space="0" w:color="auto"/>
      </w:divBdr>
    </w:div>
    <w:div w:id="1439834097">
      <w:bodyDiv w:val="1"/>
      <w:marLeft w:val="0"/>
      <w:marRight w:val="0"/>
      <w:marTop w:val="0"/>
      <w:marBottom w:val="0"/>
      <w:divBdr>
        <w:top w:val="none" w:sz="0" w:space="0" w:color="auto"/>
        <w:left w:val="none" w:sz="0" w:space="0" w:color="auto"/>
        <w:bottom w:val="none" w:sz="0" w:space="0" w:color="auto"/>
        <w:right w:val="none" w:sz="0" w:space="0" w:color="auto"/>
      </w:divBdr>
    </w:div>
    <w:div w:id="1496603349">
      <w:bodyDiv w:val="1"/>
      <w:marLeft w:val="0"/>
      <w:marRight w:val="0"/>
      <w:marTop w:val="0"/>
      <w:marBottom w:val="0"/>
      <w:divBdr>
        <w:top w:val="none" w:sz="0" w:space="0" w:color="auto"/>
        <w:left w:val="none" w:sz="0" w:space="0" w:color="auto"/>
        <w:bottom w:val="none" w:sz="0" w:space="0" w:color="auto"/>
        <w:right w:val="none" w:sz="0" w:space="0" w:color="auto"/>
      </w:divBdr>
    </w:div>
    <w:div w:id="1507136325">
      <w:bodyDiv w:val="1"/>
      <w:marLeft w:val="0"/>
      <w:marRight w:val="0"/>
      <w:marTop w:val="0"/>
      <w:marBottom w:val="0"/>
      <w:divBdr>
        <w:top w:val="none" w:sz="0" w:space="0" w:color="auto"/>
        <w:left w:val="none" w:sz="0" w:space="0" w:color="auto"/>
        <w:bottom w:val="none" w:sz="0" w:space="0" w:color="auto"/>
        <w:right w:val="none" w:sz="0" w:space="0" w:color="auto"/>
      </w:divBdr>
    </w:div>
    <w:div w:id="1565949044">
      <w:bodyDiv w:val="1"/>
      <w:marLeft w:val="0"/>
      <w:marRight w:val="0"/>
      <w:marTop w:val="0"/>
      <w:marBottom w:val="0"/>
      <w:divBdr>
        <w:top w:val="none" w:sz="0" w:space="0" w:color="auto"/>
        <w:left w:val="none" w:sz="0" w:space="0" w:color="auto"/>
        <w:bottom w:val="none" w:sz="0" w:space="0" w:color="auto"/>
        <w:right w:val="none" w:sz="0" w:space="0" w:color="auto"/>
      </w:divBdr>
    </w:div>
    <w:div w:id="1569457002">
      <w:bodyDiv w:val="1"/>
      <w:marLeft w:val="0"/>
      <w:marRight w:val="0"/>
      <w:marTop w:val="0"/>
      <w:marBottom w:val="0"/>
      <w:divBdr>
        <w:top w:val="none" w:sz="0" w:space="0" w:color="auto"/>
        <w:left w:val="none" w:sz="0" w:space="0" w:color="auto"/>
        <w:bottom w:val="none" w:sz="0" w:space="0" w:color="auto"/>
        <w:right w:val="none" w:sz="0" w:space="0" w:color="auto"/>
      </w:divBdr>
    </w:div>
    <w:div w:id="1577474131">
      <w:bodyDiv w:val="1"/>
      <w:marLeft w:val="0"/>
      <w:marRight w:val="0"/>
      <w:marTop w:val="0"/>
      <w:marBottom w:val="0"/>
      <w:divBdr>
        <w:top w:val="none" w:sz="0" w:space="0" w:color="auto"/>
        <w:left w:val="none" w:sz="0" w:space="0" w:color="auto"/>
        <w:bottom w:val="none" w:sz="0" w:space="0" w:color="auto"/>
        <w:right w:val="none" w:sz="0" w:space="0" w:color="auto"/>
      </w:divBdr>
    </w:div>
    <w:div w:id="1607927736">
      <w:bodyDiv w:val="1"/>
      <w:marLeft w:val="0"/>
      <w:marRight w:val="0"/>
      <w:marTop w:val="0"/>
      <w:marBottom w:val="0"/>
      <w:divBdr>
        <w:top w:val="none" w:sz="0" w:space="0" w:color="auto"/>
        <w:left w:val="none" w:sz="0" w:space="0" w:color="auto"/>
        <w:bottom w:val="none" w:sz="0" w:space="0" w:color="auto"/>
        <w:right w:val="none" w:sz="0" w:space="0" w:color="auto"/>
      </w:divBdr>
    </w:div>
    <w:div w:id="1614248641">
      <w:bodyDiv w:val="1"/>
      <w:marLeft w:val="0"/>
      <w:marRight w:val="0"/>
      <w:marTop w:val="0"/>
      <w:marBottom w:val="0"/>
      <w:divBdr>
        <w:top w:val="none" w:sz="0" w:space="0" w:color="auto"/>
        <w:left w:val="none" w:sz="0" w:space="0" w:color="auto"/>
        <w:bottom w:val="none" w:sz="0" w:space="0" w:color="auto"/>
        <w:right w:val="none" w:sz="0" w:space="0" w:color="auto"/>
      </w:divBdr>
    </w:div>
    <w:div w:id="1621379151">
      <w:bodyDiv w:val="1"/>
      <w:marLeft w:val="0"/>
      <w:marRight w:val="0"/>
      <w:marTop w:val="0"/>
      <w:marBottom w:val="0"/>
      <w:divBdr>
        <w:top w:val="none" w:sz="0" w:space="0" w:color="auto"/>
        <w:left w:val="none" w:sz="0" w:space="0" w:color="auto"/>
        <w:bottom w:val="none" w:sz="0" w:space="0" w:color="auto"/>
        <w:right w:val="none" w:sz="0" w:space="0" w:color="auto"/>
      </w:divBdr>
    </w:div>
    <w:div w:id="1648049651">
      <w:bodyDiv w:val="1"/>
      <w:marLeft w:val="0"/>
      <w:marRight w:val="0"/>
      <w:marTop w:val="0"/>
      <w:marBottom w:val="0"/>
      <w:divBdr>
        <w:top w:val="none" w:sz="0" w:space="0" w:color="auto"/>
        <w:left w:val="none" w:sz="0" w:space="0" w:color="auto"/>
        <w:bottom w:val="none" w:sz="0" w:space="0" w:color="auto"/>
        <w:right w:val="none" w:sz="0" w:space="0" w:color="auto"/>
      </w:divBdr>
    </w:div>
    <w:div w:id="1653412336">
      <w:bodyDiv w:val="1"/>
      <w:marLeft w:val="0"/>
      <w:marRight w:val="0"/>
      <w:marTop w:val="0"/>
      <w:marBottom w:val="0"/>
      <w:divBdr>
        <w:top w:val="none" w:sz="0" w:space="0" w:color="auto"/>
        <w:left w:val="none" w:sz="0" w:space="0" w:color="auto"/>
        <w:bottom w:val="none" w:sz="0" w:space="0" w:color="auto"/>
        <w:right w:val="none" w:sz="0" w:space="0" w:color="auto"/>
      </w:divBdr>
    </w:div>
    <w:div w:id="1673289275">
      <w:bodyDiv w:val="1"/>
      <w:marLeft w:val="0"/>
      <w:marRight w:val="0"/>
      <w:marTop w:val="0"/>
      <w:marBottom w:val="0"/>
      <w:divBdr>
        <w:top w:val="none" w:sz="0" w:space="0" w:color="auto"/>
        <w:left w:val="none" w:sz="0" w:space="0" w:color="auto"/>
        <w:bottom w:val="none" w:sz="0" w:space="0" w:color="auto"/>
        <w:right w:val="none" w:sz="0" w:space="0" w:color="auto"/>
      </w:divBdr>
    </w:div>
    <w:div w:id="1690638200">
      <w:bodyDiv w:val="1"/>
      <w:marLeft w:val="0"/>
      <w:marRight w:val="0"/>
      <w:marTop w:val="0"/>
      <w:marBottom w:val="0"/>
      <w:divBdr>
        <w:top w:val="none" w:sz="0" w:space="0" w:color="auto"/>
        <w:left w:val="none" w:sz="0" w:space="0" w:color="auto"/>
        <w:bottom w:val="none" w:sz="0" w:space="0" w:color="auto"/>
        <w:right w:val="none" w:sz="0" w:space="0" w:color="auto"/>
      </w:divBdr>
    </w:div>
    <w:div w:id="1743989045">
      <w:bodyDiv w:val="1"/>
      <w:marLeft w:val="0"/>
      <w:marRight w:val="0"/>
      <w:marTop w:val="0"/>
      <w:marBottom w:val="0"/>
      <w:divBdr>
        <w:top w:val="none" w:sz="0" w:space="0" w:color="auto"/>
        <w:left w:val="none" w:sz="0" w:space="0" w:color="auto"/>
        <w:bottom w:val="none" w:sz="0" w:space="0" w:color="auto"/>
        <w:right w:val="none" w:sz="0" w:space="0" w:color="auto"/>
      </w:divBdr>
    </w:div>
    <w:div w:id="1744914343">
      <w:bodyDiv w:val="1"/>
      <w:marLeft w:val="0"/>
      <w:marRight w:val="0"/>
      <w:marTop w:val="0"/>
      <w:marBottom w:val="0"/>
      <w:divBdr>
        <w:top w:val="none" w:sz="0" w:space="0" w:color="auto"/>
        <w:left w:val="none" w:sz="0" w:space="0" w:color="auto"/>
        <w:bottom w:val="none" w:sz="0" w:space="0" w:color="auto"/>
        <w:right w:val="none" w:sz="0" w:space="0" w:color="auto"/>
      </w:divBdr>
    </w:div>
    <w:div w:id="1752659638">
      <w:bodyDiv w:val="1"/>
      <w:marLeft w:val="0"/>
      <w:marRight w:val="0"/>
      <w:marTop w:val="0"/>
      <w:marBottom w:val="0"/>
      <w:divBdr>
        <w:top w:val="none" w:sz="0" w:space="0" w:color="auto"/>
        <w:left w:val="none" w:sz="0" w:space="0" w:color="auto"/>
        <w:bottom w:val="none" w:sz="0" w:space="0" w:color="auto"/>
        <w:right w:val="none" w:sz="0" w:space="0" w:color="auto"/>
      </w:divBdr>
    </w:div>
    <w:div w:id="1754427249">
      <w:bodyDiv w:val="1"/>
      <w:marLeft w:val="0"/>
      <w:marRight w:val="0"/>
      <w:marTop w:val="0"/>
      <w:marBottom w:val="0"/>
      <w:divBdr>
        <w:top w:val="none" w:sz="0" w:space="0" w:color="auto"/>
        <w:left w:val="none" w:sz="0" w:space="0" w:color="auto"/>
        <w:bottom w:val="none" w:sz="0" w:space="0" w:color="auto"/>
        <w:right w:val="none" w:sz="0" w:space="0" w:color="auto"/>
      </w:divBdr>
    </w:div>
    <w:div w:id="1756777734">
      <w:bodyDiv w:val="1"/>
      <w:marLeft w:val="0"/>
      <w:marRight w:val="0"/>
      <w:marTop w:val="0"/>
      <w:marBottom w:val="0"/>
      <w:divBdr>
        <w:top w:val="none" w:sz="0" w:space="0" w:color="auto"/>
        <w:left w:val="none" w:sz="0" w:space="0" w:color="auto"/>
        <w:bottom w:val="none" w:sz="0" w:space="0" w:color="auto"/>
        <w:right w:val="none" w:sz="0" w:space="0" w:color="auto"/>
      </w:divBdr>
    </w:div>
    <w:div w:id="1767457747">
      <w:bodyDiv w:val="1"/>
      <w:marLeft w:val="0"/>
      <w:marRight w:val="0"/>
      <w:marTop w:val="0"/>
      <w:marBottom w:val="0"/>
      <w:divBdr>
        <w:top w:val="none" w:sz="0" w:space="0" w:color="auto"/>
        <w:left w:val="none" w:sz="0" w:space="0" w:color="auto"/>
        <w:bottom w:val="none" w:sz="0" w:space="0" w:color="auto"/>
        <w:right w:val="none" w:sz="0" w:space="0" w:color="auto"/>
      </w:divBdr>
    </w:div>
    <w:div w:id="1785998281">
      <w:bodyDiv w:val="1"/>
      <w:marLeft w:val="0"/>
      <w:marRight w:val="0"/>
      <w:marTop w:val="0"/>
      <w:marBottom w:val="0"/>
      <w:divBdr>
        <w:top w:val="none" w:sz="0" w:space="0" w:color="auto"/>
        <w:left w:val="none" w:sz="0" w:space="0" w:color="auto"/>
        <w:bottom w:val="none" w:sz="0" w:space="0" w:color="auto"/>
        <w:right w:val="none" w:sz="0" w:space="0" w:color="auto"/>
      </w:divBdr>
    </w:div>
    <w:div w:id="1792555960">
      <w:bodyDiv w:val="1"/>
      <w:marLeft w:val="0"/>
      <w:marRight w:val="0"/>
      <w:marTop w:val="0"/>
      <w:marBottom w:val="0"/>
      <w:divBdr>
        <w:top w:val="none" w:sz="0" w:space="0" w:color="auto"/>
        <w:left w:val="none" w:sz="0" w:space="0" w:color="auto"/>
        <w:bottom w:val="none" w:sz="0" w:space="0" w:color="auto"/>
        <w:right w:val="none" w:sz="0" w:space="0" w:color="auto"/>
      </w:divBdr>
    </w:div>
    <w:div w:id="1814515737">
      <w:bodyDiv w:val="1"/>
      <w:marLeft w:val="0"/>
      <w:marRight w:val="0"/>
      <w:marTop w:val="0"/>
      <w:marBottom w:val="0"/>
      <w:divBdr>
        <w:top w:val="none" w:sz="0" w:space="0" w:color="auto"/>
        <w:left w:val="none" w:sz="0" w:space="0" w:color="auto"/>
        <w:bottom w:val="none" w:sz="0" w:space="0" w:color="auto"/>
        <w:right w:val="none" w:sz="0" w:space="0" w:color="auto"/>
      </w:divBdr>
    </w:div>
    <w:div w:id="1819567733">
      <w:bodyDiv w:val="1"/>
      <w:marLeft w:val="0"/>
      <w:marRight w:val="0"/>
      <w:marTop w:val="0"/>
      <w:marBottom w:val="0"/>
      <w:divBdr>
        <w:top w:val="none" w:sz="0" w:space="0" w:color="auto"/>
        <w:left w:val="none" w:sz="0" w:space="0" w:color="auto"/>
        <w:bottom w:val="none" w:sz="0" w:space="0" w:color="auto"/>
        <w:right w:val="none" w:sz="0" w:space="0" w:color="auto"/>
      </w:divBdr>
    </w:div>
    <w:div w:id="1844540770">
      <w:bodyDiv w:val="1"/>
      <w:marLeft w:val="0"/>
      <w:marRight w:val="0"/>
      <w:marTop w:val="0"/>
      <w:marBottom w:val="0"/>
      <w:divBdr>
        <w:top w:val="none" w:sz="0" w:space="0" w:color="auto"/>
        <w:left w:val="none" w:sz="0" w:space="0" w:color="auto"/>
        <w:bottom w:val="none" w:sz="0" w:space="0" w:color="auto"/>
        <w:right w:val="none" w:sz="0" w:space="0" w:color="auto"/>
      </w:divBdr>
    </w:div>
    <w:div w:id="1885675216">
      <w:bodyDiv w:val="1"/>
      <w:marLeft w:val="0"/>
      <w:marRight w:val="0"/>
      <w:marTop w:val="0"/>
      <w:marBottom w:val="0"/>
      <w:divBdr>
        <w:top w:val="none" w:sz="0" w:space="0" w:color="auto"/>
        <w:left w:val="none" w:sz="0" w:space="0" w:color="auto"/>
        <w:bottom w:val="none" w:sz="0" w:space="0" w:color="auto"/>
        <w:right w:val="none" w:sz="0" w:space="0" w:color="auto"/>
      </w:divBdr>
    </w:div>
    <w:div w:id="1890339327">
      <w:bodyDiv w:val="1"/>
      <w:marLeft w:val="0"/>
      <w:marRight w:val="0"/>
      <w:marTop w:val="0"/>
      <w:marBottom w:val="0"/>
      <w:divBdr>
        <w:top w:val="none" w:sz="0" w:space="0" w:color="auto"/>
        <w:left w:val="none" w:sz="0" w:space="0" w:color="auto"/>
        <w:bottom w:val="none" w:sz="0" w:space="0" w:color="auto"/>
        <w:right w:val="none" w:sz="0" w:space="0" w:color="auto"/>
      </w:divBdr>
    </w:div>
    <w:div w:id="1921908811">
      <w:bodyDiv w:val="1"/>
      <w:marLeft w:val="0"/>
      <w:marRight w:val="0"/>
      <w:marTop w:val="0"/>
      <w:marBottom w:val="0"/>
      <w:divBdr>
        <w:top w:val="none" w:sz="0" w:space="0" w:color="auto"/>
        <w:left w:val="none" w:sz="0" w:space="0" w:color="auto"/>
        <w:bottom w:val="none" w:sz="0" w:space="0" w:color="auto"/>
        <w:right w:val="none" w:sz="0" w:space="0" w:color="auto"/>
      </w:divBdr>
    </w:div>
    <w:div w:id="1983190185">
      <w:bodyDiv w:val="1"/>
      <w:marLeft w:val="0"/>
      <w:marRight w:val="0"/>
      <w:marTop w:val="0"/>
      <w:marBottom w:val="0"/>
      <w:divBdr>
        <w:top w:val="none" w:sz="0" w:space="0" w:color="auto"/>
        <w:left w:val="none" w:sz="0" w:space="0" w:color="auto"/>
        <w:bottom w:val="none" w:sz="0" w:space="0" w:color="auto"/>
        <w:right w:val="none" w:sz="0" w:space="0" w:color="auto"/>
      </w:divBdr>
    </w:div>
    <w:div w:id="1992707791">
      <w:bodyDiv w:val="1"/>
      <w:marLeft w:val="0"/>
      <w:marRight w:val="0"/>
      <w:marTop w:val="0"/>
      <w:marBottom w:val="0"/>
      <w:divBdr>
        <w:top w:val="none" w:sz="0" w:space="0" w:color="auto"/>
        <w:left w:val="none" w:sz="0" w:space="0" w:color="auto"/>
        <w:bottom w:val="none" w:sz="0" w:space="0" w:color="auto"/>
        <w:right w:val="none" w:sz="0" w:space="0" w:color="auto"/>
      </w:divBdr>
    </w:div>
    <w:div w:id="1993944555">
      <w:bodyDiv w:val="1"/>
      <w:marLeft w:val="0"/>
      <w:marRight w:val="0"/>
      <w:marTop w:val="0"/>
      <w:marBottom w:val="0"/>
      <w:divBdr>
        <w:top w:val="none" w:sz="0" w:space="0" w:color="auto"/>
        <w:left w:val="none" w:sz="0" w:space="0" w:color="auto"/>
        <w:bottom w:val="none" w:sz="0" w:space="0" w:color="auto"/>
        <w:right w:val="none" w:sz="0" w:space="0" w:color="auto"/>
      </w:divBdr>
    </w:div>
    <w:div w:id="1995336519">
      <w:bodyDiv w:val="1"/>
      <w:marLeft w:val="0"/>
      <w:marRight w:val="0"/>
      <w:marTop w:val="0"/>
      <w:marBottom w:val="0"/>
      <w:divBdr>
        <w:top w:val="none" w:sz="0" w:space="0" w:color="auto"/>
        <w:left w:val="none" w:sz="0" w:space="0" w:color="auto"/>
        <w:bottom w:val="none" w:sz="0" w:space="0" w:color="auto"/>
        <w:right w:val="none" w:sz="0" w:space="0" w:color="auto"/>
      </w:divBdr>
    </w:div>
    <w:div w:id="2003702930">
      <w:bodyDiv w:val="1"/>
      <w:marLeft w:val="0"/>
      <w:marRight w:val="0"/>
      <w:marTop w:val="0"/>
      <w:marBottom w:val="0"/>
      <w:divBdr>
        <w:top w:val="none" w:sz="0" w:space="0" w:color="auto"/>
        <w:left w:val="none" w:sz="0" w:space="0" w:color="auto"/>
        <w:bottom w:val="none" w:sz="0" w:space="0" w:color="auto"/>
        <w:right w:val="none" w:sz="0" w:space="0" w:color="auto"/>
      </w:divBdr>
    </w:div>
    <w:div w:id="2004966577">
      <w:bodyDiv w:val="1"/>
      <w:marLeft w:val="0"/>
      <w:marRight w:val="0"/>
      <w:marTop w:val="0"/>
      <w:marBottom w:val="0"/>
      <w:divBdr>
        <w:top w:val="none" w:sz="0" w:space="0" w:color="auto"/>
        <w:left w:val="none" w:sz="0" w:space="0" w:color="auto"/>
        <w:bottom w:val="none" w:sz="0" w:space="0" w:color="auto"/>
        <w:right w:val="none" w:sz="0" w:space="0" w:color="auto"/>
      </w:divBdr>
    </w:div>
    <w:div w:id="2035885223">
      <w:bodyDiv w:val="1"/>
      <w:marLeft w:val="0"/>
      <w:marRight w:val="0"/>
      <w:marTop w:val="0"/>
      <w:marBottom w:val="0"/>
      <w:divBdr>
        <w:top w:val="none" w:sz="0" w:space="0" w:color="auto"/>
        <w:left w:val="none" w:sz="0" w:space="0" w:color="auto"/>
        <w:bottom w:val="none" w:sz="0" w:space="0" w:color="auto"/>
        <w:right w:val="none" w:sz="0" w:space="0" w:color="auto"/>
      </w:divBdr>
    </w:div>
    <w:div w:id="2056586193">
      <w:bodyDiv w:val="1"/>
      <w:marLeft w:val="0"/>
      <w:marRight w:val="0"/>
      <w:marTop w:val="0"/>
      <w:marBottom w:val="0"/>
      <w:divBdr>
        <w:top w:val="none" w:sz="0" w:space="0" w:color="auto"/>
        <w:left w:val="none" w:sz="0" w:space="0" w:color="auto"/>
        <w:bottom w:val="none" w:sz="0" w:space="0" w:color="auto"/>
        <w:right w:val="none" w:sz="0" w:space="0" w:color="auto"/>
      </w:divBdr>
    </w:div>
    <w:div w:id="2111387964">
      <w:bodyDiv w:val="1"/>
      <w:marLeft w:val="0"/>
      <w:marRight w:val="0"/>
      <w:marTop w:val="0"/>
      <w:marBottom w:val="0"/>
      <w:divBdr>
        <w:top w:val="none" w:sz="0" w:space="0" w:color="auto"/>
        <w:left w:val="none" w:sz="0" w:space="0" w:color="auto"/>
        <w:bottom w:val="none" w:sz="0" w:space="0" w:color="auto"/>
        <w:right w:val="none" w:sz="0" w:space="0" w:color="auto"/>
      </w:divBdr>
    </w:div>
    <w:div w:id="2118788795">
      <w:bodyDiv w:val="1"/>
      <w:marLeft w:val="0"/>
      <w:marRight w:val="0"/>
      <w:marTop w:val="0"/>
      <w:marBottom w:val="0"/>
      <w:divBdr>
        <w:top w:val="none" w:sz="0" w:space="0" w:color="auto"/>
        <w:left w:val="none" w:sz="0" w:space="0" w:color="auto"/>
        <w:bottom w:val="none" w:sz="0" w:space="0" w:color="auto"/>
        <w:right w:val="none" w:sz="0" w:space="0" w:color="auto"/>
      </w:divBdr>
    </w:div>
    <w:div w:id="21206848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wmf"/><Relationship Id="rId18" Type="http://schemas.openxmlformats.org/officeDocument/2006/relationships/oleObject" Target="embeddings/oleObject3.bin"/><Relationship Id="rId26" Type="http://schemas.openxmlformats.org/officeDocument/2006/relationships/oleObject" Target="embeddings/oleObject7.bin"/><Relationship Id="rId3" Type="http://schemas.openxmlformats.org/officeDocument/2006/relationships/styles" Target="styles.xml"/><Relationship Id="rId21" Type="http://schemas.openxmlformats.org/officeDocument/2006/relationships/image" Target="media/image9.wmf"/><Relationship Id="rId7" Type="http://schemas.openxmlformats.org/officeDocument/2006/relationships/endnotes" Target="endnotes.xml"/><Relationship Id="rId12" Type="http://schemas.openxmlformats.org/officeDocument/2006/relationships/hyperlink" Target="http://www.aqmd.gov/docs/default-source/ceqa/handbook/localized-significance-thresholds/particulate-matter-(pm)-2.5-significance-thresholds-and-calculation-methodology/appendix-a-updated-ceidars-table-with-pm2-5-fractions.doc?sfvrsn=2" TargetMode="External"/><Relationship Id="rId17" Type="http://schemas.openxmlformats.org/officeDocument/2006/relationships/image" Target="media/image7.wmf"/><Relationship Id="rId25" Type="http://schemas.openxmlformats.org/officeDocument/2006/relationships/image" Target="media/image11.wmf"/><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oleObject" Target="embeddings/oleObject2.bin"/><Relationship Id="rId20" Type="http://schemas.openxmlformats.org/officeDocument/2006/relationships/oleObject" Target="embeddings/oleObject4.bin"/><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oleObject" Target="embeddings/oleObject6.bin"/><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wmf"/><Relationship Id="rId23" Type="http://schemas.openxmlformats.org/officeDocument/2006/relationships/image" Target="media/image10.wmf"/><Relationship Id="rId28" Type="http://schemas.openxmlformats.org/officeDocument/2006/relationships/header" Target="header2.xml"/><Relationship Id="rId10" Type="http://schemas.openxmlformats.org/officeDocument/2006/relationships/image" Target="media/image3.jpeg"/><Relationship Id="rId19" Type="http://schemas.openxmlformats.org/officeDocument/2006/relationships/image" Target="media/image8.wmf"/><Relationship Id="rId31"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oleObject" Target="embeddings/oleObject1.bin"/><Relationship Id="rId22" Type="http://schemas.openxmlformats.org/officeDocument/2006/relationships/oleObject" Target="embeddings/oleObject5.bin"/><Relationship Id="rId27" Type="http://schemas.openxmlformats.org/officeDocument/2006/relationships/header" Target="header1.xml"/><Relationship Id="rId30" Type="http://schemas.openxmlformats.org/officeDocument/2006/relationships/footer" Target="footer2.xml"/><Relationship Id="rId8" Type="http://schemas.openxmlformats.org/officeDocument/2006/relationships/image" Target="media/image1.jpeg"/></Relationships>
</file>

<file path=word/_rels/footer1.xml.rels><?xml version="1.0" encoding="UTF-8" standalone="yes"?>
<Relationships xmlns="http://schemas.openxmlformats.org/package/2006/relationships"><Relationship Id="rId1" Type="http://schemas.openxmlformats.org/officeDocument/2006/relationships/image" Target="media/image12.jpeg"/></Relationships>
</file>

<file path=word/_rels/footer2.xml.rels><?xml version="1.0" encoding="UTF-8" standalone="yes"?>
<Relationships xmlns="http://schemas.openxmlformats.org/package/2006/relationships"><Relationship Id="rId1" Type="http://schemas.openxmlformats.org/officeDocument/2006/relationships/image" Target="media/image12.jpeg"/></Relationships>
</file>

<file path=word/_rels/header3.xml.rels><?xml version="1.0" encoding="UTF-8" standalone="yes"?>
<Relationships xmlns="http://schemas.openxmlformats.org/package/2006/relationships"><Relationship Id="rId1" Type="http://schemas.openxmlformats.org/officeDocument/2006/relationships/image" Target="media/image13.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09ECDAE-AA17-4BA3-A235-8DA4EA9ACF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2095</TotalTime>
  <Pages>91</Pages>
  <Words>31838</Words>
  <Characters>209670</Characters>
  <Application>Microsoft Office Word</Application>
  <DocSecurity>0</DocSecurity>
  <Lines>1747</Lines>
  <Paragraphs>482</Paragraphs>
  <ScaleCrop>false</ScaleCrop>
  <HeadingPairs>
    <vt:vector size="2" baseType="variant">
      <vt:variant>
        <vt:lpstr>Tytuł</vt:lpstr>
      </vt:variant>
      <vt:variant>
        <vt:i4>1</vt:i4>
      </vt:variant>
    </vt:vector>
  </HeadingPairs>
  <TitlesOfParts>
    <vt:vector size="1" baseType="lpstr">
      <vt:lpstr>1</vt:lpstr>
    </vt:vector>
  </TitlesOfParts>
  <Company>POŚ-FJ</Company>
  <LinksUpToDate>false</LinksUpToDate>
  <CharactersWithSpaces>241026</CharactersWithSpaces>
  <SharedDoc>false</SharedDoc>
  <HLinks>
    <vt:vector size="774" baseType="variant">
      <vt:variant>
        <vt:i4>6881383</vt:i4>
      </vt:variant>
      <vt:variant>
        <vt:i4>762</vt:i4>
      </vt:variant>
      <vt:variant>
        <vt:i4>0</vt:i4>
      </vt:variant>
      <vt:variant>
        <vt:i4>5</vt:i4>
      </vt:variant>
      <vt:variant>
        <vt:lpwstr>http://www.aqmd.gov/docs/default-source/ceqa/handbook/localized-significance-thresholds/particulate-matter-(pm)-2.5-significance-thresholds-and-calculation-methodology/appendix-a-updated-ceidars-table-with-pm2-5-fractions.doc?sfvrsn=2</vt:lpwstr>
      </vt:variant>
      <vt:variant>
        <vt:lpwstr/>
      </vt:variant>
      <vt:variant>
        <vt:i4>7405669</vt:i4>
      </vt:variant>
      <vt:variant>
        <vt:i4>759</vt:i4>
      </vt:variant>
      <vt:variant>
        <vt:i4>0</vt:i4>
      </vt:variant>
      <vt:variant>
        <vt:i4>5</vt:i4>
      </vt:variant>
      <vt:variant>
        <vt:lpwstr>http://crfop.gdos.gov.pl/CRFOP/widok/viewfop.jsf?fop=PL.ZIPOP.1393.N2K.PLB300015.B</vt:lpwstr>
      </vt:variant>
      <vt:variant>
        <vt:lpwstr/>
      </vt:variant>
      <vt:variant>
        <vt:i4>7405669</vt:i4>
      </vt:variant>
      <vt:variant>
        <vt:i4>756</vt:i4>
      </vt:variant>
      <vt:variant>
        <vt:i4>0</vt:i4>
      </vt:variant>
      <vt:variant>
        <vt:i4>5</vt:i4>
      </vt:variant>
      <vt:variant>
        <vt:lpwstr>http://crfop.gdos.gov.pl/CRFOP/widok/viewfop.jsf?fop=PL.ZIPOP.1393.N2K.PLB300015.B</vt:lpwstr>
      </vt:variant>
      <vt:variant>
        <vt:lpwstr/>
      </vt:variant>
      <vt:variant>
        <vt:i4>7405669</vt:i4>
      </vt:variant>
      <vt:variant>
        <vt:i4>753</vt:i4>
      </vt:variant>
      <vt:variant>
        <vt:i4>0</vt:i4>
      </vt:variant>
      <vt:variant>
        <vt:i4>5</vt:i4>
      </vt:variant>
      <vt:variant>
        <vt:lpwstr>http://crfop.gdos.gov.pl/CRFOP/widok/viewfop.jsf?fop=PL.ZIPOP.1393.N2K.PLB300015.B</vt:lpwstr>
      </vt:variant>
      <vt:variant>
        <vt:lpwstr/>
      </vt:variant>
      <vt:variant>
        <vt:i4>2031671</vt:i4>
      </vt:variant>
      <vt:variant>
        <vt:i4>746</vt:i4>
      </vt:variant>
      <vt:variant>
        <vt:i4>0</vt:i4>
      </vt:variant>
      <vt:variant>
        <vt:i4>5</vt:i4>
      </vt:variant>
      <vt:variant>
        <vt:lpwstr/>
      </vt:variant>
      <vt:variant>
        <vt:lpwstr>_Toc196908005</vt:lpwstr>
      </vt:variant>
      <vt:variant>
        <vt:i4>2031671</vt:i4>
      </vt:variant>
      <vt:variant>
        <vt:i4>740</vt:i4>
      </vt:variant>
      <vt:variant>
        <vt:i4>0</vt:i4>
      </vt:variant>
      <vt:variant>
        <vt:i4>5</vt:i4>
      </vt:variant>
      <vt:variant>
        <vt:lpwstr/>
      </vt:variant>
      <vt:variant>
        <vt:lpwstr>_Toc196908004</vt:lpwstr>
      </vt:variant>
      <vt:variant>
        <vt:i4>2031671</vt:i4>
      </vt:variant>
      <vt:variant>
        <vt:i4>734</vt:i4>
      </vt:variant>
      <vt:variant>
        <vt:i4>0</vt:i4>
      </vt:variant>
      <vt:variant>
        <vt:i4>5</vt:i4>
      </vt:variant>
      <vt:variant>
        <vt:lpwstr/>
      </vt:variant>
      <vt:variant>
        <vt:lpwstr>_Toc196908003</vt:lpwstr>
      </vt:variant>
      <vt:variant>
        <vt:i4>2031671</vt:i4>
      </vt:variant>
      <vt:variant>
        <vt:i4>728</vt:i4>
      </vt:variant>
      <vt:variant>
        <vt:i4>0</vt:i4>
      </vt:variant>
      <vt:variant>
        <vt:i4>5</vt:i4>
      </vt:variant>
      <vt:variant>
        <vt:lpwstr/>
      </vt:variant>
      <vt:variant>
        <vt:lpwstr>_Toc196908002</vt:lpwstr>
      </vt:variant>
      <vt:variant>
        <vt:i4>2031671</vt:i4>
      </vt:variant>
      <vt:variant>
        <vt:i4>722</vt:i4>
      </vt:variant>
      <vt:variant>
        <vt:i4>0</vt:i4>
      </vt:variant>
      <vt:variant>
        <vt:i4>5</vt:i4>
      </vt:variant>
      <vt:variant>
        <vt:lpwstr/>
      </vt:variant>
      <vt:variant>
        <vt:lpwstr>_Toc196908001</vt:lpwstr>
      </vt:variant>
      <vt:variant>
        <vt:i4>2031671</vt:i4>
      </vt:variant>
      <vt:variant>
        <vt:i4>716</vt:i4>
      </vt:variant>
      <vt:variant>
        <vt:i4>0</vt:i4>
      </vt:variant>
      <vt:variant>
        <vt:i4>5</vt:i4>
      </vt:variant>
      <vt:variant>
        <vt:lpwstr/>
      </vt:variant>
      <vt:variant>
        <vt:lpwstr>_Toc196908000</vt:lpwstr>
      </vt:variant>
      <vt:variant>
        <vt:i4>1638462</vt:i4>
      </vt:variant>
      <vt:variant>
        <vt:i4>710</vt:i4>
      </vt:variant>
      <vt:variant>
        <vt:i4>0</vt:i4>
      </vt:variant>
      <vt:variant>
        <vt:i4>5</vt:i4>
      </vt:variant>
      <vt:variant>
        <vt:lpwstr/>
      </vt:variant>
      <vt:variant>
        <vt:lpwstr>_Toc196907999</vt:lpwstr>
      </vt:variant>
      <vt:variant>
        <vt:i4>1638462</vt:i4>
      </vt:variant>
      <vt:variant>
        <vt:i4>704</vt:i4>
      </vt:variant>
      <vt:variant>
        <vt:i4>0</vt:i4>
      </vt:variant>
      <vt:variant>
        <vt:i4>5</vt:i4>
      </vt:variant>
      <vt:variant>
        <vt:lpwstr/>
      </vt:variant>
      <vt:variant>
        <vt:lpwstr>_Toc196907998</vt:lpwstr>
      </vt:variant>
      <vt:variant>
        <vt:i4>1638462</vt:i4>
      </vt:variant>
      <vt:variant>
        <vt:i4>698</vt:i4>
      </vt:variant>
      <vt:variant>
        <vt:i4>0</vt:i4>
      </vt:variant>
      <vt:variant>
        <vt:i4>5</vt:i4>
      </vt:variant>
      <vt:variant>
        <vt:lpwstr/>
      </vt:variant>
      <vt:variant>
        <vt:lpwstr>_Toc196907997</vt:lpwstr>
      </vt:variant>
      <vt:variant>
        <vt:i4>1638462</vt:i4>
      </vt:variant>
      <vt:variant>
        <vt:i4>692</vt:i4>
      </vt:variant>
      <vt:variant>
        <vt:i4>0</vt:i4>
      </vt:variant>
      <vt:variant>
        <vt:i4>5</vt:i4>
      </vt:variant>
      <vt:variant>
        <vt:lpwstr/>
      </vt:variant>
      <vt:variant>
        <vt:lpwstr>_Toc196907996</vt:lpwstr>
      </vt:variant>
      <vt:variant>
        <vt:i4>1638462</vt:i4>
      </vt:variant>
      <vt:variant>
        <vt:i4>686</vt:i4>
      </vt:variant>
      <vt:variant>
        <vt:i4>0</vt:i4>
      </vt:variant>
      <vt:variant>
        <vt:i4>5</vt:i4>
      </vt:variant>
      <vt:variant>
        <vt:lpwstr/>
      </vt:variant>
      <vt:variant>
        <vt:lpwstr>_Toc196907995</vt:lpwstr>
      </vt:variant>
      <vt:variant>
        <vt:i4>1638462</vt:i4>
      </vt:variant>
      <vt:variant>
        <vt:i4>680</vt:i4>
      </vt:variant>
      <vt:variant>
        <vt:i4>0</vt:i4>
      </vt:variant>
      <vt:variant>
        <vt:i4>5</vt:i4>
      </vt:variant>
      <vt:variant>
        <vt:lpwstr/>
      </vt:variant>
      <vt:variant>
        <vt:lpwstr>_Toc196907994</vt:lpwstr>
      </vt:variant>
      <vt:variant>
        <vt:i4>1638462</vt:i4>
      </vt:variant>
      <vt:variant>
        <vt:i4>674</vt:i4>
      </vt:variant>
      <vt:variant>
        <vt:i4>0</vt:i4>
      </vt:variant>
      <vt:variant>
        <vt:i4>5</vt:i4>
      </vt:variant>
      <vt:variant>
        <vt:lpwstr/>
      </vt:variant>
      <vt:variant>
        <vt:lpwstr>_Toc196907993</vt:lpwstr>
      </vt:variant>
      <vt:variant>
        <vt:i4>1638462</vt:i4>
      </vt:variant>
      <vt:variant>
        <vt:i4>668</vt:i4>
      </vt:variant>
      <vt:variant>
        <vt:i4>0</vt:i4>
      </vt:variant>
      <vt:variant>
        <vt:i4>5</vt:i4>
      </vt:variant>
      <vt:variant>
        <vt:lpwstr/>
      </vt:variant>
      <vt:variant>
        <vt:lpwstr>_Toc196907992</vt:lpwstr>
      </vt:variant>
      <vt:variant>
        <vt:i4>1638462</vt:i4>
      </vt:variant>
      <vt:variant>
        <vt:i4>662</vt:i4>
      </vt:variant>
      <vt:variant>
        <vt:i4>0</vt:i4>
      </vt:variant>
      <vt:variant>
        <vt:i4>5</vt:i4>
      </vt:variant>
      <vt:variant>
        <vt:lpwstr/>
      </vt:variant>
      <vt:variant>
        <vt:lpwstr>_Toc196907991</vt:lpwstr>
      </vt:variant>
      <vt:variant>
        <vt:i4>1638462</vt:i4>
      </vt:variant>
      <vt:variant>
        <vt:i4>656</vt:i4>
      </vt:variant>
      <vt:variant>
        <vt:i4>0</vt:i4>
      </vt:variant>
      <vt:variant>
        <vt:i4>5</vt:i4>
      </vt:variant>
      <vt:variant>
        <vt:lpwstr/>
      </vt:variant>
      <vt:variant>
        <vt:lpwstr>_Toc196907990</vt:lpwstr>
      </vt:variant>
      <vt:variant>
        <vt:i4>1572926</vt:i4>
      </vt:variant>
      <vt:variant>
        <vt:i4>650</vt:i4>
      </vt:variant>
      <vt:variant>
        <vt:i4>0</vt:i4>
      </vt:variant>
      <vt:variant>
        <vt:i4>5</vt:i4>
      </vt:variant>
      <vt:variant>
        <vt:lpwstr/>
      </vt:variant>
      <vt:variant>
        <vt:lpwstr>_Toc196907989</vt:lpwstr>
      </vt:variant>
      <vt:variant>
        <vt:i4>1572926</vt:i4>
      </vt:variant>
      <vt:variant>
        <vt:i4>644</vt:i4>
      </vt:variant>
      <vt:variant>
        <vt:i4>0</vt:i4>
      </vt:variant>
      <vt:variant>
        <vt:i4>5</vt:i4>
      </vt:variant>
      <vt:variant>
        <vt:lpwstr/>
      </vt:variant>
      <vt:variant>
        <vt:lpwstr>_Toc196907988</vt:lpwstr>
      </vt:variant>
      <vt:variant>
        <vt:i4>1572926</vt:i4>
      </vt:variant>
      <vt:variant>
        <vt:i4>638</vt:i4>
      </vt:variant>
      <vt:variant>
        <vt:i4>0</vt:i4>
      </vt:variant>
      <vt:variant>
        <vt:i4>5</vt:i4>
      </vt:variant>
      <vt:variant>
        <vt:lpwstr/>
      </vt:variant>
      <vt:variant>
        <vt:lpwstr>_Toc196907987</vt:lpwstr>
      </vt:variant>
      <vt:variant>
        <vt:i4>1572926</vt:i4>
      </vt:variant>
      <vt:variant>
        <vt:i4>632</vt:i4>
      </vt:variant>
      <vt:variant>
        <vt:i4>0</vt:i4>
      </vt:variant>
      <vt:variant>
        <vt:i4>5</vt:i4>
      </vt:variant>
      <vt:variant>
        <vt:lpwstr/>
      </vt:variant>
      <vt:variant>
        <vt:lpwstr>_Toc196907986</vt:lpwstr>
      </vt:variant>
      <vt:variant>
        <vt:i4>1572926</vt:i4>
      </vt:variant>
      <vt:variant>
        <vt:i4>626</vt:i4>
      </vt:variant>
      <vt:variant>
        <vt:i4>0</vt:i4>
      </vt:variant>
      <vt:variant>
        <vt:i4>5</vt:i4>
      </vt:variant>
      <vt:variant>
        <vt:lpwstr/>
      </vt:variant>
      <vt:variant>
        <vt:lpwstr>_Toc196907985</vt:lpwstr>
      </vt:variant>
      <vt:variant>
        <vt:i4>1572926</vt:i4>
      </vt:variant>
      <vt:variant>
        <vt:i4>620</vt:i4>
      </vt:variant>
      <vt:variant>
        <vt:i4>0</vt:i4>
      </vt:variant>
      <vt:variant>
        <vt:i4>5</vt:i4>
      </vt:variant>
      <vt:variant>
        <vt:lpwstr/>
      </vt:variant>
      <vt:variant>
        <vt:lpwstr>_Toc196907984</vt:lpwstr>
      </vt:variant>
      <vt:variant>
        <vt:i4>1572926</vt:i4>
      </vt:variant>
      <vt:variant>
        <vt:i4>614</vt:i4>
      </vt:variant>
      <vt:variant>
        <vt:i4>0</vt:i4>
      </vt:variant>
      <vt:variant>
        <vt:i4>5</vt:i4>
      </vt:variant>
      <vt:variant>
        <vt:lpwstr/>
      </vt:variant>
      <vt:variant>
        <vt:lpwstr>_Toc196907983</vt:lpwstr>
      </vt:variant>
      <vt:variant>
        <vt:i4>1572926</vt:i4>
      </vt:variant>
      <vt:variant>
        <vt:i4>608</vt:i4>
      </vt:variant>
      <vt:variant>
        <vt:i4>0</vt:i4>
      </vt:variant>
      <vt:variant>
        <vt:i4>5</vt:i4>
      </vt:variant>
      <vt:variant>
        <vt:lpwstr/>
      </vt:variant>
      <vt:variant>
        <vt:lpwstr>_Toc196907982</vt:lpwstr>
      </vt:variant>
      <vt:variant>
        <vt:i4>1572926</vt:i4>
      </vt:variant>
      <vt:variant>
        <vt:i4>602</vt:i4>
      </vt:variant>
      <vt:variant>
        <vt:i4>0</vt:i4>
      </vt:variant>
      <vt:variant>
        <vt:i4>5</vt:i4>
      </vt:variant>
      <vt:variant>
        <vt:lpwstr/>
      </vt:variant>
      <vt:variant>
        <vt:lpwstr>_Toc196907981</vt:lpwstr>
      </vt:variant>
      <vt:variant>
        <vt:i4>1572926</vt:i4>
      </vt:variant>
      <vt:variant>
        <vt:i4>596</vt:i4>
      </vt:variant>
      <vt:variant>
        <vt:i4>0</vt:i4>
      </vt:variant>
      <vt:variant>
        <vt:i4>5</vt:i4>
      </vt:variant>
      <vt:variant>
        <vt:lpwstr/>
      </vt:variant>
      <vt:variant>
        <vt:lpwstr>_Toc196907980</vt:lpwstr>
      </vt:variant>
      <vt:variant>
        <vt:i4>1507390</vt:i4>
      </vt:variant>
      <vt:variant>
        <vt:i4>590</vt:i4>
      </vt:variant>
      <vt:variant>
        <vt:i4>0</vt:i4>
      </vt:variant>
      <vt:variant>
        <vt:i4>5</vt:i4>
      </vt:variant>
      <vt:variant>
        <vt:lpwstr/>
      </vt:variant>
      <vt:variant>
        <vt:lpwstr>_Toc196907979</vt:lpwstr>
      </vt:variant>
      <vt:variant>
        <vt:i4>1507390</vt:i4>
      </vt:variant>
      <vt:variant>
        <vt:i4>584</vt:i4>
      </vt:variant>
      <vt:variant>
        <vt:i4>0</vt:i4>
      </vt:variant>
      <vt:variant>
        <vt:i4>5</vt:i4>
      </vt:variant>
      <vt:variant>
        <vt:lpwstr/>
      </vt:variant>
      <vt:variant>
        <vt:lpwstr>_Toc196907978</vt:lpwstr>
      </vt:variant>
      <vt:variant>
        <vt:i4>1507390</vt:i4>
      </vt:variant>
      <vt:variant>
        <vt:i4>578</vt:i4>
      </vt:variant>
      <vt:variant>
        <vt:i4>0</vt:i4>
      </vt:variant>
      <vt:variant>
        <vt:i4>5</vt:i4>
      </vt:variant>
      <vt:variant>
        <vt:lpwstr/>
      </vt:variant>
      <vt:variant>
        <vt:lpwstr>_Toc196907977</vt:lpwstr>
      </vt:variant>
      <vt:variant>
        <vt:i4>1507390</vt:i4>
      </vt:variant>
      <vt:variant>
        <vt:i4>572</vt:i4>
      </vt:variant>
      <vt:variant>
        <vt:i4>0</vt:i4>
      </vt:variant>
      <vt:variant>
        <vt:i4>5</vt:i4>
      </vt:variant>
      <vt:variant>
        <vt:lpwstr/>
      </vt:variant>
      <vt:variant>
        <vt:lpwstr>_Toc196907976</vt:lpwstr>
      </vt:variant>
      <vt:variant>
        <vt:i4>1507390</vt:i4>
      </vt:variant>
      <vt:variant>
        <vt:i4>566</vt:i4>
      </vt:variant>
      <vt:variant>
        <vt:i4>0</vt:i4>
      </vt:variant>
      <vt:variant>
        <vt:i4>5</vt:i4>
      </vt:variant>
      <vt:variant>
        <vt:lpwstr/>
      </vt:variant>
      <vt:variant>
        <vt:lpwstr>_Toc196907975</vt:lpwstr>
      </vt:variant>
      <vt:variant>
        <vt:i4>1507390</vt:i4>
      </vt:variant>
      <vt:variant>
        <vt:i4>560</vt:i4>
      </vt:variant>
      <vt:variant>
        <vt:i4>0</vt:i4>
      </vt:variant>
      <vt:variant>
        <vt:i4>5</vt:i4>
      </vt:variant>
      <vt:variant>
        <vt:lpwstr/>
      </vt:variant>
      <vt:variant>
        <vt:lpwstr>_Toc196907974</vt:lpwstr>
      </vt:variant>
      <vt:variant>
        <vt:i4>1507390</vt:i4>
      </vt:variant>
      <vt:variant>
        <vt:i4>554</vt:i4>
      </vt:variant>
      <vt:variant>
        <vt:i4>0</vt:i4>
      </vt:variant>
      <vt:variant>
        <vt:i4>5</vt:i4>
      </vt:variant>
      <vt:variant>
        <vt:lpwstr/>
      </vt:variant>
      <vt:variant>
        <vt:lpwstr>_Toc196907973</vt:lpwstr>
      </vt:variant>
      <vt:variant>
        <vt:i4>1507390</vt:i4>
      </vt:variant>
      <vt:variant>
        <vt:i4>548</vt:i4>
      </vt:variant>
      <vt:variant>
        <vt:i4>0</vt:i4>
      </vt:variant>
      <vt:variant>
        <vt:i4>5</vt:i4>
      </vt:variant>
      <vt:variant>
        <vt:lpwstr/>
      </vt:variant>
      <vt:variant>
        <vt:lpwstr>_Toc196907972</vt:lpwstr>
      </vt:variant>
      <vt:variant>
        <vt:i4>1507390</vt:i4>
      </vt:variant>
      <vt:variant>
        <vt:i4>542</vt:i4>
      </vt:variant>
      <vt:variant>
        <vt:i4>0</vt:i4>
      </vt:variant>
      <vt:variant>
        <vt:i4>5</vt:i4>
      </vt:variant>
      <vt:variant>
        <vt:lpwstr/>
      </vt:variant>
      <vt:variant>
        <vt:lpwstr>_Toc196907971</vt:lpwstr>
      </vt:variant>
      <vt:variant>
        <vt:i4>1507390</vt:i4>
      </vt:variant>
      <vt:variant>
        <vt:i4>536</vt:i4>
      </vt:variant>
      <vt:variant>
        <vt:i4>0</vt:i4>
      </vt:variant>
      <vt:variant>
        <vt:i4>5</vt:i4>
      </vt:variant>
      <vt:variant>
        <vt:lpwstr/>
      </vt:variant>
      <vt:variant>
        <vt:lpwstr>_Toc196907970</vt:lpwstr>
      </vt:variant>
      <vt:variant>
        <vt:i4>1441854</vt:i4>
      </vt:variant>
      <vt:variant>
        <vt:i4>530</vt:i4>
      </vt:variant>
      <vt:variant>
        <vt:i4>0</vt:i4>
      </vt:variant>
      <vt:variant>
        <vt:i4>5</vt:i4>
      </vt:variant>
      <vt:variant>
        <vt:lpwstr/>
      </vt:variant>
      <vt:variant>
        <vt:lpwstr>_Toc196907969</vt:lpwstr>
      </vt:variant>
      <vt:variant>
        <vt:i4>1441854</vt:i4>
      </vt:variant>
      <vt:variant>
        <vt:i4>524</vt:i4>
      </vt:variant>
      <vt:variant>
        <vt:i4>0</vt:i4>
      </vt:variant>
      <vt:variant>
        <vt:i4>5</vt:i4>
      </vt:variant>
      <vt:variant>
        <vt:lpwstr/>
      </vt:variant>
      <vt:variant>
        <vt:lpwstr>_Toc196907968</vt:lpwstr>
      </vt:variant>
      <vt:variant>
        <vt:i4>1441854</vt:i4>
      </vt:variant>
      <vt:variant>
        <vt:i4>518</vt:i4>
      </vt:variant>
      <vt:variant>
        <vt:i4>0</vt:i4>
      </vt:variant>
      <vt:variant>
        <vt:i4>5</vt:i4>
      </vt:variant>
      <vt:variant>
        <vt:lpwstr/>
      </vt:variant>
      <vt:variant>
        <vt:lpwstr>_Toc196907967</vt:lpwstr>
      </vt:variant>
      <vt:variant>
        <vt:i4>1441854</vt:i4>
      </vt:variant>
      <vt:variant>
        <vt:i4>512</vt:i4>
      </vt:variant>
      <vt:variant>
        <vt:i4>0</vt:i4>
      </vt:variant>
      <vt:variant>
        <vt:i4>5</vt:i4>
      </vt:variant>
      <vt:variant>
        <vt:lpwstr/>
      </vt:variant>
      <vt:variant>
        <vt:lpwstr>_Toc196907966</vt:lpwstr>
      </vt:variant>
      <vt:variant>
        <vt:i4>1441854</vt:i4>
      </vt:variant>
      <vt:variant>
        <vt:i4>506</vt:i4>
      </vt:variant>
      <vt:variant>
        <vt:i4>0</vt:i4>
      </vt:variant>
      <vt:variant>
        <vt:i4>5</vt:i4>
      </vt:variant>
      <vt:variant>
        <vt:lpwstr/>
      </vt:variant>
      <vt:variant>
        <vt:lpwstr>_Toc196907965</vt:lpwstr>
      </vt:variant>
      <vt:variant>
        <vt:i4>1441854</vt:i4>
      </vt:variant>
      <vt:variant>
        <vt:i4>500</vt:i4>
      </vt:variant>
      <vt:variant>
        <vt:i4>0</vt:i4>
      </vt:variant>
      <vt:variant>
        <vt:i4>5</vt:i4>
      </vt:variant>
      <vt:variant>
        <vt:lpwstr/>
      </vt:variant>
      <vt:variant>
        <vt:lpwstr>_Toc196907964</vt:lpwstr>
      </vt:variant>
      <vt:variant>
        <vt:i4>1441854</vt:i4>
      </vt:variant>
      <vt:variant>
        <vt:i4>494</vt:i4>
      </vt:variant>
      <vt:variant>
        <vt:i4>0</vt:i4>
      </vt:variant>
      <vt:variant>
        <vt:i4>5</vt:i4>
      </vt:variant>
      <vt:variant>
        <vt:lpwstr/>
      </vt:variant>
      <vt:variant>
        <vt:lpwstr>_Toc196907963</vt:lpwstr>
      </vt:variant>
      <vt:variant>
        <vt:i4>1441854</vt:i4>
      </vt:variant>
      <vt:variant>
        <vt:i4>488</vt:i4>
      </vt:variant>
      <vt:variant>
        <vt:i4>0</vt:i4>
      </vt:variant>
      <vt:variant>
        <vt:i4>5</vt:i4>
      </vt:variant>
      <vt:variant>
        <vt:lpwstr/>
      </vt:variant>
      <vt:variant>
        <vt:lpwstr>_Toc196907962</vt:lpwstr>
      </vt:variant>
      <vt:variant>
        <vt:i4>1441854</vt:i4>
      </vt:variant>
      <vt:variant>
        <vt:i4>482</vt:i4>
      </vt:variant>
      <vt:variant>
        <vt:i4>0</vt:i4>
      </vt:variant>
      <vt:variant>
        <vt:i4>5</vt:i4>
      </vt:variant>
      <vt:variant>
        <vt:lpwstr/>
      </vt:variant>
      <vt:variant>
        <vt:lpwstr>_Toc196907961</vt:lpwstr>
      </vt:variant>
      <vt:variant>
        <vt:i4>1441854</vt:i4>
      </vt:variant>
      <vt:variant>
        <vt:i4>476</vt:i4>
      </vt:variant>
      <vt:variant>
        <vt:i4>0</vt:i4>
      </vt:variant>
      <vt:variant>
        <vt:i4>5</vt:i4>
      </vt:variant>
      <vt:variant>
        <vt:lpwstr/>
      </vt:variant>
      <vt:variant>
        <vt:lpwstr>_Toc196907960</vt:lpwstr>
      </vt:variant>
      <vt:variant>
        <vt:i4>1376318</vt:i4>
      </vt:variant>
      <vt:variant>
        <vt:i4>470</vt:i4>
      </vt:variant>
      <vt:variant>
        <vt:i4>0</vt:i4>
      </vt:variant>
      <vt:variant>
        <vt:i4>5</vt:i4>
      </vt:variant>
      <vt:variant>
        <vt:lpwstr/>
      </vt:variant>
      <vt:variant>
        <vt:lpwstr>_Toc196907959</vt:lpwstr>
      </vt:variant>
      <vt:variant>
        <vt:i4>1376318</vt:i4>
      </vt:variant>
      <vt:variant>
        <vt:i4>464</vt:i4>
      </vt:variant>
      <vt:variant>
        <vt:i4>0</vt:i4>
      </vt:variant>
      <vt:variant>
        <vt:i4>5</vt:i4>
      </vt:variant>
      <vt:variant>
        <vt:lpwstr/>
      </vt:variant>
      <vt:variant>
        <vt:lpwstr>_Toc196907958</vt:lpwstr>
      </vt:variant>
      <vt:variant>
        <vt:i4>1376318</vt:i4>
      </vt:variant>
      <vt:variant>
        <vt:i4>458</vt:i4>
      </vt:variant>
      <vt:variant>
        <vt:i4>0</vt:i4>
      </vt:variant>
      <vt:variant>
        <vt:i4>5</vt:i4>
      </vt:variant>
      <vt:variant>
        <vt:lpwstr/>
      </vt:variant>
      <vt:variant>
        <vt:lpwstr>_Toc196907957</vt:lpwstr>
      </vt:variant>
      <vt:variant>
        <vt:i4>1376318</vt:i4>
      </vt:variant>
      <vt:variant>
        <vt:i4>452</vt:i4>
      </vt:variant>
      <vt:variant>
        <vt:i4>0</vt:i4>
      </vt:variant>
      <vt:variant>
        <vt:i4>5</vt:i4>
      </vt:variant>
      <vt:variant>
        <vt:lpwstr/>
      </vt:variant>
      <vt:variant>
        <vt:lpwstr>_Toc196907956</vt:lpwstr>
      </vt:variant>
      <vt:variant>
        <vt:i4>1376318</vt:i4>
      </vt:variant>
      <vt:variant>
        <vt:i4>446</vt:i4>
      </vt:variant>
      <vt:variant>
        <vt:i4>0</vt:i4>
      </vt:variant>
      <vt:variant>
        <vt:i4>5</vt:i4>
      </vt:variant>
      <vt:variant>
        <vt:lpwstr/>
      </vt:variant>
      <vt:variant>
        <vt:lpwstr>_Toc196907955</vt:lpwstr>
      </vt:variant>
      <vt:variant>
        <vt:i4>1376318</vt:i4>
      </vt:variant>
      <vt:variant>
        <vt:i4>440</vt:i4>
      </vt:variant>
      <vt:variant>
        <vt:i4>0</vt:i4>
      </vt:variant>
      <vt:variant>
        <vt:i4>5</vt:i4>
      </vt:variant>
      <vt:variant>
        <vt:lpwstr/>
      </vt:variant>
      <vt:variant>
        <vt:lpwstr>_Toc196907954</vt:lpwstr>
      </vt:variant>
      <vt:variant>
        <vt:i4>1376318</vt:i4>
      </vt:variant>
      <vt:variant>
        <vt:i4>434</vt:i4>
      </vt:variant>
      <vt:variant>
        <vt:i4>0</vt:i4>
      </vt:variant>
      <vt:variant>
        <vt:i4>5</vt:i4>
      </vt:variant>
      <vt:variant>
        <vt:lpwstr/>
      </vt:variant>
      <vt:variant>
        <vt:lpwstr>_Toc196907953</vt:lpwstr>
      </vt:variant>
      <vt:variant>
        <vt:i4>1376318</vt:i4>
      </vt:variant>
      <vt:variant>
        <vt:i4>428</vt:i4>
      </vt:variant>
      <vt:variant>
        <vt:i4>0</vt:i4>
      </vt:variant>
      <vt:variant>
        <vt:i4>5</vt:i4>
      </vt:variant>
      <vt:variant>
        <vt:lpwstr/>
      </vt:variant>
      <vt:variant>
        <vt:lpwstr>_Toc196907952</vt:lpwstr>
      </vt:variant>
      <vt:variant>
        <vt:i4>1376318</vt:i4>
      </vt:variant>
      <vt:variant>
        <vt:i4>422</vt:i4>
      </vt:variant>
      <vt:variant>
        <vt:i4>0</vt:i4>
      </vt:variant>
      <vt:variant>
        <vt:i4>5</vt:i4>
      </vt:variant>
      <vt:variant>
        <vt:lpwstr/>
      </vt:variant>
      <vt:variant>
        <vt:lpwstr>_Toc196907951</vt:lpwstr>
      </vt:variant>
      <vt:variant>
        <vt:i4>1376318</vt:i4>
      </vt:variant>
      <vt:variant>
        <vt:i4>416</vt:i4>
      </vt:variant>
      <vt:variant>
        <vt:i4>0</vt:i4>
      </vt:variant>
      <vt:variant>
        <vt:i4>5</vt:i4>
      </vt:variant>
      <vt:variant>
        <vt:lpwstr/>
      </vt:variant>
      <vt:variant>
        <vt:lpwstr>_Toc196907950</vt:lpwstr>
      </vt:variant>
      <vt:variant>
        <vt:i4>1310782</vt:i4>
      </vt:variant>
      <vt:variant>
        <vt:i4>410</vt:i4>
      </vt:variant>
      <vt:variant>
        <vt:i4>0</vt:i4>
      </vt:variant>
      <vt:variant>
        <vt:i4>5</vt:i4>
      </vt:variant>
      <vt:variant>
        <vt:lpwstr/>
      </vt:variant>
      <vt:variant>
        <vt:lpwstr>_Toc196907949</vt:lpwstr>
      </vt:variant>
      <vt:variant>
        <vt:i4>1310782</vt:i4>
      </vt:variant>
      <vt:variant>
        <vt:i4>404</vt:i4>
      </vt:variant>
      <vt:variant>
        <vt:i4>0</vt:i4>
      </vt:variant>
      <vt:variant>
        <vt:i4>5</vt:i4>
      </vt:variant>
      <vt:variant>
        <vt:lpwstr/>
      </vt:variant>
      <vt:variant>
        <vt:lpwstr>_Toc196907948</vt:lpwstr>
      </vt:variant>
      <vt:variant>
        <vt:i4>1310782</vt:i4>
      </vt:variant>
      <vt:variant>
        <vt:i4>398</vt:i4>
      </vt:variant>
      <vt:variant>
        <vt:i4>0</vt:i4>
      </vt:variant>
      <vt:variant>
        <vt:i4>5</vt:i4>
      </vt:variant>
      <vt:variant>
        <vt:lpwstr/>
      </vt:variant>
      <vt:variant>
        <vt:lpwstr>_Toc196907947</vt:lpwstr>
      </vt:variant>
      <vt:variant>
        <vt:i4>1310782</vt:i4>
      </vt:variant>
      <vt:variant>
        <vt:i4>392</vt:i4>
      </vt:variant>
      <vt:variant>
        <vt:i4>0</vt:i4>
      </vt:variant>
      <vt:variant>
        <vt:i4>5</vt:i4>
      </vt:variant>
      <vt:variant>
        <vt:lpwstr/>
      </vt:variant>
      <vt:variant>
        <vt:lpwstr>_Toc196907946</vt:lpwstr>
      </vt:variant>
      <vt:variant>
        <vt:i4>1310782</vt:i4>
      </vt:variant>
      <vt:variant>
        <vt:i4>386</vt:i4>
      </vt:variant>
      <vt:variant>
        <vt:i4>0</vt:i4>
      </vt:variant>
      <vt:variant>
        <vt:i4>5</vt:i4>
      </vt:variant>
      <vt:variant>
        <vt:lpwstr/>
      </vt:variant>
      <vt:variant>
        <vt:lpwstr>_Toc196907945</vt:lpwstr>
      </vt:variant>
      <vt:variant>
        <vt:i4>1310782</vt:i4>
      </vt:variant>
      <vt:variant>
        <vt:i4>380</vt:i4>
      </vt:variant>
      <vt:variant>
        <vt:i4>0</vt:i4>
      </vt:variant>
      <vt:variant>
        <vt:i4>5</vt:i4>
      </vt:variant>
      <vt:variant>
        <vt:lpwstr/>
      </vt:variant>
      <vt:variant>
        <vt:lpwstr>_Toc196907944</vt:lpwstr>
      </vt:variant>
      <vt:variant>
        <vt:i4>1310782</vt:i4>
      </vt:variant>
      <vt:variant>
        <vt:i4>374</vt:i4>
      </vt:variant>
      <vt:variant>
        <vt:i4>0</vt:i4>
      </vt:variant>
      <vt:variant>
        <vt:i4>5</vt:i4>
      </vt:variant>
      <vt:variant>
        <vt:lpwstr/>
      </vt:variant>
      <vt:variant>
        <vt:lpwstr>_Toc196907943</vt:lpwstr>
      </vt:variant>
      <vt:variant>
        <vt:i4>1310782</vt:i4>
      </vt:variant>
      <vt:variant>
        <vt:i4>368</vt:i4>
      </vt:variant>
      <vt:variant>
        <vt:i4>0</vt:i4>
      </vt:variant>
      <vt:variant>
        <vt:i4>5</vt:i4>
      </vt:variant>
      <vt:variant>
        <vt:lpwstr/>
      </vt:variant>
      <vt:variant>
        <vt:lpwstr>_Toc196907942</vt:lpwstr>
      </vt:variant>
      <vt:variant>
        <vt:i4>1310782</vt:i4>
      </vt:variant>
      <vt:variant>
        <vt:i4>362</vt:i4>
      </vt:variant>
      <vt:variant>
        <vt:i4>0</vt:i4>
      </vt:variant>
      <vt:variant>
        <vt:i4>5</vt:i4>
      </vt:variant>
      <vt:variant>
        <vt:lpwstr/>
      </vt:variant>
      <vt:variant>
        <vt:lpwstr>_Toc196907941</vt:lpwstr>
      </vt:variant>
      <vt:variant>
        <vt:i4>1310782</vt:i4>
      </vt:variant>
      <vt:variant>
        <vt:i4>356</vt:i4>
      </vt:variant>
      <vt:variant>
        <vt:i4>0</vt:i4>
      </vt:variant>
      <vt:variant>
        <vt:i4>5</vt:i4>
      </vt:variant>
      <vt:variant>
        <vt:lpwstr/>
      </vt:variant>
      <vt:variant>
        <vt:lpwstr>_Toc196907940</vt:lpwstr>
      </vt:variant>
      <vt:variant>
        <vt:i4>1245246</vt:i4>
      </vt:variant>
      <vt:variant>
        <vt:i4>350</vt:i4>
      </vt:variant>
      <vt:variant>
        <vt:i4>0</vt:i4>
      </vt:variant>
      <vt:variant>
        <vt:i4>5</vt:i4>
      </vt:variant>
      <vt:variant>
        <vt:lpwstr/>
      </vt:variant>
      <vt:variant>
        <vt:lpwstr>_Toc196907939</vt:lpwstr>
      </vt:variant>
      <vt:variant>
        <vt:i4>1245246</vt:i4>
      </vt:variant>
      <vt:variant>
        <vt:i4>344</vt:i4>
      </vt:variant>
      <vt:variant>
        <vt:i4>0</vt:i4>
      </vt:variant>
      <vt:variant>
        <vt:i4>5</vt:i4>
      </vt:variant>
      <vt:variant>
        <vt:lpwstr/>
      </vt:variant>
      <vt:variant>
        <vt:lpwstr>_Toc196907938</vt:lpwstr>
      </vt:variant>
      <vt:variant>
        <vt:i4>1245246</vt:i4>
      </vt:variant>
      <vt:variant>
        <vt:i4>338</vt:i4>
      </vt:variant>
      <vt:variant>
        <vt:i4>0</vt:i4>
      </vt:variant>
      <vt:variant>
        <vt:i4>5</vt:i4>
      </vt:variant>
      <vt:variant>
        <vt:lpwstr/>
      </vt:variant>
      <vt:variant>
        <vt:lpwstr>_Toc196907937</vt:lpwstr>
      </vt:variant>
      <vt:variant>
        <vt:i4>1245246</vt:i4>
      </vt:variant>
      <vt:variant>
        <vt:i4>332</vt:i4>
      </vt:variant>
      <vt:variant>
        <vt:i4>0</vt:i4>
      </vt:variant>
      <vt:variant>
        <vt:i4>5</vt:i4>
      </vt:variant>
      <vt:variant>
        <vt:lpwstr/>
      </vt:variant>
      <vt:variant>
        <vt:lpwstr>_Toc196907936</vt:lpwstr>
      </vt:variant>
      <vt:variant>
        <vt:i4>1245246</vt:i4>
      </vt:variant>
      <vt:variant>
        <vt:i4>326</vt:i4>
      </vt:variant>
      <vt:variant>
        <vt:i4>0</vt:i4>
      </vt:variant>
      <vt:variant>
        <vt:i4>5</vt:i4>
      </vt:variant>
      <vt:variant>
        <vt:lpwstr/>
      </vt:variant>
      <vt:variant>
        <vt:lpwstr>_Toc196907935</vt:lpwstr>
      </vt:variant>
      <vt:variant>
        <vt:i4>1245246</vt:i4>
      </vt:variant>
      <vt:variant>
        <vt:i4>320</vt:i4>
      </vt:variant>
      <vt:variant>
        <vt:i4>0</vt:i4>
      </vt:variant>
      <vt:variant>
        <vt:i4>5</vt:i4>
      </vt:variant>
      <vt:variant>
        <vt:lpwstr/>
      </vt:variant>
      <vt:variant>
        <vt:lpwstr>_Toc196907934</vt:lpwstr>
      </vt:variant>
      <vt:variant>
        <vt:i4>1245246</vt:i4>
      </vt:variant>
      <vt:variant>
        <vt:i4>314</vt:i4>
      </vt:variant>
      <vt:variant>
        <vt:i4>0</vt:i4>
      </vt:variant>
      <vt:variant>
        <vt:i4>5</vt:i4>
      </vt:variant>
      <vt:variant>
        <vt:lpwstr/>
      </vt:variant>
      <vt:variant>
        <vt:lpwstr>_Toc196907933</vt:lpwstr>
      </vt:variant>
      <vt:variant>
        <vt:i4>1245246</vt:i4>
      </vt:variant>
      <vt:variant>
        <vt:i4>308</vt:i4>
      </vt:variant>
      <vt:variant>
        <vt:i4>0</vt:i4>
      </vt:variant>
      <vt:variant>
        <vt:i4>5</vt:i4>
      </vt:variant>
      <vt:variant>
        <vt:lpwstr/>
      </vt:variant>
      <vt:variant>
        <vt:lpwstr>_Toc196907932</vt:lpwstr>
      </vt:variant>
      <vt:variant>
        <vt:i4>1245246</vt:i4>
      </vt:variant>
      <vt:variant>
        <vt:i4>302</vt:i4>
      </vt:variant>
      <vt:variant>
        <vt:i4>0</vt:i4>
      </vt:variant>
      <vt:variant>
        <vt:i4>5</vt:i4>
      </vt:variant>
      <vt:variant>
        <vt:lpwstr/>
      </vt:variant>
      <vt:variant>
        <vt:lpwstr>_Toc196907931</vt:lpwstr>
      </vt:variant>
      <vt:variant>
        <vt:i4>1245246</vt:i4>
      </vt:variant>
      <vt:variant>
        <vt:i4>296</vt:i4>
      </vt:variant>
      <vt:variant>
        <vt:i4>0</vt:i4>
      </vt:variant>
      <vt:variant>
        <vt:i4>5</vt:i4>
      </vt:variant>
      <vt:variant>
        <vt:lpwstr/>
      </vt:variant>
      <vt:variant>
        <vt:lpwstr>_Toc196907930</vt:lpwstr>
      </vt:variant>
      <vt:variant>
        <vt:i4>1179710</vt:i4>
      </vt:variant>
      <vt:variant>
        <vt:i4>290</vt:i4>
      </vt:variant>
      <vt:variant>
        <vt:i4>0</vt:i4>
      </vt:variant>
      <vt:variant>
        <vt:i4>5</vt:i4>
      </vt:variant>
      <vt:variant>
        <vt:lpwstr/>
      </vt:variant>
      <vt:variant>
        <vt:lpwstr>_Toc196907929</vt:lpwstr>
      </vt:variant>
      <vt:variant>
        <vt:i4>1179710</vt:i4>
      </vt:variant>
      <vt:variant>
        <vt:i4>284</vt:i4>
      </vt:variant>
      <vt:variant>
        <vt:i4>0</vt:i4>
      </vt:variant>
      <vt:variant>
        <vt:i4>5</vt:i4>
      </vt:variant>
      <vt:variant>
        <vt:lpwstr/>
      </vt:variant>
      <vt:variant>
        <vt:lpwstr>_Toc196907928</vt:lpwstr>
      </vt:variant>
      <vt:variant>
        <vt:i4>1179710</vt:i4>
      </vt:variant>
      <vt:variant>
        <vt:i4>278</vt:i4>
      </vt:variant>
      <vt:variant>
        <vt:i4>0</vt:i4>
      </vt:variant>
      <vt:variant>
        <vt:i4>5</vt:i4>
      </vt:variant>
      <vt:variant>
        <vt:lpwstr/>
      </vt:variant>
      <vt:variant>
        <vt:lpwstr>_Toc196907927</vt:lpwstr>
      </vt:variant>
      <vt:variant>
        <vt:i4>1179710</vt:i4>
      </vt:variant>
      <vt:variant>
        <vt:i4>272</vt:i4>
      </vt:variant>
      <vt:variant>
        <vt:i4>0</vt:i4>
      </vt:variant>
      <vt:variant>
        <vt:i4>5</vt:i4>
      </vt:variant>
      <vt:variant>
        <vt:lpwstr/>
      </vt:variant>
      <vt:variant>
        <vt:lpwstr>_Toc196907926</vt:lpwstr>
      </vt:variant>
      <vt:variant>
        <vt:i4>1179710</vt:i4>
      </vt:variant>
      <vt:variant>
        <vt:i4>266</vt:i4>
      </vt:variant>
      <vt:variant>
        <vt:i4>0</vt:i4>
      </vt:variant>
      <vt:variant>
        <vt:i4>5</vt:i4>
      </vt:variant>
      <vt:variant>
        <vt:lpwstr/>
      </vt:variant>
      <vt:variant>
        <vt:lpwstr>_Toc196907925</vt:lpwstr>
      </vt:variant>
      <vt:variant>
        <vt:i4>1179710</vt:i4>
      </vt:variant>
      <vt:variant>
        <vt:i4>260</vt:i4>
      </vt:variant>
      <vt:variant>
        <vt:i4>0</vt:i4>
      </vt:variant>
      <vt:variant>
        <vt:i4>5</vt:i4>
      </vt:variant>
      <vt:variant>
        <vt:lpwstr/>
      </vt:variant>
      <vt:variant>
        <vt:lpwstr>_Toc196907924</vt:lpwstr>
      </vt:variant>
      <vt:variant>
        <vt:i4>1179710</vt:i4>
      </vt:variant>
      <vt:variant>
        <vt:i4>254</vt:i4>
      </vt:variant>
      <vt:variant>
        <vt:i4>0</vt:i4>
      </vt:variant>
      <vt:variant>
        <vt:i4>5</vt:i4>
      </vt:variant>
      <vt:variant>
        <vt:lpwstr/>
      </vt:variant>
      <vt:variant>
        <vt:lpwstr>_Toc196907923</vt:lpwstr>
      </vt:variant>
      <vt:variant>
        <vt:i4>1179710</vt:i4>
      </vt:variant>
      <vt:variant>
        <vt:i4>248</vt:i4>
      </vt:variant>
      <vt:variant>
        <vt:i4>0</vt:i4>
      </vt:variant>
      <vt:variant>
        <vt:i4>5</vt:i4>
      </vt:variant>
      <vt:variant>
        <vt:lpwstr/>
      </vt:variant>
      <vt:variant>
        <vt:lpwstr>_Toc196907922</vt:lpwstr>
      </vt:variant>
      <vt:variant>
        <vt:i4>1179710</vt:i4>
      </vt:variant>
      <vt:variant>
        <vt:i4>242</vt:i4>
      </vt:variant>
      <vt:variant>
        <vt:i4>0</vt:i4>
      </vt:variant>
      <vt:variant>
        <vt:i4>5</vt:i4>
      </vt:variant>
      <vt:variant>
        <vt:lpwstr/>
      </vt:variant>
      <vt:variant>
        <vt:lpwstr>_Toc196907921</vt:lpwstr>
      </vt:variant>
      <vt:variant>
        <vt:i4>1179710</vt:i4>
      </vt:variant>
      <vt:variant>
        <vt:i4>236</vt:i4>
      </vt:variant>
      <vt:variant>
        <vt:i4>0</vt:i4>
      </vt:variant>
      <vt:variant>
        <vt:i4>5</vt:i4>
      </vt:variant>
      <vt:variant>
        <vt:lpwstr/>
      </vt:variant>
      <vt:variant>
        <vt:lpwstr>_Toc196907920</vt:lpwstr>
      </vt:variant>
      <vt:variant>
        <vt:i4>1114174</vt:i4>
      </vt:variant>
      <vt:variant>
        <vt:i4>230</vt:i4>
      </vt:variant>
      <vt:variant>
        <vt:i4>0</vt:i4>
      </vt:variant>
      <vt:variant>
        <vt:i4>5</vt:i4>
      </vt:variant>
      <vt:variant>
        <vt:lpwstr/>
      </vt:variant>
      <vt:variant>
        <vt:lpwstr>_Toc196907919</vt:lpwstr>
      </vt:variant>
      <vt:variant>
        <vt:i4>1114174</vt:i4>
      </vt:variant>
      <vt:variant>
        <vt:i4>224</vt:i4>
      </vt:variant>
      <vt:variant>
        <vt:i4>0</vt:i4>
      </vt:variant>
      <vt:variant>
        <vt:i4>5</vt:i4>
      </vt:variant>
      <vt:variant>
        <vt:lpwstr/>
      </vt:variant>
      <vt:variant>
        <vt:lpwstr>_Toc196907918</vt:lpwstr>
      </vt:variant>
      <vt:variant>
        <vt:i4>1114174</vt:i4>
      </vt:variant>
      <vt:variant>
        <vt:i4>218</vt:i4>
      </vt:variant>
      <vt:variant>
        <vt:i4>0</vt:i4>
      </vt:variant>
      <vt:variant>
        <vt:i4>5</vt:i4>
      </vt:variant>
      <vt:variant>
        <vt:lpwstr/>
      </vt:variant>
      <vt:variant>
        <vt:lpwstr>_Toc196907917</vt:lpwstr>
      </vt:variant>
      <vt:variant>
        <vt:i4>1114174</vt:i4>
      </vt:variant>
      <vt:variant>
        <vt:i4>212</vt:i4>
      </vt:variant>
      <vt:variant>
        <vt:i4>0</vt:i4>
      </vt:variant>
      <vt:variant>
        <vt:i4>5</vt:i4>
      </vt:variant>
      <vt:variant>
        <vt:lpwstr/>
      </vt:variant>
      <vt:variant>
        <vt:lpwstr>_Toc196907916</vt:lpwstr>
      </vt:variant>
      <vt:variant>
        <vt:i4>1114174</vt:i4>
      </vt:variant>
      <vt:variant>
        <vt:i4>206</vt:i4>
      </vt:variant>
      <vt:variant>
        <vt:i4>0</vt:i4>
      </vt:variant>
      <vt:variant>
        <vt:i4>5</vt:i4>
      </vt:variant>
      <vt:variant>
        <vt:lpwstr/>
      </vt:variant>
      <vt:variant>
        <vt:lpwstr>_Toc196907915</vt:lpwstr>
      </vt:variant>
      <vt:variant>
        <vt:i4>1114174</vt:i4>
      </vt:variant>
      <vt:variant>
        <vt:i4>200</vt:i4>
      </vt:variant>
      <vt:variant>
        <vt:i4>0</vt:i4>
      </vt:variant>
      <vt:variant>
        <vt:i4>5</vt:i4>
      </vt:variant>
      <vt:variant>
        <vt:lpwstr/>
      </vt:variant>
      <vt:variant>
        <vt:lpwstr>_Toc196907914</vt:lpwstr>
      </vt:variant>
      <vt:variant>
        <vt:i4>1114174</vt:i4>
      </vt:variant>
      <vt:variant>
        <vt:i4>194</vt:i4>
      </vt:variant>
      <vt:variant>
        <vt:i4>0</vt:i4>
      </vt:variant>
      <vt:variant>
        <vt:i4>5</vt:i4>
      </vt:variant>
      <vt:variant>
        <vt:lpwstr/>
      </vt:variant>
      <vt:variant>
        <vt:lpwstr>_Toc196907913</vt:lpwstr>
      </vt:variant>
      <vt:variant>
        <vt:i4>1114174</vt:i4>
      </vt:variant>
      <vt:variant>
        <vt:i4>188</vt:i4>
      </vt:variant>
      <vt:variant>
        <vt:i4>0</vt:i4>
      </vt:variant>
      <vt:variant>
        <vt:i4>5</vt:i4>
      </vt:variant>
      <vt:variant>
        <vt:lpwstr/>
      </vt:variant>
      <vt:variant>
        <vt:lpwstr>_Toc196907912</vt:lpwstr>
      </vt:variant>
      <vt:variant>
        <vt:i4>1114174</vt:i4>
      </vt:variant>
      <vt:variant>
        <vt:i4>182</vt:i4>
      </vt:variant>
      <vt:variant>
        <vt:i4>0</vt:i4>
      </vt:variant>
      <vt:variant>
        <vt:i4>5</vt:i4>
      </vt:variant>
      <vt:variant>
        <vt:lpwstr/>
      </vt:variant>
      <vt:variant>
        <vt:lpwstr>_Toc196907911</vt:lpwstr>
      </vt:variant>
      <vt:variant>
        <vt:i4>1114174</vt:i4>
      </vt:variant>
      <vt:variant>
        <vt:i4>176</vt:i4>
      </vt:variant>
      <vt:variant>
        <vt:i4>0</vt:i4>
      </vt:variant>
      <vt:variant>
        <vt:i4>5</vt:i4>
      </vt:variant>
      <vt:variant>
        <vt:lpwstr/>
      </vt:variant>
      <vt:variant>
        <vt:lpwstr>_Toc196907910</vt:lpwstr>
      </vt:variant>
      <vt:variant>
        <vt:i4>1048638</vt:i4>
      </vt:variant>
      <vt:variant>
        <vt:i4>170</vt:i4>
      </vt:variant>
      <vt:variant>
        <vt:i4>0</vt:i4>
      </vt:variant>
      <vt:variant>
        <vt:i4>5</vt:i4>
      </vt:variant>
      <vt:variant>
        <vt:lpwstr/>
      </vt:variant>
      <vt:variant>
        <vt:lpwstr>_Toc196907909</vt:lpwstr>
      </vt:variant>
      <vt:variant>
        <vt:i4>1048638</vt:i4>
      </vt:variant>
      <vt:variant>
        <vt:i4>164</vt:i4>
      </vt:variant>
      <vt:variant>
        <vt:i4>0</vt:i4>
      </vt:variant>
      <vt:variant>
        <vt:i4>5</vt:i4>
      </vt:variant>
      <vt:variant>
        <vt:lpwstr/>
      </vt:variant>
      <vt:variant>
        <vt:lpwstr>_Toc196907908</vt:lpwstr>
      </vt:variant>
      <vt:variant>
        <vt:i4>1048638</vt:i4>
      </vt:variant>
      <vt:variant>
        <vt:i4>158</vt:i4>
      </vt:variant>
      <vt:variant>
        <vt:i4>0</vt:i4>
      </vt:variant>
      <vt:variant>
        <vt:i4>5</vt:i4>
      </vt:variant>
      <vt:variant>
        <vt:lpwstr/>
      </vt:variant>
      <vt:variant>
        <vt:lpwstr>_Toc196907907</vt:lpwstr>
      </vt:variant>
      <vt:variant>
        <vt:i4>1048638</vt:i4>
      </vt:variant>
      <vt:variant>
        <vt:i4>152</vt:i4>
      </vt:variant>
      <vt:variant>
        <vt:i4>0</vt:i4>
      </vt:variant>
      <vt:variant>
        <vt:i4>5</vt:i4>
      </vt:variant>
      <vt:variant>
        <vt:lpwstr/>
      </vt:variant>
      <vt:variant>
        <vt:lpwstr>_Toc196907906</vt:lpwstr>
      </vt:variant>
      <vt:variant>
        <vt:i4>1048638</vt:i4>
      </vt:variant>
      <vt:variant>
        <vt:i4>146</vt:i4>
      </vt:variant>
      <vt:variant>
        <vt:i4>0</vt:i4>
      </vt:variant>
      <vt:variant>
        <vt:i4>5</vt:i4>
      </vt:variant>
      <vt:variant>
        <vt:lpwstr/>
      </vt:variant>
      <vt:variant>
        <vt:lpwstr>_Toc196907905</vt:lpwstr>
      </vt:variant>
      <vt:variant>
        <vt:i4>1048638</vt:i4>
      </vt:variant>
      <vt:variant>
        <vt:i4>140</vt:i4>
      </vt:variant>
      <vt:variant>
        <vt:i4>0</vt:i4>
      </vt:variant>
      <vt:variant>
        <vt:i4>5</vt:i4>
      </vt:variant>
      <vt:variant>
        <vt:lpwstr/>
      </vt:variant>
      <vt:variant>
        <vt:lpwstr>_Toc196907904</vt:lpwstr>
      </vt:variant>
      <vt:variant>
        <vt:i4>1048638</vt:i4>
      </vt:variant>
      <vt:variant>
        <vt:i4>134</vt:i4>
      </vt:variant>
      <vt:variant>
        <vt:i4>0</vt:i4>
      </vt:variant>
      <vt:variant>
        <vt:i4>5</vt:i4>
      </vt:variant>
      <vt:variant>
        <vt:lpwstr/>
      </vt:variant>
      <vt:variant>
        <vt:lpwstr>_Toc196907903</vt:lpwstr>
      </vt:variant>
      <vt:variant>
        <vt:i4>1048638</vt:i4>
      </vt:variant>
      <vt:variant>
        <vt:i4>128</vt:i4>
      </vt:variant>
      <vt:variant>
        <vt:i4>0</vt:i4>
      </vt:variant>
      <vt:variant>
        <vt:i4>5</vt:i4>
      </vt:variant>
      <vt:variant>
        <vt:lpwstr/>
      </vt:variant>
      <vt:variant>
        <vt:lpwstr>_Toc196907902</vt:lpwstr>
      </vt:variant>
      <vt:variant>
        <vt:i4>1048638</vt:i4>
      </vt:variant>
      <vt:variant>
        <vt:i4>122</vt:i4>
      </vt:variant>
      <vt:variant>
        <vt:i4>0</vt:i4>
      </vt:variant>
      <vt:variant>
        <vt:i4>5</vt:i4>
      </vt:variant>
      <vt:variant>
        <vt:lpwstr/>
      </vt:variant>
      <vt:variant>
        <vt:lpwstr>_Toc196907901</vt:lpwstr>
      </vt:variant>
      <vt:variant>
        <vt:i4>1048638</vt:i4>
      </vt:variant>
      <vt:variant>
        <vt:i4>116</vt:i4>
      </vt:variant>
      <vt:variant>
        <vt:i4>0</vt:i4>
      </vt:variant>
      <vt:variant>
        <vt:i4>5</vt:i4>
      </vt:variant>
      <vt:variant>
        <vt:lpwstr/>
      </vt:variant>
      <vt:variant>
        <vt:lpwstr>_Toc196907900</vt:lpwstr>
      </vt:variant>
      <vt:variant>
        <vt:i4>1638463</vt:i4>
      </vt:variant>
      <vt:variant>
        <vt:i4>110</vt:i4>
      </vt:variant>
      <vt:variant>
        <vt:i4>0</vt:i4>
      </vt:variant>
      <vt:variant>
        <vt:i4>5</vt:i4>
      </vt:variant>
      <vt:variant>
        <vt:lpwstr/>
      </vt:variant>
      <vt:variant>
        <vt:lpwstr>_Toc196907899</vt:lpwstr>
      </vt:variant>
      <vt:variant>
        <vt:i4>1638463</vt:i4>
      </vt:variant>
      <vt:variant>
        <vt:i4>104</vt:i4>
      </vt:variant>
      <vt:variant>
        <vt:i4>0</vt:i4>
      </vt:variant>
      <vt:variant>
        <vt:i4>5</vt:i4>
      </vt:variant>
      <vt:variant>
        <vt:lpwstr/>
      </vt:variant>
      <vt:variant>
        <vt:lpwstr>_Toc196907898</vt:lpwstr>
      </vt:variant>
      <vt:variant>
        <vt:i4>1638463</vt:i4>
      </vt:variant>
      <vt:variant>
        <vt:i4>98</vt:i4>
      </vt:variant>
      <vt:variant>
        <vt:i4>0</vt:i4>
      </vt:variant>
      <vt:variant>
        <vt:i4>5</vt:i4>
      </vt:variant>
      <vt:variant>
        <vt:lpwstr/>
      </vt:variant>
      <vt:variant>
        <vt:lpwstr>_Toc196907897</vt:lpwstr>
      </vt:variant>
      <vt:variant>
        <vt:i4>1638463</vt:i4>
      </vt:variant>
      <vt:variant>
        <vt:i4>92</vt:i4>
      </vt:variant>
      <vt:variant>
        <vt:i4>0</vt:i4>
      </vt:variant>
      <vt:variant>
        <vt:i4>5</vt:i4>
      </vt:variant>
      <vt:variant>
        <vt:lpwstr/>
      </vt:variant>
      <vt:variant>
        <vt:lpwstr>_Toc196907896</vt:lpwstr>
      </vt:variant>
      <vt:variant>
        <vt:i4>1638463</vt:i4>
      </vt:variant>
      <vt:variant>
        <vt:i4>86</vt:i4>
      </vt:variant>
      <vt:variant>
        <vt:i4>0</vt:i4>
      </vt:variant>
      <vt:variant>
        <vt:i4>5</vt:i4>
      </vt:variant>
      <vt:variant>
        <vt:lpwstr/>
      </vt:variant>
      <vt:variant>
        <vt:lpwstr>_Toc196907895</vt:lpwstr>
      </vt:variant>
      <vt:variant>
        <vt:i4>1638463</vt:i4>
      </vt:variant>
      <vt:variant>
        <vt:i4>80</vt:i4>
      </vt:variant>
      <vt:variant>
        <vt:i4>0</vt:i4>
      </vt:variant>
      <vt:variant>
        <vt:i4>5</vt:i4>
      </vt:variant>
      <vt:variant>
        <vt:lpwstr/>
      </vt:variant>
      <vt:variant>
        <vt:lpwstr>_Toc196907894</vt:lpwstr>
      </vt:variant>
      <vt:variant>
        <vt:i4>1638463</vt:i4>
      </vt:variant>
      <vt:variant>
        <vt:i4>74</vt:i4>
      </vt:variant>
      <vt:variant>
        <vt:i4>0</vt:i4>
      </vt:variant>
      <vt:variant>
        <vt:i4>5</vt:i4>
      </vt:variant>
      <vt:variant>
        <vt:lpwstr/>
      </vt:variant>
      <vt:variant>
        <vt:lpwstr>_Toc196907893</vt:lpwstr>
      </vt:variant>
      <vt:variant>
        <vt:i4>1638463</vt:i4>
      </vt:variant>
      <vt:variant>
        <vt:i4>68</vt:i4>
      </vt:variant>
      <vt:variant>
        <vt:i4>0</vt:i4>
      </vt:variant>
      <vt:variant>
        <vt:i4>5</vt:i4>
      </vt:variant>
      <vt:variant>
        <vt:lpwstr/>
      </vt:variant>
      <vt:variant>
        <vt:lpwstr>_Toc196907892</vt:lpwstr>
      </vt:variant>
      <vt:variant>
        <vt:i4>1638463</vt:i4>
      </vt:variant>
      <vt:variant>
        <vt:i4>62</vt:i4>
      </vt:variant>
      <vt:variant>
        <vt:i4>0</vt:i4>
      </vt:variant>
      <vt:variant>
        <vt:i4>5</vt:i4>
      </vt:variant>
      <vt:variant>
        <vt:lpwstr/>
      </vt:variant>
      <vt:variant>
        <vt:lpwstr>_Toc196907891</vt:lpwstr>
      </vt:variant>
      <vt:variant>
        <vt:i4>1638463</vt:i4>
      </vt:variant>
      <vt:variant>
        <vt:i4>56</vt:i4>
      </vt:variant>
      <vt:variant>
        <vt:i4>0</vt:i4>
      </vt:variant>
      <vt:variant>
        <vt:i4>5</vt:i4>
      </vt:variant>
      <vt:variant>
        <vt:lpwstr/>
      </vt:variant>
      <vt:variant>
        <vt:lpwstr>_Toc196907890</vt:lpwstr>
      </vt:variant>
      <vt:variant>
        <vt:i4>1572927</vt:i4>
      </vt:variant>
      <vt:variant>
        <vt:i4>50</vt:i4>
      </vt:variant>
      <vt:variant>
        <vt:i4>0</vt:i4>
      </vt:variant>
      <vt:variant>
        <vt:i4>5</vt:i4>
      </vt:variant>
      <vt:variant>
        <vt:lpwstr/>
      </vt:variant>
      <vt:variant>
        <vt:lpwstr>_Toc196907889</vt:lpwstr>
      </vt:variant>
      <vt:variant>
        <vt:i4>1572927</vt:i4>
      </vt:variant>
      <vt:variant>
        <vt:i4>44</vt:i4>
      </vt:variant>
      <vt:variant>
        <vt:i4>0</vt:i4>
      </vt:variant>
      <vt:variant>
        <vt:i4>5</vt:i4>
      </vt:variant>
      <vt:variant>
        <vt:lpwstr/>
      </vt:variant>
      <vt:variant>
        <vt:lpwstr>_Toc196907888</vt:lpwstr>
      </vt:variant>
      <vt:variant>
        <vt:i4>1572927</vt:i4>
      </vt:variant>
      <vt:variant>
        <vt:i4>38</vt:i4>
      </vt:variant>
      <vt:variant>
        <vt:i4>0</vt:i4>
      </vt:variant>
      <vt:variant>
        <vt:i4>5</vt:i4>
      </vt:variant>
      <vt:variant>
        <vt:lpwstr/>
      </vt:variant>
      <vt:variant>
        <vt:lpwstr>_Toc196907887</vt:lpwstr>
      </vt:variant>
      <vt:variant>
        <vt:i4>1572927</vt:i4>
      </vt:variant>
      <vt:variant>
        <vt:i4>32</vt:i4>
      </vt:variant>
      <vt:variant>
        <vt:i4>0</vt:i4>
      </vt:variant>
      <vt:variant>
        <vt:i4>5</vt:i4>
      </vt:variant>
      <vt:variant>
        <vt:lpwstr/>
      </vt:variant>
      <vt:variant>
        <vt:lpwstr>_Toc196907886</vt:lpwstr>
      </vt:variant>
      <vt:variant>
        <vt:i4>1572927</vt:i4>
      </vt:variant>
      <vt:variant>
        <vt:i4>26</vt:i4>
      </vt:variant>
      <vt:variant>
        <vt:i4>0</vt:i4>
      </vt:variant>
      <vt:variant>
        <vt:i4>5</vt:i4>
      </vt:variant>
      <vt:variant>
        <vt:lpwstr/>
      </vt:variant>
      <vt:variant>
        <vt:lpwstr>_Toc196907885</vt:lpwstr>
      </vt:variant>
      <vt:variant>
        <vt:i4>1572927</vt:i4>
      </vt:variant>
      <vt:variant>
        <vt:i4>20</vt:i4>
      </vt:variant>
      <vt:variant>
        <vt:i4>0</vt:i4>
      </vt:variant>
      <vt:variant>
        <vt:i4>5</vt:i4>
      </vt:variant>
      <vt:variant>
        <vt:lpwstr/>
      </vt:variant>
      <vt:variant>
        <vt:lpwstr>_Toc196907884</vt:lpwstr>
      </vt:variant>
      <vt:variant>
        <vt:i4>1572927</vt:i4>
      </vt:variant>
      <vt:variant>
        <vt:i4>14</vt:i4>
      </vt:variant>
      <vt:variant>
        <vt:i4>0</vt:i4>
      </vt:variant>
      <vt:variant>
        <vt:i4>5</vt:i4>
      </vt:variant>
      <vt:variant>
        <vt:lpwstr/>
      </vt:variant>
      <vt:variant>
        <vt:lpwstr>_Toc196907883</vt:lpwstr>
      </vt:variant>
      <vt:variant>
        <vt:i4>1572927</vt:i4>
      </vt:variant>
      <vt:variant>
        <vt:i4>8</vt:i4>
      </vt:variant>
      <vt:variant>
        <vt:i4>0</vt:i4>
      </vt:variant>
      <vt:variant>
        <vt:i4>5</vt:i4>
      </vt:variant>
      <vt:variant>
        <vt:lpwstr/>
      </vt:variant>
      <vt:variant>
        <vt:lpwstr>_Toc196907882</vt:lpwstr>
      </vt:variant>
      <vt:variant>
        <vt:i4>1572927</vt:i4>
      </vt:variant>
      <vt:variant>
        <vt:i4>2</vt:i4>
      </vt:variant>
      <vt:variant>
        <vt:i4>0</vt:i4>
      </vt:variant>
      <vt:variant>
        <vt:i4>5</vt:i4>
      </vt:variant>
      <vt:variant>
        <vt:lpwstr/>
      </vt:variant>
      <vt:variant>
        <vt:lpwstr>_Toc196907881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Furmanek</dc:creator>
  <cp:keywords/>
  <cp:lastModifiedBy>Bartek Jeszke</cp:lastModifiedBy>
  <cp:revision>42</cp:revision>
  <cp:lastPrinted>2025-09-24T11:00:00Z</cp:lastPrinted>
  <dcterms:created xsi:type="dcterms:W3CDTF">2025-07-17T06:46:00Z</dcterms:created>
  <dcterms:modified xsi:type="dcterms:W3CDTF">2025-09-24T11:05:00Z</dcterms:modified>
</cp:coreProperties>
</file>